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 w:after="140"/>
        <w:jc w:val="center"/>
      </w:pPr>
      <w:r>
        <w:rPr>
          <w:rFonts w:ascii="Arial" w:hAnsi="Arial"/>
          <w:b/>
          <w:sz w:val="36"/>
        </w:rPr>
        <w:t>MODUL AJAR KURIKULUM MERDEKA</w:t>
      </w:r>
    </w:p>
    <w:p>
      <w:pPr>
        <w:spacing w:after="60"/>
        <w:jc w:val="center"/>
      </w:pPr>
      <w:r>
        <w:rPr>
          <w:rFonts w:ascii="Arial" w:hAnsi="Arial"/>
          <w:b/>
          <w:i/>
          <w:sz w:val="28"/>
        </w:rPr>
        <w:t>Fakta, Opini, dan Hoaks</w:t>
      </w:r>
    </w:p>
    <w:p>
      <w:pPr>
        <w:spacing w:after="240"/>
        <w:jc w:val="center"/>
      </w:pPr>
      <w:r>
        <w:rPr>
          <w:rFonts w:ascii="Arial" w:hAnsi="Arial"/>
          <w:i/>
          <w:sz w:val="20"/>
        </w:rPr>
        <w:t>Bab 3 “Literasi Informasi”, Subbab H “Fakta, Opini, dan Hoaks”</w:t>
        <w:br/>
        <w:t>Informatika SMP/MTs Kelas VII Edisi Revisi 2023</w:t>
      </w:r>
    </w:p>
    <w:p>
      <w:pPr>
        <w:pStyle w:val="Heading1"/>
        <w:keepNext/>
      </w:pPr>
      <w:r>
        <w:rPr>
          <w:rFonts w:ascii="Arial" w:hAnsi="Arial"/>
        </w:rPr>
        <w:t>A. IDENTITAS DAN INFORMASI UMUM</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772"/>
        <w:gridCol w:w="4772"/>
      </w:tblGrid>
      <w:tr>
        <w:trPr>
          <w:cantSplit/>
          <w:tblHeader w:val="true"/>
        </w:trPr>
        <w:tc>
          <w:tcPr>
            <w:tcW w:type="dxa" w:w="2232"/>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Komponen</w:t>
            </w:r>
          </w:p>
        </w:tc>
        <w:tc>
          <w:tcPr>
            <w:tcW w:type="dxa" w:w="7776"/>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Keterangan</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Penyusun</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ADRI FAISAL</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Jenjang/Satuan Pendidikan</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SMP / SMP Muhammadiyah 10 Surakarta</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Fase/Kelas</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Fase D / Kelas VII</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Mata Pelajaran</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Informatika</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Elemen dan Capaian Pembelajaran</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Elemen: Literasi Digital.</w:t>
            </w:r>
          </w:p>
          <w:p>
            <w:pPr>
              <w:spacing w:after="20" w:before="0" w:line="240" w:lineRule="auto"/>
            </w:pPr>
            <w:r>
              <w:rPr>
                <w:rFonts w:ascii="Arial" w:hAnsi="Arial"/>
                <w:b w:val="0"/>
                <w:sz w:val="17"/>
              </w:rPr>
              <w:t>Fokus capaian pada modul ini: peserta didik menilai informasi digital secara kritis, membedakan informasi yang dapat diverifikasi, pendapat subjektif, dan informasi palsu/menyesatkan, serta memeriksa sumber sebelum mempercayai atau membagikannya. Rumusan fokus ini dioperasionalkan untuk pembelajaran Subbab H.</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Topik/Materi</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Bab 3 “Literasi Informasi”, Subbab H “Fakta, Opini, dan Hoaks”. Buku Siswa Edisi Revisi 2023, hlm. 126–130; Panduan Guru, bagian Subbab H.</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Kompetensi Awal</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 Peserta didik pernah membaca poster, iklan, pesan, atau berita dari media digital.</w:t>
            </w:r>
          </w:p>
          <w:p>
            <w:pPr>
              <w:spacing w:after="20" w:before="0" w:line="240" w:lineRule="auto"/>
            </w:pPr>
            <w:r>
              <w:rPr>
                <w:rFonts w:ascii="Arial" w:hAnsi="Arial"/>
                <w:b w:val="0"/>
                <w:sz w:val="17"/>
              </w:rPr>
              <w:t>• Peserta didik mampu menyampaikan alasan sederhana tentang informasi yang dipercaya atau diragukan.</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Alokasi Waktu</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2 × 40 menit (80 menit)</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Dimensi Profil Lulusan</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 Bernalar Kritis: membandingkan klaim, alasan, bukti, dan sumber informasi.</w:t>
            </w:r>
          </w:p>
          <w:p>
            <w:pPr>
              <w:spacing w:after="20" w:before="0" w:line="240" w:lineRule="auto"/>
            </w:pPr>
            <w:r>
              <w:rPr>
                <w:rFonts w:ascii="Arial" w:hAnsi="Arial"/>
                <w:b w:val="0"/>
                <w:sz w:val="17"/>
              </w:rPr>
              <w:t>• Bergotong Royong: berbagi peran, mendengarkan pendapat, dan menyusun kesimpulan kelompok.</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Target Peserta Didik</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 Reguler/tipikal: mengikuti analisis poster, permainan klasifikasi, dan diskusi kelompok.</w:t>
            </w:r>
          </w:p>
          <w:p>
            <w:pPr>
              <w:spacing w:after="20" w:before="0" w:line="240" w:lineRule="auto"/>
            </w:pPr>
            <w:r>
              <w:rPr>
                <w:rFonts w:ascii="Arial" w:hAnsi="Arial"/>
                <w:b w:val="0"/>
                <w:sz w:val="17"/>
              </w:rPr>
              <w:t>• Memerlukan dukungan: memperoleh kartu kategori Fakta/Opini/Hoaks, contoh terarah, dan kalimat bantu.</w:t>
            </w:r>
          </w:p>
          <w:p>
            <w:pPr>
              <w:spacing w:after="20" w:before="0" w:line="240" w:lineRule="auto"/>
            </w:pPr>
            <w:r>
              <w:rPr>
                <w:rFonts w:ascii="Arial" w:hAnsi="Arial"/>
                <w:b w:val="0"/>
                <w:sz w:val="17"/>
              </w:rPr>
              <w:t>• Pencapaian tinggi: diminta membandingkan dua sumber dan menjelaskan sumber yang lebih layak dipercaya.</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Moda Pembelajaran</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Tatap muka</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Pendekatan Pembelajaran</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Kontekstual, berpusat pada peserta didik, dan berorientasi pada literasi informasi.</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Model Pembelajaran</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Problem Based Learning (PBL)</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Sintaks PBL</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1. Orientasi peserta didik pada masalah.  2. Mengorganisasi peserta didik.  3. Membimbing investigasi kelompok.  4. Mengembangkan dan menyajikan hasil.  5. Menganalisis dan mengevaluasi proses pemecahan masalah.</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Metode Pembelajaran</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Pengamatan poster, tanya jawab, permainan klasifikasi, diskusi kelompok, analisis LKPD, presentasi, dan refleksi.</w:t>
            </w:r>
          </w:p>
        </w:tc>
      </w:tr>
      <w:tr>
        <w:trPr>
          <w:cantSplit/>
        </w:trPr>
        <w:tc>
          <w:tcPr>
            <w:tcW w:type="dxa" w:w="2232"/>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Sarana, Prasarana, dan Media</w:t>
            </w:r>
          </w:p>
        </w:tc>
        <w:tc>
          <w:tcPr>
            <w:tcW w:type="dxa" w:w="777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Ruang kelas, LCD/proyektor atau layar, LKPD, papan tulis, dan alat tulis. Media: Buku Siswa Informatika VII Edisi Revisi 2023 hlm. 126–130, Buku Panduan Guru Bab 3 Subbab H, PPT, poster promo makanan, contoh pesan simulasi, serta Game Aktivitas 1 dan 2. Jika perangkat terbatas, guru dapat membacakan pernyataan dan peserta didik menjawab pada LKPD.</w:t>
            </w:r>
          </w:p>
        </w:tc>
      </w:tr>
    </w:tbl>
    <w:p>
      <w:pPr>
        <w:spacing w:after="0" w:before="0" w:line="72" w:lineRule="auto"/>
      </w:pPr>
      <w:r>
        <w:rPr>
          <w:sz w:val="2"/>
        </w:rPr>
        <w:t xml:space="preserve"> </w:t>
      </w:r>
    </w:p>
    <w:p>
      <w:r>
        <w:br w:type="page"/>
      </w:r>
    </w:p>
    <w:p>
      <w:pPr>
        <w:pStyle w:val="Heading1"/>
        <w:keepNext/>
      </w:pPr>
      <w:r>
        <w:rPr>
          <w:rFonts w:ascii="Arial" w:hAnsi="Arial"/>
        </w:rPr>
        <w:t>B. HASIL PEMETAAN ASESMEN AWAL PESERTA DIDIK</w:t>
      </w:r>
    </w:p>
    <w:p>
      <w:pPr>
        <w:spacing w:before="0" w:after="60" w:line="247" w:lineRule="auto"/>
      </w:pPr>
      <w:r>
        <w:rPr>
          <w:rFonts w:ascii="Arial" w:hAnsi="Arial"/>
          <w:b w:val="0"/>
          <w:i/>
          <w:sz w:val="18"/>
        </w:rPr>
        <w:t>Asesmen awal dilaksanakan melalui tanya jawab pada apersepsi dan pengamatan respons peserta didik. Jumlah peserta pada setiap kategori diisi oleh guru berdasarkan hasil pelaksanaan, bukan ditentukan sebelum kegiatan.</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772"/>
        <w:gridCol w:w="4772"/>
      </w:tblGrid>
      <w:tr>
        <w:trPr>
          <w:cantSplit/>
          <w:tblHeader w:val="true"/>
        </w:trPr>
        <w:tc>
          <w:tcPr>
            <w:tcW w:type="dxa" w:w="2376"/>
            <w:vAlign w:val="center"/>
            <w:tcMar>
              <w:top w:w="70" w:type="dxa"/>
              <w:start w:w="90" w:type="dxa"/>
              <w:bottom w:w="70" w:type="dxa"/>
              <w:end w:w="90" w:type="dxa"/>
            </w:tcMar>
            <w:shd w:fill="D9D9D9"/>
          </w:tcPr>
          <w:p>
            <w:pPr>
              <w:spacing w:after="20" w:before="0" w:line="240" w:lineRule="auto"/>
              <w:jc w:val="center"/>
            </w:pPr>
            <w:r>
              <w:rPr>
                <w:rFonts w:ascii="Arial" w:hAnsi="Arial"/>
                <w:b/>
                <w:sz w:val="18"/>
              </w:rPr>
            </w:r>
            <w:r>
              <w:rPr>
                <w:rFonts w:ascii="Arial" w:hAnsi="Arial"/>
                <w:b/>
                <w:sz w:val="18"/>
              </w:rPr>
              <w:t>Komponen</w:t>
            </w:r>
          </w:p>
        </w:tc>
        <w:tc>
          <w:tcPr>
            <w:tcW w:type="dxa" w:w="7632"/>
            <w:vAlign w:val="center"/>
            <w:tcMar>
              <w:top w:w="70" w:type="dxa"/>
              <w:start w:w="90" w:type="dxa"/>
              <w:bottom w:w="70" w:type="dxa"/>
              <w:end w:w="90" w:type="dxa"/>
            </w:tcMar>
            <w:shd w:fill="D9D9D9"/>
          </w:tcPr>
          <w:p>
            <w:pPr>
              <w:spacing w:after="20" w:before="0" w:line="240" w:lineRule="auto"/>
              <w:jc w:val="center"/>
            </w:pPr>
            <w:r>
              <w:rPr>
                <w:rFonts w:ascii="Arial" w:hAnsi="Arial"/>
                <w:b/>
                <w:sz w:val="18"/>
              </w:rPr>
            </w:r>
            <w:r>
              <w:rPr>
                <w:rFonts w:ascii="Arial" w:hAnsi="Arial"/>
                <w:b/>
                <w:sz w:val="18"/>
              </w:rPr>
              <w:t>Keterangan</w:t>
            </w:r>
          </w:p>
        </w:tc>
      </w:tr>
      <w:tr>
        <w:trPr>
          <w:cantSplit/>
        </w:trPr>
        <w:tc>
          <w:tcPr>
            <w:tcW w:type="dxa" w:w="2376"/>
            <w:vAlign w:val="center"/>
            <w:tcMar>
              <w:top w:w="70" w:type="dxa"/>
              <w:start w:w="90" w:type="dxa"/>
              <w:bottom w:w="70" w:type="dxa"/>
              <w:end w:w="90" w:type="dxa"/>
            </w:tcMar>
            <w:shd w:fill="F0F0F0"/>
          </w:tcPr>
          <w:p>
            <w:pPr>
              <w:spacing w:after="20" w:before="0" w:line="240" w:lineRule="auto"/>
            </w:pPr>
            <w:r>
              <w:rPr>
                <w:rFonts w:ascii="Arial" w:hAnsi="Arial"/>
                <w:b/>
                <w:sz w:val="18"/>
              </w:rPr>
            </w:r>
            <w:r>
              <w:rPr>
                <w:rFonts w:ascii="Arial" w:hAnsi="Arial"/>
                <w:b/>
                <w:sz w:val="18"/>
              </w:rPr>
              <w:t>Jenis Asesmen Awal</w:t>
            </w:r>
          </w:p>
        </w:tc>
        <w:tc>
          <w:tcPr>
            <w:tcW w:type="dxa" w:w="7632"/>
            <w:vAlign w:val="center"/>
            <w:tcMar>
              <w:top w:w="70" w:type="dxa"/>
              <w:start w:w="90" w:type="dxa"/>
              <w:bottom w:w="70" w:type="dxa"/>
              <w:end w:w="90" w:type="dxa"/>
            </w:tcMar>
          </w:tcPr>
          <w:p>
            <w:pPr>
              <w:spacing w:after="20" w:before="0" w:line="240" w:lineRule="auto"/>
            </w:pPr>
            <w:r>
              <w:rPr>
                <w:rFonts w:ascii="Arial" w:hAnsi="Arial"/>
                <w:sz w:val="18"/>
              </w:rPr>
            </w:r>
            <w:r>
              <w:rPr>
                <w:rFonts w:ascii="Arial" w:hAnsi="Arial"/>
                <w:b w:val="0"/>
                <w:sz w:val="18"/>
              </w:rPr>
              <w:t>Kognitif dan nonkognitif.</w:t>
            </w:r>
          </w:p>
        </w:tc>
      </w:tr>
      <w:tr>
        <w:trPr>
          <w:cantSplit/>
        </w:trPr>
        <w:tc>
          <w:tcPr>
            <w:tcW w:type="dxa" w:w="2376"/>
            <w:vAlign w:val="center"/>
            <w:tcMar>
              <w:top w:w="70" w:type="dxa"/>
              <w:start w:w="90" w:type="dxa"/>
              <w:bottom w:w="70" w:type="dxa"/>
              <w:end w:w="90" w:type="dxa"/>
            </w:tcMar>
            <w:shd w:fill="F0F0F0"/>
          </w:tcPr>
          <w:p>
            <w:pPr>
              <w:spacing w:after="20" w:before="0" w:line="240" w:lineRule="auto"/>
            </w:pPr>
            <w:r>
              <w:rPr>
                <w:rFonts w:ascii="Arial" w:hAnsi="Arial"/>
                <w:b/>
                <w:sz w:val="18"/>
              </w:rPr>
            </w:r>
            <w:r>
              <w:rPr>
                <w:rFonts w:ascii="Arial" w:hAnsi="Arial"/>
                <w:b/>
                <w:sz w:val="18"/>
              </w:rPr>
              <w:t>Instrumen</w:t>
            </w:r>
          </w:p>
        </w:tc>
        <w:tc>
          <w:tcPr>
            <w:tcW w:type="dxa" w:w="7632"/>
            <w:vAlign w:val="center"/>
            <w:tcMar>
              <w:top w:w="70" w:type="dxa"/>
              <w:start w:w="90" w:type="dxa"/>
              <w:bottom w:w="70" w:type="dxa"/>
              <w:end w:w="90" w:type="dxa"/>
            </w:tcMar>
          </w:tcPr>
          <w:p>
            <w:pPr>
              <w:spacing w:after="20" w:before="0" w:line="240" w:lineRule="auto"/>
            </w:pPr>
            <w:r>
              <w:rPr>
                <w:rFonts w:ascii="Arial" w:hAnsi="Arial"/>
                <w:sz w:val="18"/>
              </w:rPr>
            </w:r>
            <w:r>
              <w:rPr>
                <w:rFonts w:ascii="Arial" w:hAnsi="Arial"/>
                <w:b w:val="0"/>
                <w:sz w:val="18"/>
              </w:rPr>
              <w:t>Pertanyaan lisan tentang kalimat pada poster, perbedaan fakta dan opini, serta tindakan ketika menerima berita yang meragukan.</w:t>
            </w:r>
          </w:p>
        </w:tc>
      </w:tr>
      <w:tr>
        <w:trPr>
          <w:cantSplit/>
        </w:trPr>
        <w:tc>
          <w:tcPr>
            <w:tcW w:type="dxa" w:w="2376"/>
            <w:vAlign w:val="center"/>
            <w:tcMar>
              <w:top w:w="70" w:type="dxa"/>
              <w:start w:w="90" w:type="dxa"/>
              <w:bottom w:w="70" w:type="dxa"/>
              <w:end w:w="90" w:type="dxa"/>
            </w:tcMar>
            <w:shd w:fill="F0F0F0"/>
          </w:tcPr>
          <w:p>
            <w:pPr>
              <w:spacing w:after="20" w:before="0" w:line="240" w:lineRule="auto"/>
            </w:pPr>
            <w:r>
              <w:rPr>
                <w:rFonts w:ascii="Arial" w:hAnsi="Arial"/>
                <w:b/>
                <w:sz w:val="18"/>
              </w:rPr>
            </w:r>
            <w:r>
              <w:rPr>
                <w:rFonts w:ascii="Arial" w:hAnsi="Arial"/>
                <w:b/>
                <w:sz w:val="18"/>
              </w:rPr>
              <w:t>Indikator yang Dipetakan</w:t>
            </w:r>
          </w:p>
        </w:tc>
        <w:tc>
          <w:tcPr>
            <w:tcW w:type="dxa" w:w="7632"/>
            <w:vAlign w:val="center"/>
            <w:tcMar>
              <w:top w:w="70" w:type="dxa"/>
              <w:start w:w="90" w:type="dxa"/>
              <w:bottom w:w="70" w:type="dxa"/>
              <w:end w:w="90" w:type="dxa"/>
            </w:tcMar>
          </w:tcPr>
          <w:p>
            <w:pPr>
              <w:spacing w:after="20" w:before="0" w:line="240" w:lineRule="auto"/>
            </w:pPr>
            <w:r>
              <w:rPr>
                <w:rFonts w:ascii="Arial" w:hAnsi="Arial"/>
                <w:sz w:val="18"/>
              </w:rPr>
            </w:r>
            <w:r>
              <w:rPr>
                <w:rFonts w:ascii="Arial" w:hAnsi="Arial"/>
                <w:b w:val="0"/>
                <w:sz w:val="18"/>
              </w:rPr>
              <w:t>1. Menyebutkan pernyataan yang dapat diperiksa kebenarannya.</w:t>
            </w:r>
          </w:p>
          <w:p>
            <w:pPr>
              <w:spacing w:after="20" w:before="0" w:line="240" w:lineRule="auto"/>
            </w:pPr>
            <w:r>
              <w:rPr>
                <w:rFonts w:ascii="Arial" w:hAnsi="Arial"/>
                <w:b w:val="0"/>
                <w:sz w:val="18"/>
              </w:rPr>
              <w:t>2. Mengenali penilaian subjektif.</w:t>
            </w:r>
          </w:p>
          <w:p>
            <w:pPr>
              <w:spacing w:after="20" w:before="0" w:line="240" w:lineRule="auto"/>
            </w:pPr>
            <w:r>
              <w:rPr>
                <w:rFonts w:ascii="Arial" w:hAnsi="Arial"/>
                <w:b w:val="0"/>
                <w:sz w:val="18"/>
              </w:rPr>
              <w:t>3. Menyadari informasi yang perlu diverifikasi.</w:t>
            </w:r>
          </w:p>
          <w:p>
            <w:pPr>
              <w:spacing w:after="20" w:before="0" w:line="240" w:lineRule="auto"/>
            </w:pPr>
            <w:r>
              <w:rPr>
                <w:rFonts w:ascii="Arial" w:hAnsi="Arial"/>
                <w:b w:val="0"/>
                <w:sz w:val="18"/>
              </w:rPr>
              <w:t>4. Menyampaikan alasan sederhana.</w:t>
            </w:r>
          </w:p>
        </w:tc>
      </w:tr>
      <w:tr>
        <w:trPr>
          <w:cantSplit/>
        </w:trPr>
        <w:tc>
          <w:tcPr>
            <w:tcW w:type="dxa" w:w="2376"/>
            <w:vAlign w:val="center"/>
            <w:tcMar>
              <w:top w:w="70" w:type="dxa"/>
              <w:start w:w="90" w:type="dxa"/>
              <w:bottom w:w="70" w:type="dxa"/>
              <w:end w:w="90" w:type="dxa"/>
            </w:tcMar>
            <w:shd w:fill="F0F0F0"/>
          </w:tcPr>
          <w:p>
            <w:pPr>
              <w:spacing w:after="20" w:before="0" w:line="240" w:lineRule="auto"/>
            </w:pPr>
            <w:r>
              <w:rPr>
                <w:rFonts w:ascii="Arial" w:hAnsi="Arial"/>
                <w:b/>
                <w:sz w:val="18"/>
              </w:rPr>
            </w:r>
            <w:r>
              <w:rPr>
                <w:rFonts w:ascii="Arial" w:hAnsi="Arial"/>
                <w:b/>
                <w:sz w:val="18"/>
              </w:rPr>
              <w:t>Hasil Pemetaan</w:t>
            </w:r>
          </w:p>
        </w:tc>
        <w:tc>
          <w:tcPr>
            <w:tcW w:type="dxa" w:w="7632"/>
            <w:vAlign w:val="center"/>
            <w:tcMar>
              <w:top w:w="70" w:type="dxa"/>
              <w:start w:w="90" w:type="dxa"/>
              <w:bottom w:w="70" w:type="dxa"/>
              <w:end w:w="90" w:type="dxa"/>
            </w:tcMar>
          </w:tcPr>
          <w:p>
            <w:pPr>
              <w:spacing w:after="20" w:before="0" w:line="240" w:lineRule="auto"/>
            </w:pPr>
            <w:r>
              <w:rPr>
                <w:rFonts w:ascii="Arial" w:hAnsi="Arial"/>
                <w:sz w:val="18"/>
              </w:rPr>
            </w:r>
            <w:r>
              <w:rPr>
                <w:rFonts w:ascii="Arial" w:hAnsi="Arial"/>
                <w:b w:val="0"/>
                <w:sz w:val="18"/>
              </w:rPr>
              <w:t>Mampu membedakan dengan alasan: ____ murid.</w:t>
            </w:r>
          </w:p>
          <w:p>
            <w:pPr>
              <w:spacing w:after="20" w:before="0" w:line="240" w:lineRule="auto"/>
            </w:pPr>
            <w:r>
              <w:rPr>
                <w:rFonts w:ascii="Arial" w:hAnsi="Arial"/>
                <w:b w:val="0"/>
                <w:sz w:val="18"/>
              </w:rPr>
              <w:t>Mulai berkembang/perlu pertanyaan pemandu: ____ murid.</w:t>
            </w:r>
          </w:p>
          <w:p>
            <w:pPr>
              <w:spacing w:after="20" w:before="0" w:line="240" w:lineRule="auto"/>
            </w:pPr>
            <w:r>
              <w:rPr>
                <w:rFonts w:ascii="Arial" w:hAnsi="Arial"/>
                <w:b w:val="0"/>
                <w:sz w:val="18"/>
              </w:rPr>
              <w:t>Memerlukan pendampingan bertahap: ____ murid.</w:t>
            </w:r>
          </w:p>
        </w:tc>
      </w:tr>
    </w:tbl>
    <w:p>
      <w:pPr>
        <w:spacing w:after="0" w:before="0" w:line="72" w:lineRule="auto"/>
      </w:pPr>
      <w:r>
        <w:rPr>
          <w:sz w:val="2"/>
        </w:rPr>
        <w:t xml:space="preserve"> </w:t>
      </w:r>
    </w:p>
    <w:p>
      <w:pPr>
        <w:pStyle w:val="Heading1"/>
        <w:keepNext/>
      </w:pPr>
      <w:r>
        <w:rPr>
          <w:rFonts w:ascii="Arial" w:hAnsi="Arial"/>
        </w:rPr>
        <w:t>C. LANGKAH-LANGKAH PEMBELAJARAN</w:t>
      </w:r>
    </w:p>
    <w:p>
      <w:pPr>
        <w:pStyle w:val="Heading2"/>
        <w:keepNext/>
      </w:pPr>
      <w:r>
        <w:rPr>
          <w:rFonts w:ascii="Arial" w:hAnsi="Arial"/>
        </w:rPr>
        <w:t>Tujuan Pembelajaran</w:t>
      </w:r>
    </w:p>
    <w:p>
      <w:pPr>
        <w:spacing w:before="0" w:after="60" w:line="247" w:lineRule="auto"/>
      </w:pPr>
      <w:r>
        <w:rPr>
          <w:rFonts w:ascii="Arial" w:hAnsi="Arial"/>
          <w:b/>
          <w:i w:val="0"/>
        </w:rPr>
        <w:t>Peserta didik mampu membedakan antara fakta, opini dan hoaks dari sebuah informasi.</w:t>
      </w:r>
    </w:p>
    <w:p>
      <w:pPr>
        <w:spacing w:before="0" w:after="60" w:line="247" w:lineRule="auto"/>
      </w:pPr>
      <w:r>
        <w:rPr>
          <w:rFonts w:ascii="Arial" w:hAnsi="Arial"/>
          <w:b w:val="0"/>
          <w:i w:val="0"/>
        </w:rPr>
        <w:t>Rumusan di atas mengikuti Tujuan Pembelajaran Subbab H dalam Buku Panduan Guru Informatika SMP/MTs Kelas VII Edisi Revisi.</w:t>
      </w:r>
    </w:p>
    <w:p>
      <w:pPr>
        <w:pStyle w:val="Heading2"/>
        <w:keepNext/>
      </w:pPr>
      <w:r>
        <w:rPr>
          <w:rFonts w:ascii="Arial" w:hAnsi="Arial"/>
        </w:rPr>
        <w:t>Tujuan Pembelajaran Harian</w:t>
      </w:r>
    </w:p>
    <w:p>
      <w:pPr>
        <w:spacing w:after="40"/>
        <w:ind w:left="360" w:hanging="317"/>
      </w:pPr>
      <w:r>
        <w:rPr>
          <w:rFonts w:ascii="Arial" w:hAnsi="Arial"/>
          <w:sz w:val="19"/>
        </w:rPr>
        <w:t>1. Melalui analisis poster dan contoh informasi digital, peserta didik mampu membedakan fakta, opini, dan hoaks berdasarkan ciri serta bukti yang relevan. (C4 – Menganalisis)</w:t>
      </w:r>
    </w:p>
    <w:p>
      <w:pPr>
        <w:spacing w:after="40"/>
        <w:ind w:left="360" w:hanging="317"/>
      </w:pPr>
      <w:r>
        <w:rPr>
          <w:rFonts w:ascii="Arial" w:hAnsi="Arial"/>
          <w:sz w:val="19"/>
        </w:rPr>
        <w:t>2. Melalui aktivitas Buku Siswa hlm. 128–129, peserta didik mengelompokkan pernyataan sebagai fakta, opini, atau hoaks disertai alasan.</w:t>
      </w:r>
    </w:p>
    <w:p>
      <w:pPr>
        <w:spacing w:after="40"/>
        <w:ind w:left="360" w:hanging="317"/>
      </w:pPr>
      <w:r>
        <w:rPr>
          <w:rFonts w:ascii="Arial" w:hAnsi="Arial"/>
          <w:sz w:val="19"/>
        </w:rPr>
        <w:t>3. Melalui LKPD dan presentasi, peserta didik memeriksa klaim, menyebutkan bukti/sumber yang diperlukan, dan menyusun kesimpulan kelompok.</w:t>
      </w:r>
    </w:p>
    <w:p>
      <w:pPr>
        <w:pStyle w:val="Heading2"/>
        <w:keepNext/>
      </w:pPr>
      <w:r>
        <w:rPr>
          <w:rFonts w:ascii="Arial" w:hAnsi="Arial"/>
        </w:rPr>
        <w:t>Pemahaman Bermakna</w:t>
      </w:r>
    </w:p>
    <w:p>
      <w:pPr>
        <w:spacing w:before="0" w:after="60" w:line="247" w:lineRule="auto"/>
      </w:pPr>
      <w:r>
        <w:rPr>
          <w:rFonts w:ascii="Arial" w:hAnsi="Arial"/>
          <w:b w:val="0"/>
          <w:i w:val="0"/>
        </w:rPr>
        <w:t>Fakta dapat diperiksa melalui bukti atau sumber yang dapat dipercaya; opini merupakan pendapat subjektif; sedangkan hoaks adalah informasi palsu atau menyesatkan. Sebelum mempercayai atau membagikan informasi, periksa klaim, bukti, dan sumbernya.</w:t>
      </w:r>
    </w:p>
    <w:p>
      <w:pPr>
        <w:pStyle w:val="Heading2"/>
        <w:keepNext/>
      </w:pPr>
      <w:r>
        <w:rPr>
          <w:rFonts w:ascii="Arial" w:hAnsi="Arial"/>
        </w:rPr>
        <w:t>Pertanyaan Pemantik</w:t>
      </w:r>
    </w:p>
    <w:p>
      <w:pPr>
        <w:spacing w:after="40"/>
        <w:ind w:left="360" w:hanging="317"/>
      </w:pPr>
      <w:r>
        <w:rPr>
          <w:rFonts w:ascii="Arial" w:hAnsi="Arial"/>
          <w:sz w:val="19"/>
        </w:rPr>
        <w:t>1. “Pada poster promo makanan, kalimat mana yang dapat diperiksa kebenarannya dan kalimat mana yang berupa penilaian?”</w:t>
      </w:r>
    </w:p>
    <w:p>
      <w:pPr>
        <w:spacing w:after="40"/>
        <w:ind w:left="360" w:hanging="317"/>
      </w:pPr>
      <w:r>
        <w:rPr>
          <w:rFonts w:ascii="Arial" w:hAnsi="Arial"/>
          <w:sz w:val="19"/>
        </w:rPr>
        <w:t>2. “Apakah semua informasi yang terlihat meyakinkan di internet pasti benar? Mengapa?”</w:t>
      </w:r>
    </w:p>
    <w:p>
      <w:pPr>
        <w:spacing w:after="40"/>
        <w:ind w:left="360" w:hanging="317"/>
      </w:pPr>
      <w:r>
        <w:rPr>
          <w:rFonts w:ascii="Arial" w:hAnsi="Arial"/>
          <w:sz w:val="19"/>
        </w:rPr>
        <w:t>3. “Apa yang perlu dilakukan sebelum membagikan pesan yang menjanjikan uang atau bantuan melalui tautan tertentu?”</w:t>
      </w:r>
    </w:p>
    <w:p>
      <w:pPr>
        <w:pStyle w:val="Heading2"/>
        <w:keepNext/>
      </w:pPr>
      <w:r>
        <w:rPr>
          <w:rFonts w:ascii="Arial" w:hAnsi="Arial"/>
        </w:rPr>
        <w:t>Rencana Asesmen</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386"/>
        <w:gridCol w:w="2386"/>
        <w:gridCol w:w="2386"/>
        <w:gridCol w:w="2386"/>
      </w:tblGrid>
      <w:tr>
        <w:trPr>
          <w:cantSplit/>
          <w:tblHeader w:val="true"/>
        </w:trPr>
        <w:tc>
          <w:tcPr>
            <w:tcW w:type="dxa" w:w="2880"/>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Tujuan/Aspek</w:t>
            </w:r>
          </w:p>
        </w:tc>
        <w:tc>
          <w:tcPr>
            <w:tcW w:type="dxa" w:w="1656"/>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Ranah</w:t>
            </w:r>
          </w:p>
        </w:tc>
        <w:tc>
          <w:tcPr>
            <w:tcW w:type="dxa" w:w="3384"/>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Bentuk/Instrumen</w:t>
            </w:r>
          </w:p>
        </w:tc>
        <w:tc>
          <w:tcPr>
            <w:tcW w:type="dxa" w:w="2088"/>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Teknik</w:t>
            </w:r>
          </w:p>
        </w:tc>
      </w:tr>
      <w:tr>
        <w:trPr>
          <w:cantSplit/>
        </w:trPr>
        <w:tc>
          <w:tcPr>
            <w:tcW w:type="dxa" w:w="288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Memetakan pemahaman awal fakta dan opini</w:t>
            </w:r>
          </w:p>
        </w:tc>
        <w:tc>
          <w:tcPr>
            <w:tcW w:type="dxa" w:w="165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Kognitif/nonkognitif</w:t>
            </w:r>
          </w:p>
        </w:tc>
        <w:tc>
          <w:tcPr>
            <w:tcW w:type="dxa" w:w="338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Pertanyaan lisan dan catatan observasi</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Tanya jawab/observasi</w:t>
            </w:r>
          </w:p>
        </w:tc>
      </w:tr>
      <w:tr>
        <w:trPr>
          <w:cantSplit/>
        </w:trPr>
        <w:tc>
          <w:tcPr>
            <w:tcW w:type="dxa" w:w="288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Menganalisis pernyataan dari poster dan contoh pesan</w:t>
            </w:r>
          </w:p>
        </w:tc>
        <w:tc>
          <w:tcPr>
            <w:tcW w:type="dxa" w:w="165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Kognitif/keterampilan</w:t>
            </w:r>
          </w:p>
        </w:tc>
        <w:tc>
          <w:tcPr>
            <w:tcW w:type="dxa" w:w="338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Game Aktivitas 1 dan 2; LKPD kelompok</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Klasifikasi dan pemeriksaan alasan</w:t>
            </w:r>
          </w:p>
        </w:tc>
      </w:tr>
      <w:tr>
        <w:trPr>
          <w:cantSplit/>
        </w:trPr>
        <w:tc>
          <w:tcPr>
            <w:tcW w:type="dxa" w:w="288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Menyampaikan hasil, bekerja sama, refleksi, dan memeriksa pemahaman</w:t>
            </w:r>
          </w:p>
        </w:tc>
        <w:tc>
          <w:tcPr>
            <w:tcW w:type="dxa" w:w="165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Keterampilan/kognitif/afektif</w:t>
            </w:r>
          </w:p>
        </w:tc>
        <w:tc>
          <w:tcPr>
            <w:tcW w:type="dxa" w:w="338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Presentasi; observasi/refleksi diri; kuis formatif 5 soal</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Unjuk kerja/observasi/tes</w:t>
            </w:r>
          </w:p>
        </w:tc>
      </w:tr>
    </w:tbl>
    <w:p>
      <w:pPr>
        <w:spacing w:after="0" w:before="0" w:line="72" w:lineRule="auto"/>
      </w:pPr>
      <w:r>
        <w:rPr>
          <w:sz w:val="2"/>
        </w:rPr>
        <w:t xml:space="preserve"> </w:t>
      </w:r>
    </w:p>
    <w:p>
      <w:r>
        <w:br w:type="page"/>
      </w:r>
    </w:p>
    <w:p>
      <w:pPr>
        <w:pStyle w:val="Heading1"/>
        <w:keepNext/>
      </w:pPr>
      <w:r>
        <w:rPr>
          <w:rFonts w:ascii="Arial" w:hAnsi="Arial"/>
        </w:rPr>
        <w:t>D. URUTAN KEGIATAN PEMBELAJARAN</w:t>
      </w:r>
    </w:p>
    <w:p>
      <w:pPr>
        <w:keepNext/>
        <w:spacing w:before="0" w:after="100" w:line="247" w:lineRule="auto"/>
      </w:pPr>
      <w:r>
        <w:rPr>
          <w:rFonts w:ascii="Arial" w:hAnsi="Arial" w:eastAsia="Arial"/>
          <w:b w:val="0"/>
          <w:i/>
          <w:sz w:val="19"/>
        </w:rPr>
        <w:t>Alokasi keseluruhan 2 × 40 menit. Permainan digital dapat dijalankan secara individu atau ditayangkan bergantian; apabila perangkat tidak tersedia, guru menggunakan versi cetak/lisan tanpa mengubah tujuan kegiatan.</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504"/>
        <w:gridCol w:w="1872"/>
        <w:gridCol w:w="3960"/>
        <w:gridCol w:w="1800"/>
        <w:gridCol w:w="1210"/>
      </w:tblGrid>
      <w:tr>
        <w:trPr>
          <w:tblHeader w:val="true"/>
        </w:trPr>
        <w:tc>
          <w:tcPr>
            <w:tcW w:type="dxa" w:w="504"/>
            <w:vAlign w:val="top"/>
            <w:tcMar>
              <w:top w:w="65" w:type="dxa"/>
              <w:start w:w="75" w:type="dxa"/>
              <w:bottom w:w="65" w:type="dxa"/>
              <w:end w:w="75" w:type="dxa"/>
            </w:tcMar>
            <w:shd w:fill="D9D9D9"/>
          </w:tcPr>
          <w:p>
            <w:pPr>
              <w:spacing w:before="0" w:after="40" w:line="240" w:lineRule="auto"/>
              <w:jc w:val="center"/>
            </w:pPr>
            <w:r/>
            <w:r>
              <w:rPr>
                <w:rFonts w:ascii="Arial" w:hAnsi="Arial" w:eastAsia="Arial"/>
                <w:b/>
                <w:sz w:val="19"/>
              </w:rPr>
              <w:t>No.</w:t>
            </w:r>
          </w:p>
        </w:tc>
        <w:tc>
          <w:tcPr>
            <w:tcW w:type="dxa" w:w="1872"/>
            <w:vAlign w:val="top"/>
            <w:tcMar>
              <w:top w:w="65" w:type="dxa"/>
              <w:start w:w="75" w:type="dxa"/>
              <w:bottom w:w="65" w:type="dxa"/>
              <w:end w:w="75" w:type="dxa"/>
            </w:tcMar>
            <w:shd w:fill="D9D9D9"/>
          </w:tcPr>
          <w:p>
            <w:pPr>
              <w:spacing w:before="0" w:after="40" w:line="240" w:lineRule="auto"/>
              <w:jc w:val="center"/>
            </w:pPr>
            <w:r/>
            <w:r>
              <w:rPr>
                <w:rFonts w:ascii="Arial" w:hAnsi="Arial" w:eastAsia="Arial"/>
                <w:b/>
                <w:sz w:val="19"/>
              </w:rPr>
              <w:t>Tahap</w:t>
            </w:r>
          </w:p>
        </w:tc>
        <w:tc>
          <w:tcPr>
            <w:tcW w:type="dxa" w:w="3960"/>
            <w:vAlign w:val="top"/>
            <w:tcMar>
              <w:top w:w="65" w:type="dxa"/>
              <w:start w:w="75" w:type="dxa"/>
              <w:bottom w:w="65" w:type="dxa"/>
              <w:end w:w="75" w:type="dxa"/>
            </w:tcMar>
            <w:shd w:fill="D9D9D9"/>
          </w:tcPr>
          <w:p>
            <w:pPr>
              <w:spacing w:before="0" w:after="40" w:line="240" w:lineRule="auto"/>
              <w:jc w:val="center"/>
            </w:pPr>
            <w:r/>
            <w:r>
              <w:rPr>
                <w:rFonts w:ascii="Arial" w:hAnsi="Arial" w:eastAsia="Arial"/>
                <w:b/>
                <w:sz w:val="19"/>
              </w:rPr>
              <w:t>Kegiatan</w:t>
            </w:r>
          </w:p>
        </w:tc>
        <w:tc>
          <w:tcPr>
            <w:tcW w:type="dxa" w:w="1800"/>
            <w:vAlign w:val="top"/>
            <w:tcMar>
              <w:top w:w="65" w:type="dxa"/>
              <w:start w:w="75" w:type="dxa"/>
              <w:bottom w:w="65" w:type="dxa"/>
              <w:end w:w="75" w:type="dxa"/>
            </w:tcMar>
            <w:shd w:fill="D9D9D9"/>
          </w:tcPr>
          <w:p>
            <w:pPr>
              <w:spacing w:before="0" w:after="40" w:line="240" w:lineRule="auto"/>
              <w:jc w:val="center"/>
            </w:pPr>
            <w:r/>
            <w:r>
              <w:rPr>
                <w:rFonts w:ascii="Arial" w:hAnsi="Arial" w:eastAsia="Arial"/>
                <w:b/>
                <w:sz w:val="19"/>
              </w:rPr>
              <w:t>Muatan Inovatif</w:t>
            </w:r>
          </w:p>
        </w:tc>
        <w:tc>
          <w:tcPr>
            <w:tcW w:type="dxa" w:w="1210"/>
            <w:vAlign w:val="top"/>
            <w:tcMar>
              <w:top w:w="65" w:type="dxa"/>
              <w:start w:w="75" w:type="dxa"/>
              <w:bottom w:w="65" w:type="dxa"/>
              <w:end w:w="75" w:type="dxa"/>
            </w:tcMar>
            <w:shd w:fill="D9D9D9"/>
          </w:tcPr>
          <w:p>
            <w:pPr>
              <w:spacing w:before="0" w:after="40" w:line="240" w:lineRule="auto"/>
              <w:jc w:val="center"/>
            </w:pPr>
            <w:r/>
            <w:r>
              <w:rPr>
                <w:rFonts w:ascii="Arial" w:hAnsi="Arial" w:eastAsia="Arial"/>
                <w:b/>
                <w:sz w:val="19"/>
              </w:rPr>
              <w:t>Waktu</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1</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Pendahuluan</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memberi salam, mengajak berdoa, mengecek kehadiran, dan memastikan kesiapan belajar.</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Religius; berkesadaran</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2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2</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Apersepsi</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menampilkan poster promo makanan pada PPT/buku. Peserta didik mengamati kalimat “Promo 5 potong ayam, harga Rp50.000” serta “Nikmatnya tiada dusta dan kriuknya nagih”. Guru meminta peserta didik menyampaikan perbedaan kedua kalimat.</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Literasi visual; meaningful learning</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4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3</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Pertanyaan pemantik</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menggali alasan peserta didik: kalimat mana yang dapat diperiksa, mana yang berisi penilaian, dan informasi apa yang perlu dipastikan dahulu. Jawaban awal tidak langsung dinilai benar-salah; guru memakainya untuk memetakan pemahaman.</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Bernalar kritis; asesmen diagnostik</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2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4</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Tujuan pembelajaran</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menyampaikan tujuan dan gambaran kegiatan: mengenali konsep, menganalisis contoh, menyelesaikan LKPD, dan menyampaikan hasil kelompok.</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Berkesadaran; kejelasan tujuan</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2 menit</w:t>
            </w:r>
          </w:p>
        </w:tc>
      </w:tr>
      <w:tr>
        <w:trPr>
          <w:cantSplit/>
        </w:trPr>
        <w:tc>
          <w:tcPr>
            <w:tcW w:type="dxa" w:w="504"/>
            <w:vAlign w:val="top"/>
            <w:tcMar>
              <w:top w:w="65" w:type="dxa"/>
              <w:start w:w="75" w:type="dxa"/>
              <w:bottom w:w="65" w:type="dxa"/>
              <w:end w:w="75" w:type="dxa"/>
            </w:tcMar>
            <w:shd w:fill="EEEEEE"/>
          </w:tcPr>
          <w:p>
            <w:pPr>
              <w:spacing w:before="0" w:after="40" w:line="240" w:lineRule="auto"/>
              <w:jc w:val="center"/>
            </w:pPr>
            <w:r/>
            <w:r>
              <w:rPr>
                <w:rFonts w:ascii="Arial" w:hAnsi="Arial" w:eastAsia="Arial"/>
                <w:b/>
                <w:sz w:val="19"/>
              </w:rPr>
              <w:t>5</w:t>
            </w:r>
          </w:p>
        </w:tc>
        <w:tc>
          <w:tcPr>
            <w:tcW w:type="dxa" w:w="1210"/>
            <w:gridSpan w:val="4"/>
            <w:vAlign w:val="top"/>
            <w:tcMar>
              <w:top w:w="65" w:type="dxa"/>
              <w:start w:w="75" w:type="dxa"/>
              <w:bottom w:w="65" w:type="dxa"/>
              <w:end w:w="75" w:type="dxa"/>
            </w:tcMar>
            <w:shd w:fill="EEEEEE"/>
          </w:tcPr>
          <w:p>
            <w:pPr>
              <w:spacing w:before="0" w:after="40" w:line="240" w:lineRule="auto"/>
              <w:jc w:val="left"/>
            </w:pPr>
            <w:r/>
            <w:r>
              <w:rPr>
                <w:rFonts w:ascii="Arial" w:hAnsi="Arial" w:eastAsia="Arial"/>
                <w:b/>
                <w:sz w:val="20"/>
              </w:rPr>
              <w:t>Kegiatan Inti</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sz w:val="19"/>
              </w:rPr>
              <w:t>6</w:t>
            </w:r>
          </w:p>
        </w:tc>
        <w:tc>
          <w:tcPr>
            <w:tcW w:type="dxa" w:w="1210"/>
            <w:gridSpan w:val="4"/>
            <w:vAlign w:val="top"/>
            <w:tcMar>
              <w:top w:w="65" w:type="dxa"/>
              <w:start w:w="75" w:type="dxa"/>
              <w:bottom w:w="65" w:type="dxa"/>
              <w:end w:w="75" w:type="dxa"/>
            </w:tcMar>
          </w:tcPr>
          <w:p>
            <w:pPr>
              <w:spacing w:before="0" w:after="40" w:line="240" w:lineRule="auto"/>
              <w:jc w:val="left"/>
            </w:pPr>
            <w:r/>
            <w:r>
              <w:rPr>
                <w:rFonts w:ascii="Arial" w:hAnsi="Arial" w:eastAsia="Arial"/>
                <w:b/>
                <w:sz w:val="19"/>
              </w:rPr>
              <w:t>Sintaks 1 – Orientasi pada Masalah (16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7</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menampilkan contoh/simulasi pesan digital yang menjanjikan bantuan uang dan meminta penerima mengisi data/OTP melalui tautan tidak jelas. Guru menjelaskan bahwa pesan ini adalah stimulus simulasi untuk dianalisis, bukan klaim tentang program bantuan nyata.</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PBL; literasi digital</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5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8</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bertanya: “Apa yang membuat pesan ini perlu diperiksa?”, “Bukti apa yang dibutuhkan?”, “Sumber mana yang sebaiknya diperiksa sebelum percaya atau membagikannya?” Guru menekankan bahwa bahasa sensasional adalah tanda waspada, bukan bukti tunggal bahwa informasi hoaks.</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Critical thinking; pertanyaan pemandu</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3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9</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Penguatan konsep</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menjelaskan tabel perbedaan fakta, opini, dan hoaks: pengertian, ciri, contoh, serta cara memeriksa. Guru kembali menautkan penjelasan pada poster promo makanan.</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PCK; literasi informasi</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8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sz w:val="19"/>
              </w:rPr>
              <w:t>10</w:t>
            </w:r>
          </w:p>
        </w:tc>
        <w:tc>
          <w:tcPr>
            <w:tcW w:type="dxa" w:w="1210"/>
            <w:gridSpan w:val="4"/>
            <w:vAlign w:val="top"/>
            <w:tcMar>
              <w:top w:w="65" w:type="dxa"/>
              <w:start w:w="75" w:type="dxa"/>
              <w:bottom w:w="65" w:type="dxa"/>
              <w:end w:w="75" w:type="dxa"/>
            </w:tcMar>
          </w:tcPr>
          <w:p>
            <w:pPr>
              <w:spacing w:before="0" w:after="40" w:line="240" w:lineRule="auto"/>
              <w:jc w:val="left"/>
            </w:pPr>
            <w:r/>
            <w:r>
              <w:rPr>
                <w:rFonts w:ascii="Arial" w:hAnsi="Arial" w:eastAsia="Arial"/>
                <w:b/>
                <w:sz w:val="19"/>
              </w:rPr>
              <w:t>Sintaks 2 – Mengorganisasi Peserta Didik (3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11</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membentuk 5 kelompok, masing-masing 4 murid. Peran dibagi: pembaca kasus, pencatat, pemeriksa alasan/bukti, dan penyaji. Guru membagikan LKPD serta menjelaskan bahwa setiap klasifikasi harus disertai alasan.</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Gotong royong; pembagian peran</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3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sz w:val="19"/>
              </w:rPr>
              <w:t>12</w:t>
            </w:r>
          </w:p>
        </w:tc>
        <w:tc>
          <w:tcPr>
            <w:tcW w:type="dxa" w:w="1210"/>
            <w:gridSpan w:val="4"/>
            <w:vAlign w:val="top"/>
            <w:tcMar>
              <w:top w:w="65" w:type="dxa"/>
              <w:start w:w="75" w:type="dxa"/>
              <w:bottom w:w="65" w:type="dxa"/>
              <w:end w:w="75" w:type="dxa"/>
            </w:tcMar>
          </w:tcPr>
          <w:p>
            <w:pPr>
              <w:spacing w:before="0" w:after="40" w:line="240" w:lineRule="auto"/>
              <w:jc w:val="left"/>
            </w:pPr>
            <w:r/>
            <w:r>
              <w:rPr>
                <w:rFonts w:ascii="Arial" w:hAnsi="Arial" w:eastAsia="Arial"/>
                <w:b/>
                <w:sz w:val="19"/>
              </w:rPr>
              <w:t>Sintaks 3 – Membimbing Investigasi Individu dan Kelompok (20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13</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Aktivitas individu 1</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Peserta didik mengerjakan Game Aktivitas 1 yang mengacu pada Buku Siswa hlm. 128: mengategorikan lima pernyataan menjadi fakta, opini, atau hoaks. Guru memberi umpan balik singkat berdasarkan alasan, bukan sekadar skor.</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Latihan terbimbing; asesmen formatif</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5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14</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Aktivitas individu 2</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Peserta didik mengerjakan Game Aktivitas 2 yang mengacu pada paragraf Bogor di Buku Siswa hlm. 129: membedakan kalimat yang berupa fakta dan opini. Guru meminta beberapa murid menjelaskan alasan pilihan mereka.</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Bernalar kritis; umpan balik</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5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15</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Investigasi kelompok</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Kelompok menyelesaikan LKPD dengan menganalisis tiga pernyataan pada kasus poster promo: klaim jumlah/harga promo, kalimat penilaian rasa, dan klaim bonus uang yang meminta OTP dalam skenario simulasi. Murid menentukan kategori, menuliskan alasan, serta bukti/sumber yang perlu diperiksa. Guru berkeliling memberi scaffolding dan memastikan setiap anggota berkontribusi.</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PBL; kolaborasi; diferensiasi</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10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sz w:val="19"/>
              </w:rPr>
              <w:t>16</w:t>
            </w:r>
          </w:p>
        </w:tc>
        <w:tc>
          <w:tcPr>
            <w:tcW w:type="dxa" w:w="1210"/>
            <w:gridSpan w:val="4"/>
            <w:vAlign w:val="top"/>
            <w:tcMar>
              <w:top w:w="65" w:type="dxa"/>
              <w:start w:w="75" w:type="dxa"/>
              <w:bottom w:w="65" w:type="dxa"/>
              <w:end w:w="75" w:type="dxa"/>
            </w:tcMar>
          </w:tcPr>
          <w:p>
            <w:pPr>
              <w:spacing w:before="0" w:after="40" w:line="240" w:lineRule="auto"/>
              <w:jc w:val="left"/>
            </w:pPr>
            <w:r/>
            <w:r>
              <w:rPr>
                <w:rFonts w:ascii="Arial" w:hAnsi="Arial" w:eastAsia="Arial"/>
                <w:b/>
                <w:sz w:val="19"/>
              </w:rPr>
              <w:t>Sintaks 4 – Mengembangkan dan Menyajikan Hasil (16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17</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Persiapan hasil</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Kelompok merapikan jawaban, mengecek kembali alasan dan sumber/bukti yang dibutuhkan, lalu menyiapkan paparan singkat.</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Komunikasi; tanggung jawab</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3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18</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Presentasi</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Lima kelompok mempresentasikan hasil secara singkat (sekitar 2 menit per kelompok). Setiap kelompok menjelaskan satu klasifikasi dan alasannya. Kelompok lain menyimak.</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Communication; gotong royong</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10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19</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Umpan balik</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menegaskan jawaban yang tepat, meluruskan miskonsepsi, dan menanyakan perbedaan antara informasi yang tercantum pada poster dengan fakta bahwa promonya benar-benar berlaku. Guru menekankan perlunya mengecek sumber resmi untuk memastikan promosi aktual.</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Asesmen formatif; literasi sumber</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3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sz w:val="19"/>
              </w:rPr>
              <w:t>20</w:t>
            </w:r>
          </w:p>
        </w:tc>
        <w:tc>
          <w:tcPr>
            <w:tcW w:type="dxa" w:w="1210"/>
            <w:gridSpan w:val="4"/>
            <w:vAlign w:val="top"/>
            <w:tcMar>
              <w:top w:w="65" w:type="dxa"/>
              <w:start w:w="75" w:type="dxa"/>
              <w:bottom w:w="65" w:type="dxa"/>
              <w:end w:w="75" w:type="dxa"/>
            </w:tcMar>
          </w:tcPr>
          <w:p>
            <w:pPr>
              <w:spacing w:before="0" w:after="40" w:line="240" w:lineRule="auto"/>
              <w:jc w:val="left"/>
            </w:pPr>
            <w:r/>
            <w:r>
              <w:rPr>
                <w:rFonts w:ascii="Arial" w:hAnsi="Arial" w:eastAsia="Arial"/>
                <w:b/>
                <w:sz w:val="19"/>
              </w:rPr>
              <w:t>Sintaks 5 – Menganalisis dan Mengevaluasi Pemecahan Masalah (10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21</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Evaluasi pemecahan masalah</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bersama peserta didik mengevaluasi apakah setiap kelompok memberikan alasan yang relevan dan dapat menyebutkan cara verifikasi. Guru menegaskan agar peserta didik tidak membagikan OTP/kode rahasia dan memeriksa kanal resmi saat menerima pesan meragukan.</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Refleksi kritis; keamanan digital</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5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22</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Kuis formatif</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Peserta didik menjawab 5 soal singkat pada lampiran/kuis digital. Jika waktu terbatas, guru memilih soal yang mengukur pembedaan fakta, opini, hoaks, dan tindakan verifikasi.</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Asesmen kognitif</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5 menit</w:t>
            </w:r>
          </w:p>
        </w:tc>
      </w:tr>
      <w:tr>
        <w:trPr>
          <w:cantSplit/>
        </w:trPr>
        <w:tc>
          <w:tcPr>
            <w:tcW w:type="dxa" w:w="504"/>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23</w:t>
            </w:r>
          </w:p>
        </w:tc>
        <w:tc>
          <w:tcPr>
            <w:tcW w:type="dxa" w:w="1872"/>
            <w:vAlign w:val="top"/>
            <w:tcMar>
              <w:top w:w="65" w:type="dxa"/>
              <w:start w:w="75" w:type="dxa"/>
              <w:bottom w:w="65" w:type="dxa"/>
              <w:end w:w="75" w:type="dxa"/>
            </w:tcMar>
          </w:tcPr>
          <w:p>
            <w:pPr>
              <w:spacing w:before="0" w:after="40" w:line="240" w:lineRule="auto"/>
              <w:jc w:val="left"/>
            </w:pPr>
            <w:r/>
            <w:r>
              <w:rPr>
                <w:rFonts w:ascii="Arial" w:hAnsi="Arial" w:eastAsia="Arial"/>
                <w:b w:val="0"/>
                <w:sz w:val="19"/>
              </w:rPr>
              <w:t>Penutup</w:t>
            </w:r>
          </w:p>
        </w:tc>
        <w:tc>
          <w:tcPr>
            <w:tcW w:type="dxa" w:w="396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Guru bersama peserta didik menyimpulkan perbedaan fakta, opini, dan hoaks. Murid menuliskan satu hal yang dipahami dan satu tindakan saat menerima informasi meragukan. Guru menyampaikan tindak lanjut, memimpin doa, lalu menutup dengan salam.</w:t>
            </w:r>
          </w:p>
        </w:tc>
        <w:tc>
          <w:tcPr>
            <w:tcW w:type="dxa" w:w="1800"/>
            <w:vAlign w:val="top"/>
            <w:tcMar>
              <w:top w:w="65" w:type="dxa"/>
              <w:start w:w="75" w:type="dxa"/>
              <w:bottom w:w="65" w:type="dxa"/>
              <w:end w:w="75" w:type="dxa"/>
            </w:tcMar>
          </w:tcPr>
          <w:p>
            <w:pPr>
              <w:spacing w:before="0" w:after="40" w:line="240" w:lineRule="auto"/>
              <w:jc w:val="left"/>
            </w:pPr>
            <w:r/>
            <w:r>
              <w:rPr>
                <w:rFonts w:ascii="Arial" w:hAnsi="Arial" w:eastAsia="Arial"/>
                <w:b w:val="0"/>
                <w:sz w:val="19"/>
              </w:rPr>
              <w:t>Refleksi; religius; tindak lanjut</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val="0"/>
                <w:sz w:val="19"/>
              </w:rPr>
              <w:t>5 menit</w:t>
            </w:r>
          </w:p>
        </w:tc>
      </w:tr>
      <w:tr>
        <w:trPr>
          <w:cantSplit/>
        </w:trPr>
        <w:tc>
          <w:tcPr>
            <w:tcW w:type="dxa" w:w="1800"/>
            <w:gridSpan w:val="4"/>
            <w:vAlign w:val="top"/>
            <w:tcMar>
              <w:top w:w="65" w:type="dxa"/>
              <w:start w:w="75" w:type="dxa"/>
              <w:bottom w:w="65" w:type="dxa"/>
              <w:end w:w="75" w:type="dxa"/>
            </w:tcMar>
          </w:tcPr>
          <w:p>
            <w:pPr>
              <w:spacing w:before="0" w:after="40" w:line="240" w:lineRule="auto"/>
              <w:jc w:val="right"/>
            </w:pPr>
            <w:r/>
            <w:r>
              <w:rPr>
                <w:rFonts w:ascii="Arial" w:hAnsi="Arial" w:eastAsia="Arial"/>
                <w:b/>
                <w:sz w:val="19"/>
              </w:rPr>
              <w:t>TOTAL WAKTU</w:t>
            </w:r>
          </w:p>
        </w:tc>
        <w:tc>
          <w:tcPr>
            <w:tcW w:type="dxa" w:w="1210"/>
            <w:vAlign w:val="top"/>
            <w:tcMar>
              <w:top w:w="65" w:type="dxa"/>
              <w:start w:w="75" w:type="dxa"/>
              <w:bottom w:w="65" w:type="dxa"/>
              <w:end w:w="75" w:type="dxa"/>
            </w:tcMar>
          </w:tcPr>
          <w:p>
            <w:pPr>
              <w:spacing w:before="0" w:after="40" w:line="240" w:lineRule="auto"/>
              <w:jc w:val="center"/>
            </w:pPr>
            <w:r/>
            <w:r>
              <w:rPr>
                <w:rFonts w:ascii="Arial" w:hAnsi="Arial" w:eastAsia="Arial"/>
                <w:b/>
                <w:sz w:val="19"/>
              </w:rPr>
              <w:t>80 menit</w:t>
            </w:r>
          </w:p>
        </w:tc>
      </w:tr>
    </w:tbl>
    <w:p>
      <w:pPr>
        <w:spacing w:after="0" w:before="0" w:line="72" w:lineRule="auto"/>
      </w:pPr>
      <w:r>
        <w:rPr>
          <w:sz w:val="2"/>
        </w:rPr>
        <w:t xml:space="preserve"> </w:t>
      </w:r>
    </w:p>
    <w:p>
      <w:pPr>
        <w:spacing w:after="0" w:before="0" w:line="72" w:lineRule="auto"/>
      </w:pPr>
      <w:r>
        <w:rPr>
          <w:sz w:val="2"/>
        </w:rPr>
        <w:t xml:space="preserve"> </w:t>
      </w:r>
    </w:p>
    <w:p>
      <w:pPr>
        <w:spacing w:before="100" w:after="60" w:line="247" w:lineRule="auto"/>
        <w:jc w:val="right"/>
      </w:pPr>
      <w:r>
        <w:rPr>
          <w:rFonts w:ascii="Arial" w:hAnsi="Arial"/>
          <w:b/>
          <w:i w:val="0"/>
          <w:sz w:val="20"/>
        </w:rPr>
        <w:t>TOTAL WAKTU: 80 MENIT</w:t>
      </w:r>
    </w:p>
    <w:p>
      <w:r>
        <w:br w:type="page"/>
      </w:r>
    </w:p>
    <w:p>
      <w:pPr>
        <w:pStyle w:val="Heading1"/>
        <w:keepNext/>
      </w:pPr>
      <w:r>
        <w:rPr>
          <w:rFonts w:ascii="Arial" w:hAnsi="Arial"/>
        </w:rPr>
        <w:t>E. REFLEKSI, PENGAYAAN, REMEDIAL, DAN REFERENSI</w:t>
      </w:r>
    </w:p>
    <w:p>
      <w:pPr>
        <w:pStyle w:val="Heading2"/>
        <w:keepNext/>
      </w:pPr>
      <w:r>
        <w:rPr>
          <w:rFonts w:ascii="Arial" w:hAnsi="Arial"/>
        </w:rPr>
        <w:t>Refleksi Guru</w:t>
      </w:r>
    </w:p>
    <w:p>
      <w:pPr>
        <w:spacing w:after="40"/>
        <w:ind w:left="317" w:hanging="216"/>
      </w:pPr>
      <w:r>
        <w:rPr>
          <w:rFonts w:ascii="Arial" w:hAnsi="Arial"/>
          <w:sz w:val="19"/>
        </w:rPr>
        <w:t>•  Apakah peserta didik dapat menjelaskan alasan dalam membedakan fakta, opini, dan hoaks, bukan hanya menebak kategori?</w:t>
      </w:r>
    </w:p>
    <w:p>
      <w:pPr>
        <w:spacing w:after="40"/>
        <w:ind w:left="317" w:hanging="216"/>
      </w:pPr>
      <w:r>
        <w:rPr>
          <w:rFonts w:ascii="Arial" w:hAnsi="Arial"/>
          <w:sz w:val="19"/>
        </w:rPr>
        <w:t>•  Apakah poster dan contoh pesan simulasi membantu peserta didik menghubungkan konsep dengan pengalaman sehari-hari?</w:t>
      </w:r>
    </w:p>
    <w:p>
      <w:pPr>
        <w:spacing w:after="40"/>
        <w:ind w:left="317" w:hanging="216"/>
      </w:pPr>
      <w:r>
        <w:rPr>
          <w:rFonts w:ascii="Arial" w:hAnsi="Arial"/>
          <w:sz w:val="19"/>
        </w:rPr>
        <w:t>•  Kelompok atau peserta didik mana yang masih membutuhkan pertanyaan pemandu untuk mengidentifikasi bukti dan sumber?</w:t>
      </w:r>
    </w:p>
    <w:p>
      <w:pPr>
        <w:spacing w:after="40"/>
        <w:ind w:left="317" w:hanging="216"/>
      </w:pPr>
      <w:r>
        <w:rPr>
          <w:rFonts w:ascii="Arial" w:hAnsi="Arial"/>
          <w:sz w:val="19"/>
        </w:rPr>
        <w:t>•  Apakah waktu permainan, diskusi, dan presentasi cukup? Bagian mana yang perlu disesuaikan pada pertemuan berikutnya?</w:t>
      </w:r>
    </w:p>
    <w:p>
      <w:pPr>
        <w:pStyle w:val="Heading2"/>
        <w:keepNext/>
      </w:pPr>
      <w:r>
        <w:rPr>
          <w:rFonts w:ascii="Arial" w:hAnsi="Arial"/>
        </w:rPr>
        <w:t>Refleksi Murid</w:t>
      </w:r>
    </w:p>
    <w:p>
      <w:pPr>
        <w:spacing w:after="40"/>
        <w:ind w:left="317" w:hanging="216"/>
      </w:pPr>
      <w:r>
        <w:rPr>
          <w:rFonts w:ascii="Arial" w:hAnsi="Arial"/>
          <w:sz w:val="19"/>
        </w:rPr>
        <w:t>•  Apa perbedaan fakta, opini, dan hoaks yang paling kamu ingat?</w:t>
      </w:r>
    </w:p>
    <w:p>
      <w:pPr>
        <w:spacing w:after="40"/>
        <w:ind w:left="317" w:hanging="216"/>
      </w:pPr>
      <w:r>
        <w:rPr>
          <w:rFonts w:ascii="Arial" w:hAnsi="Arial"/>
          <w:sz w:val="19"/>
        </w:rPr>
        <w:t>•  Pernyataan mana yang paling sulit kamu kategorikan? Mengapa?</w:t>
      </w:r>
    </w:p>
    <w:p>
      <w:pPr>
        <w:spacing w:after="40"/>
        <w:ind w:left="317" w:hanging="216"/>
      </w:pPr>
      <w:r>
        <w:rPr>
          <w:rFonts w:ascii="Arial" w:hAnsi="Arial"/>
          <w:sz w:val="19"/>
        </w:rPr>
        <w:t>•  Bukti atau sumber apa yang akan kamu periksa saat menemukan informasi yang meragukan?</w:t>
      </w:r>
    </w:p>
    <w:p>
      <w:pPr>
        <w:spacing w:after="40"/>
        <w:ind w:left="317" w:hanging="216"/>
      </w:pPr>
      <w:r>
        <w:rPr>
          <w:rFonts w:ascii="Arial" w:hAnsi="Arial"/>
          <w:sz w:val="19"/>
        </w:rPr>
        <w:t>•  Apa kontribusimu dalam kelompok hari ini?</w:t>
      </w:r>
    </w:p>
    <w:p>
      <w:pPr>
        <w:pStyle w:val="Heading2"/>
        <w:keepNext/>
      </w:pPr>
      <w:r>
        <w:rPr>
          <w:rFonts w:ascii="Arial" w:hAnsi="Arial"/>
        </w:rPr>
        <w:t>Rencana Pengayaan dan Remedial</w:t>
      </w:r>
    </w:p>
    <w:p>
      <w:pPr>
        <w:spacing w:before="0" w:after="20" w:line="247" w:lineRule="auto"/>
      </w:pPr>
      <w:r>
        <w:rPr>
          <w:rFonts w:ascii="Arial" w:hAnsi="Arial"/>
          <w:b/>
          <w:i w:val="0"/>
        </w:rPr>
        <w:t>Pengayaan:</w:t>
      </w:r>
    </w:p>
    <w:p>
      <w:pPr>
        <w:spacing w:before="0" w:after="60" w:line="247" w:lineRule="auto"/>
      </w:pPr>
      <w:r>
        <w:rPr>
          <w:rFonts w:ascii="Arial" w:hAnsi="Arial"/>
          <w:b w:val="0"/>
          <w:i w:val="0"/>
        </w:rPr>
        <w:t>Peserta didik membandingkan dua sumber yang memuat klaim sama, kemudian menilai sumber yang lebih layak dipercaya dengan menyebutkan alasan seperti identitas penerbit, tanggal, bukti pendukung, dan kesesuaian isi. Tugas dapat dilakukan di rumah jika waktu pembelajaran tidak mencukupi.</w:t>
      </w:r>
    </w:p>
    <w:p>
      <w:pPr>
        <w:spacing w:before="0" w:after="20" w:line="247" w:lineRule="auto"/>
      </w:pPr>
      <w:r>
        <w:rPr>
          <w:rFonts w:ascii="Arial" w:hAnsi="Arial"/>
          <w:b/>
          <w:i w:val="0"/>
        </w:rPr>
        <w:t>Remedial:</w:t>
      </w:r>
    </w:p>
    <w:p>
      <w:pPr>
        <w:spacing w:before="0" w:after="60" w:line="247" w:lineRule="auto"/>
      </w:pPr>
      <w:r>
        <w:rPr>
          <w:rFonts w:ascii="Arial" w:hAnsi="Arial"/>
          <w:b w:val="0"/>
          <w:i w:val="0"/>
        </w:rPr>
        <w:t>Peserta didik mengelompokkan ulang beberapa pernyataan menggunakan kartu Fakta/Opini/Hoaks, menerima contoh satu per satu, lalu melengkapi kalimat bantu: “Saya memilih kategori … karena …; hal yang perlu diperiksa adalah …”. Guru memberi umpan balik bertahap.</w:t>
      </w:r>
    </w:p>
    <w:p>
      <w:pPr>
        <w:pStyle w:val="Heading2"/>
        <w:keepNext/>
      </w:pPr>
      <w:r>
        <w:rPr>
          <w:rFonts w:ascii="Arial" w:hAnsi="Arial"/>
        </w:rPr>
        <w:t>Glosarium</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772"/>
        <w:gridCol w:w="4772"/>
      </w:tblGrid>
      <w:tr>
        <w:trPr>
          <w:cantSplit/>
          <w:tblHeader w:val="true"/>
        </w:trPr>
        <w:tc>
          <w:tcPr>
            <w:tcW w:type="dxa" w:w="2088"/>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Istilah</w:t>
            </w:r>
          </w:p>
        </w:tc>
        <w:tc>
          <w:tcPr>
            <w:tcW w:type="dxa" w:w="7920"/>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Makna</w:t>
            </w:r>
          </w:p>
        </w:tc>
      </w:tr>
      <w:tr>
        <w:trPr>
          <w:cantSplit/>
        </w:trPr>
        <w:tc>
          <w:tcPr>
            <w:tcW w:type="dxa" w:w="2088"/>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Fakta</w:t>
            </w:r>
          </w:p>
        </w:tc>
        <w:tc>
          <w:tcPr>
            <w:tcW w:type="dxa" w:w="792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Informasi/pernyataan yang kebenarannya dapat diperiksa secara objektif melalui pengamatan, data, pengukuran, atau sumber yang dapat dipercaya.</w:t>
            </w:r>
          </w:p>
        </w:tc>
      </w:tr>
      <w:tr>
        <w:trPr>
          <w:cantSplit/>
        </w:trPr>
        <w:tc>
          <w:tcPr>
            <w:tcW w:type="dxa" w:w="2088"/>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Opini</w:t>
            </w:r>
          </w:p>
        </w:tc>
        <w:tc>
          <w:tcPr>
            <w:tcW w:type="dxa" w:w="792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Pendapat, pandangan, atau penilaian subjektif seseorang; penilaiannya dapat berbeda antara satu orang dan orang lain.</w:t>
            </w:r>
          </w:p>
        </w:tc>
      </w:tr>
      <w:tr>
        <w:trPr>
          <w:cantSplit/>
        </w:trPr>
        <w:tc>
          <w:tcPr>
            <w:tcW w:type="dxa" w:w="2088"/>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Hoaks</w:t>
            </w:r>
          </w:p>
        </w:tc>
        <w:tc>
          <w:tcPr>
            <w:tcW w:type="dxa" w:w="792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Informasi palsu atau menyesatkan yang disajikan seolah-olah benar; klaimnya perlu dibandingkan dengan bukti dan sumber yang layak.</w:t>
            </w:r>
          </w:p>
        </w:tc>
      </w:tr>
      <w:tr>
        <w:trPr>
          <w:cantSplit/>
        </w:trPr>
        <w:tc>
          <w:tcPr>
            <w:tcW w:type="dxa" w:w="2088"/>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Verifikasi</w:t>
            </w:r>
          </w:p>
        </w:tc>
        <w:tc>
          <w:tcPr>
            <w:tcW w:type="dxa" w:w="792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Proses memeriksa kebenaran suatu klaim dengan mengecek bukti, sumber, tanggal, dan informasi pembanding.</w:t>
            </w:r>
          </w:p>
        </w:tc>
      </w:tr>
      <w:tr>
        <w:trPr>
          <w:cantSplit/>
        </w:trPr>
        <w:tc>
          <w:tcPr>
            <w:tcW w:type="dxa" w:w="2088"/>
            <w:vAlign w:val="center"/>
            <w:tcMar>
              <w:top w:w="70" w:type="dxa"/>
              <w:start w:w="90" w:type="dxa"/>
              <w:bottom w:w="70" w:type="dxa"/>
              <w:end w:w="90" w:type="dxa"/>
            </w:tcMar>
            <w:shd w:fill="F0F0F0"/>
          </w:tcPr>
          <w:p>
            <w:pPr>
              <w:spacing w:after="20" w:before="0" w:line="240" w:lineRule="auto"/>
            </w:pPr>
            <w:r>
              <w:rPr>
                <w:rFonts w:ascii="Arial" w:hAnsi="Arial"/>
                <w:b/>
                <w:sz w:val="17"/>
              </w:rPr>
            </w:r>
            <w:r>
              <w:rPr>
                <w:rFonts w:ascii="Arial" w:hAnsi="Arial"/>
                <w:b/>
                <w:sz w:val="17"/>
              </w:rPr>
              <w:t>Sumber kredibel</w:t>
            </w:r>
          </w:p>
        </w:tc>
        <w:tc>
          <w:tcPr>
            <w:tcW w:type="dxa" w:w="792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Sumber yang identitas dan informasinya dapat diperiksa serta memiliki dasar yang jelas untuk mendukung klaim.</w:t>
            </w:r>
          </w:p>
        </w:tc>
      </w:tr>
    </w:tbl>
    <w:p>
      <w:pPr>
        <w:spacing w:after="0" w:before="0" w:line="72" w:lineRule="auto"/>
      </w:pPr>
      <w:r>
        <w:rPr>
          <w:sz w:val="2"/>
        </w:rPr>
        <w:t xml:space="preserve"> </w:t>
      </w:r>
    </w:p>
    <w:p>
      <w:pPr>
        <w:pStyle w:val="Heading2"/>
        <w:keepNext/>
      </w:pPr>
      <w:r>
        <w:rPr>
          <w:rFonts w:ascii="Arial" w:hAnsi="Arial"/>
        </w:rPr>
        <w:t>Daftar Pustaka</w:t>
      </w:r>
    </w:p>
    <w:p>
      <w:pPr>
        <w:spacing w:before="0" w:after="60" w:line="247" w:lineRule="auto"/>
      </w:pPr>
      <w:r>
        <w:rPr>
          <w:rFonts w:ascii="Arial" w:hAnsi="Arial"/>
          <w:b w:val="0"/>
          <w:i w:val="0"/>
        </w:rPr>
        <w:t>Kementerian Pendidikan, Kebudayaan, Riset, dan Teknologi. (2023). Informatika untuk SMP/MTs Kelas VII (Edisi Revisi). Jakarta: Kemendikbudristek. Bab 3 “Literasi Informasi”, Subbab H “Fakta, Opini, dan Hoaks”, hlm. 126–130.</w:t>
      </w:r>
    </w:p>
    <w:p>
      <w:pPr>
        <w:spacing w:before="0" w:after="60" w:line="247" w:lineRule="auto"/>
      </w:pPr>
      <w:r>
        <w:rPr>
          <w:rFonts w:ascii="Arial" w:hAnsi="Arial"/>
          <w:b w:val="0"/>
          <w:i w:val="0"/>
        </w:rPr>
        <w:t>Kementerian Pendidikan, Kebudayaan, Riset, dan Teknologi. (2023). Panduan Guru Informatika untuk SMP/MTs Kelas VII (Edisi Revisi). Bagian Bab 3 “Literasi Informasi”, Subbab “Fakta, Opini, dan Hoaks”.</w:t>
      </w:r>
    </w:p>
    <w:p>
      <w:r>
        <w:br w:type="page"/>
      </w:r>
    </w:p>
    <w:p>
      <w:pPr>
        <w:pStyle w:val="Heading1"/>
        <w:keepNext/>
      </w:pPr>
      <w:r>
        <w:rPr>
          <w:rFonts w:ascii="Arial" w:hAnsi="Arial"/>
        </w:rPr>
        <w:t>LAMPIRAN 1: LEMBAR KERJA PESERTA DIDIK (LKPD)</w:t>
      </w:r>
    </w:p>
    <w:p>
      <w:pPr>
        <w:spacing w:after="160"/>
        <w:jc w:val="center"/>
      </w:pPr>
      <w:r>
        <w:rPr>
          <w:rFonts w:ascii="Arial" w:hAnsi="Arial"/>
          <w:b/>
          <w:sz w:val="24"/>
        </w:rPr>
        <w:t>ANALISIS FAKTA, OPINI, DAN HOAKS PADA POSTER PROMO</w:t>
      </w:r>
    </w:p>
    <w:p>
      <w:pPr>
        <w:spacing w:before="0" w:after="60" w:line="247" w:lineRule="auto"/>
      </w:pPr>
      <w:r>
        <w:rPr>
          <w:rFonts w:ascii="Arial" w:hAnsi="Arial"/>
          <w:b w:val="0"/>
          <w:i w:val="0"/>
        </w:rPr>
        <w:t>Mata Pelajaran: Informatika     |     Fase/Kelas: D / VII     |     Alokasi: ± 10 menit</w:t>
      </w:r>
    </w:p>
    <w:p>
      <w:pPr>
        <w:spacing w:before="0" w:after="60" w:line="247" w:lineRule="auto"/>
      </w:pPr>
      <w:r>
        <w:rPr>
          <w:rFonts w:ascii="Arial" w:hAnsi="Arial"/>
          <w:b w:val="0"/>
          <w:i w:val="0"/>
        </w:rPr>
        <w:t>Nama kelompok: ............................................................    Kelas: .........................</w:t>
      </w:r>
    </w:p>
    <w:p>
      <w:pPr>
        <w:spacing w:before="0" w:after="60" w:line="247" w:lineRule="auto"/>
      </w:pPr>
      <w:r>
        <w:rPr>
          <w:rFonts w:ascii="Arial" w:hAnsi="Arial"/>
          <w:b w:val="0"/>
          <w:i w:val="0"/>
        </w:rPr>
        <w:t>Anggota: 1. ........................................  2. ........................................  3. ........................................  4. ........................................</w:t>
      </w:r>
    </w:p>
    <w:p>
      <w:pPr>
        <w:pStyle w:val="Heading2"/>
        <w:keepNext/>
      </w:pPr>
      <w:r>
        <w:rPr>
          <w:rFonts w:ascii="Arial" w:hAnsi="Arial"/>
        </w:rPr>
        <w:t>A. Tujuan Kegiatan</w:t>
      </w:r>
    </w:p>
    <w:p>
      <w:pPr>
        <w:spacing w:after="40"/>
        <w:ind w:left="360" w:hanging="317"/>
      </w:pPr>
      <w:r>
        <w:rPr>
          <w:rFonts w:ascii="Arial" w:hAnsi="Arial"/>
          <w:sz w:val="19"/>
        </w:rPr>
        <w:t>1. Menganalisis pernyataan pada poster dan skenario pesan digital.</w:t>
      </w:r>
    </w:p>
    <w:p>
      <w:pPr>
        <w:spacing w:after="40"/>
        <w:ind w:left="360" w:hanging="317"/>
      </w:pPr>
      <w:r>
        <w:rPr>
          <w:rFonts w:ascii="Arial" w:hAnsi="Arial"/>
          <w:sz w:val="19"/>
        </w:rPr>
        <w:t>2. Mengelompokkan pernyataan menjadi fakta, opini, atau hoaks/simulasi klaim palsu dengan alasan yang jelas.</w:t>
      </w:r>
    </w:p>
    <w:p>
      <w:pPr>
        <w:spacing w:after="40"/>
        <w:ind w:left="360" w:hanging="317"/>
      </w:pPr>
      <w:r>
        <w:rPr>
          <w:rFonts w:ascii="Arial" w:hAnsi="Arial"/>
          <w:sz w:val="19"/>
        </w:rPr>
        <w:t>3. Menentukan bukti atau sumber yang perlu diperiksa sebelum mempercayai atau membagikan informasi.</w:t>
      </w:r>
    </w:p>
    <w:p>
      <w:pPr>
        <w:pStyle w:val="Heading2"/>
        <w:keepNext/>
      </w:pPr>
      <w:r>
        <w:rPr>
          <w:rFonts w:ascii="Arial" w:hAnsi="Arial"/>
        </w:rPr>
        <w:t>B. Studi Kasus</w:t>
      </w:r>
    </w:p>
    <w:p>
      <w:pPr>
        <w:spacing w:before="0" w:after="60" w:line="247" w:lineRule="auto"/>
      </w:pPr>
      <w:r>
        <w:rPr>
          <w:rFonts w:ascii="Arial" w:hAnsi="Arial"/>
          <w:b w:val="0"/>
          <w:i w:val="0"/>
        </w:rPr>
        <w:t>Amati poster promo makanan yang ditampilkan guru. Pada poster tercantum kalimat “Promo 5 potong ayam, harga Rp50.000” serta slogan “Nikmatnya tiada dusta dan kriuknya nagih”. Untuk latihan keamanan informasi, bayangkan setelah poster tersebut beredar sebuah pesan tambahan: “Semua pembeli mendapat bonus Rp500.000. Klik tautan ini dan kirim kode OTP agar bonus cair.” Pesan bonus dan permintaan OTP tersebut merupakan SKENARIO SIMULASI dalam LKPD, bukan bagian yang dinyatakan berasal dari poster asli.</w:t>
      </w:r>
    </w:p>
    <w:p>
      <w:pPr>
        <w:pStyle w:val="Heading2"/>
        <w:keepNext/>
      </w:pPr>
      <w:r>
        <w:rPr>
          <w:rFonts w:ascii="Arial" w:hAnsi="Arial"/>
        </w:rPr>
        <w:t>C. Analisis Kelompok</w:t>
      </w:r>
    </w:p>
    <w:p>
      <w:pPr>
        <w:spacing w:before="0" w:after="60" w:line="247" w:lineRule="auto"/>
      </w:pPr>
      <w:r>
        <w:rPr>
          <w:rFonts w:ascii="Arial" w:hAnsi="Arial"/>
          <w:b w:val="0"/>
          <w:i w:val="0"/>
        </w:rPr>
        <w:t>Tentukan kategori yang paling tepat dan tuliskan alasan serta bukti/sumber yang perlu diperiksa. Ingat: kalimat yang tercetak pada poster dapat diidentifikasi dari poster, tetapi kebenaran promosi yang berlaku tetap perlu dicek pada sumber resmi.</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386"/>
        <w:gridCol w:w="2386"/>
        <w:gridCol w:w="2386"/>
        <w:gridCol w:w="2386"/>
      </w:tblGrid>
      <w:tr>
        <w:trPr>
          <w:cantSplit/>
          <w:tblHeader w:val="true"/>
        </w:trPr>
        <w:tc>
          <w:tcPr>
            <w:tcW w:type="dxa" w:w="605"/>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No.</w:t>
            </w:r>
          </w:p>
        </w:tc>
        <w:tc>
          <w:tcPr>
            <w:tcW w:type="dxa" w:w="3672"/>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Pernyataan</w:t>
            </w:r>
          </w:p>
        </w:tc>
        <w:tc>
          <w:tcPr>
            <w:tcW w:type="dxa" w:w="1296"/>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Kategori</w:t>
            </w:r>
          </w:p>
          <w:p>
            <w:pPr>
              <w:spacing w:after="20" w:before="0" w:line="240" w:lineRule="auto"/>
              <w:jc w:val="center"/>
            </w:pPr>
            <w:r>
              <w:rPr>
                <w:rFonts w:ascii="Arial" w:hAnsi="Arial"/>
                <w:b/>
                <w:sz w:val="17"/>
              </w:rPr>
              <w:t>F/O/H</w:t>
            </w:r>
          </w:p>
        </w:tc>
        <w:tc>
          <w:tcPr>
            <w:tcW w:type="dxa" w:w="4435"/>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Alasan dan bukti/sumber yang perlu diperiksa</w:t>
            </w:r>
          </w:p>
        </w:tc>
      </w:tr>
      <w:tr>
        <w:trPr>
          <w:cantSplit/>
        </w:trPr>
        <w:tc>
          <w:tcPr>
            <w:tcW w:type="dxa" w:w="605"/>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1</w:t>
            </w:r>
          </w:p>
        </w:tc>
        <w:tc>
          <w:tcPr>
            <w:tcW w:type="dxa" w:w="36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“Promo 5 potong ayam, harga Rp50.000.”</w:t>
            </w:r>
          </w:p>
        </w:tc>
        <w:tc>
          <w:tcPr>
            <w:tcW w:type="dxa" w:w="129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r>
          </w:p>
        </w:tc>
        <w:tc>
          <w:tcPr>
            <w:tcW w:type="dxa" w:w="4435"/>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r>
          </w:p>
        </w:tc>
      </w:tr>
      <w:tr>
        <w:trPr>
          <w:cantSplit/>
        </w:trPr>
        <w:tc>
          <w:tcPr>
            <w:tcW w:type="dxa" w:w="605"/>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2</w:t>
            </w:r>
          </w:p>
        </w:tc>
        <w:tc>
          <w:tcPr>
            <w:tcW w:type="dxa" w:w="36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“Nikmatnya tiada dusta dan kriuknya nagih.”</w:t>
            </w:r>
          </w:p>
        </w:tc>
        <w:tc>
          <w:tcPr>
            <w:tcW w:type="dxa" w:w="129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r>
          </w:p>
        </w:tc>
        <w:tc>
          <w:tcPr>
            <w:tcW w:type="dxa" w:w="4435"/>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r>
          </w:p>
        </w:tc>
      </w:tr>
      <w:tr>
        <w:trPr>
          <w:cantSplit/>
        </w:trPr>
        <w:tc>
          <w:tcPr>
            <w:tcW w:type="dxa" w:w="605"/>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3</w:t>
            </w:r>
          </w:p>
        </w:tc>
        <w:tc>
          <w:tcPr>
            <w:tcW w:type="dxa" w:w="36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“Semua pembeli mendapat bonus Rp500.000 jika mengirimkan kode OTP.” (skenario simulasi)</w:t>
            </w:r>
          </w:p>
        </w:tc>
        <w:tc>
          <w:tcPr>
            <w:tcW w:type="dxa" w:w="129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r>
          </w:p>
        </w:tc>
        <w:tc>
          <w:tcPr>
            <w:tcW w:type="dxa" w:w="4435"/>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r>
          </w:p>
        </w:tc>
      </w:tr>
    </w:tbl>
    <w:p>
      <w:pPr>
        <w:spacing w:after="0" w:before="0" w:line="72" w:lineRule="auto"/>
      </w:pPr>
      <w:r>
        <w:rPr>
          <w:sz w:val="2"/>
        </w:rPr>
        <w:t xml:space="preserve"> </w:t>
      </w:r>
    </w:p>
    <w:p>
      <w:pPr>
        <w:pStyle w:val="Heading2"/>
        <w:keepNext/>
      </w:pPr>
      <w:r>
        <w:rPr>
          <w:rFonts w:ascii="Arial" w:hAnsi="Arial"/>
        </w:rPr>
        <w:t>D. Pertanyaan Diskusi</w:t>
      </w:r>
    </w:p>
    <w:p>
      <w:pPr>
        <w:spacing w:after="40"/>
        <w:ind w:left="360" w:hanging="317"/>
      </w:pPr>
      <w:r>
        <w:rPr>
          <w:rFonts w:ascii="Arial" w:hAnsi="Arial"/>
          <w:sz w:val="19"/>
        </w:rPr>
        <w:t>1. Mengapa kalimat “Promo 5 potong ayam, harga Rp50.000” dapat diperiksa sebagai informasi faktual pada poster? Apakah itu otomatis membuktikan bahwa promonya masih berlaku?</w:t>
      </w:r>
    </w:p>
    <w:p>
      <w:pPr>
        <w:spacing w:before="0" w:after="60" w:line="247" w:lineRule="auto"/>
      </w:pPr>
      <w:r>
        <w:rPr>
          <w:rFonts w:ascii="Arial" w:hAnsi="Arial"/>
          <w:b w:val="0"/>
          <w:i w:val="0"/>
        </w:rPr>
        <w:t>Jawaban: ........................................................................................................................................</w:t>
      </w:r>
    </w:p>
    <w:p>
      <w:pPr>
        <w:spacing w:before="0" w:after="60" w:line="247" w:lineRule="auto"/>
      </w:pPr>
      <w:r>
        <w:rPr>
          <w:rFonts w:ascii="Arial" w:hAnsi="Arial"/>
          <w:b w:val="0"/>
          <w:i w:val="0"/>
        </w:rPr>
        <w:t>........................................................................................................................................................</w:t>
      </w:r>
    </w:p>
    <w:p>
      <w:pPr>
        <w:spacing w:after="40"/>
        <w:ind w:left="360" w:hanging="317"/>
      </w:pPr>
      <w:r>
        <w:rPr>
          <w:rFonts w:ascii="Arial" w:hAnsi="Arial"/>
          <w:sz w:val="19"/>
        </w:rPr>
        <w:t>2. Mengapa kalimat “Nikmatnya tiada dusta dan kriuknya nagih” termasuk opini?</w:t>
      </w:r>
    </w:p>
    <w:p>
      <w:pPr>
        <w:spacing w:before="0" w:after="60" w:line="247" w:lineRule="auto"/>
      </w:pPr>
      <w:r>
        <w:rPr>
          <w:rFonts w:ascii="Arial" w:hAnsi="Arial"/>
          <w:b w:val="0"/>
          <w:i w:val="0"/>
        </w:rPr>
        <w:t>Jawaban: ........................................................................................................................................</w:t>
      </w:r>
    </w:p>
    <w:p>
      <w:pPr>
        <w:spacing w:before="0" w:after="60" w:line="247" w:lineRule="auto"/>
      </w:pPr>
      <w:r>
        <w:rPr>
          <w:rFonts w:ascii="Arial" w:hAnsi="Arial"/>
          <w:b w:val="0"/>
          <w:i w:val="0"/>
        </w:rPr>
        <w:t>........................................................................................................................................................</w:t>
      </w:r>
    </w:p>
    <w:p>
      <w:pPr>
        <w:spacing w:after="40"/>
        <w:ind w:left="360" w:hanging="317"/>
      </w:pPr>
      <w:r>
        <w:rPr>
          <w:rFonts w:ascii="Arial" w:hAnsi="Arial"/>
          <w:sz w:val="19"/>
        </w:rPr>
        <w:t>3. Apa tindakan yang seharusnya dilakukan saat menerima pesan bonus yang meminta kode OTP?</w:t>
      </w:r>
    </w:p>
    <w:p>
      <w:pPr>
        <w:spacing w:before="0" w:after="60" w:line="247" w:lineRule="auto"/>
      </w:pPr>
      <w:r>
        <w:rPr>
          <w:rFonts w:ascii="Arial" w:hAnsi="Arial"/>
          <w:b w:val="0"/>
          <w:i w:val="0"/>
        </w:rPr>
        <w:t>Jawaban: ........................................................................................................................................</w:t>
      </w:r>
    </w:p>
    <w:p>
      <w:pPr>
        <w:spacing w:before="0" w:after="60" w:line="247" w:lineRule="auto"/>
      </w:pPr>
      <w:r>
        <w:rPr>
          <w:rFonts w:ascii="Arial" w:hAnsi="Arial"/>
          <w:b w:val="0"/>
          <w:i w:val="0"/>
        </w:rPr>
        <w:t>........................................................................................................................................................</w:t>
      </w:r>
    </w:p>
    <w:p>
      <w:pPr>
        <w:pStyle w:val="Heading2"/>
        <w:keepNext/>
      </w:pPr>
      <w:r>
        <w:rPr>
          <w:rFonts w:ascii="Arial" w:hAnsi="Arial"/>
        </w:rPr>
        <w:t>E. Kesimpulan Kelompok</w:t>
      </w:r>
    </w:p>
    <w:p>
      <w:pPr>
        <w:spacing w:before="0" w:after="60" w:line="247" w:lineRule="auto"/>
      </w:pPr>
      <w:r>
        <w:rPr>
          <w:rFonts w:ascii="Arial" w:hAnsi="Arial"/>
          <w:b w:val="0"/>
          <w:i w:val="0"/>
        </w:rPr>
        <w:t>Kesimpulan kelompok: .......................................................................................................................</w:t>
      </w:r>
    </w:p>
    <w:p>
      <w:pPr>
        <w:spacing w:before="0" w:after="60" w:line="247" w:lineRule="auto"/>
      </w:pPr>
      <w:r>
        <w:rPr>
          <w:rFonts w:ascii="Arial" w:hAnsi="Arial"/>
          <w:b w:val="0"/>
          <w:i w:val="0"/>
        </w:rPr>
        <w:t>........................................................................................................................................................</w:t>
      </w:r>
    </w:p>
    <w:p>
      <w:pPr>
        <w:spacing w:before="0" w:after="60" w:line="247" w:lineRule="auto"/>
      </w:pPr>
      <w:r>
        <w:rPr>
          <w:rFonts w:ascii="Arial" w:hAnsi="Arial"/>
          <w:b w:val="0"/>
          <w:i w:val="0"/>
        </w:rPr>
        <w:t>........................................................................................................................................................</w:t>
      </w:r>
    </w:p>
    <w:p>
      <w:pPr>
        <w:spacing w:before="0" w:after="60" w:line="247" w:lineRule="auto"/>
      </w:pPr>
      <w:r>
        <w:rPr>
          <w:rFonts w:ascii="Arial" w:hAnsi="Arial"/>
          <w:b w:val="0"/>
          <w:i w:val="0"/>
        </w:rPr>
        <w:t>Sumber materi: Buku Siswa Informatika SMP/MTs Kelas VII Edisi Revisi 2023, Bab 3 Subbab H, hlm. 126–129. Skenario bonus dan OTP dibuat khusus untuk latihan verifikasi informasi.</w:t>
      </w:r>
    </w:p>
    <w:p>
      <w:r>
        <w:br w:type="page"/>
      </w:r>
    </w:p>
    <w:p>
      <w:pPr>
        <w:pStyle w:val="Heading1"/>
        <w:keepNext/>
      </w:pPr>
      <w:r>
        <w:rPr>
          <w:rFonts w:ascii="Arial" w:hAnsi="Arial"/>
        </w:rPr>
        <w:t>LAMPIRAN 2: INSTRUMEN ASESMEN</w:t>
      </w:r>
    </w:p>
    <w:p>
      <w:pPr>
        <w:pStyle w:val="Heading2"/>
        <w:keepNext/>
      </w:pPr>
      <w:r>
        <w:rPr>
          <w:rFonts w:ascii="Arial" w:hAnsi="Arial"/>
        </w:rPr>
        <w:t>A. Asesmen Diagnostik</w:t>
      </w:r>
    </w:p>
    <w:p>
      <w:pPr>
        <w:spacing w:before="0" w:after="60" w:line="247" w:lineRule="auto"/>
      </w:pPr>
      <w:r>
        <w:rPr>
          <w:rFonts w:ascii="Arial" w:hAnsi="Arial"/>
          <w:b w:val="0"/>
          <w:i w:val="0"/>
        </w:rPr>
        <w:t>Jenis: kognitif dan nonkognitif. Teknik: tanya jawab serta observasi saat apersepsi poster.</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181"/>
        <w:gridCol w:w="3181"/>
        <w:gridCol w:w="3181"/>
      </w:tblGrid>
      <w:tr>
        <w:trPr>
          <w:cantSplit/>
          <w:tblHeader w:val="true"/>
        </w:trPr>
        <w:tc>
          <w:tcPr>
            <w:tcW w:type="dxa" w:w="648"/>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No.</w:t>
            </w:r>
          </w:p>
        </w:tc>
        <w:tc>
          <w:tcPr>
            <w:tcW w:type="dxa" w:w="4968"/>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Pertanyaan lisan</w:t>
            </w:r>
          </w:p>
        </w:tc>
        <w:tc>
          <w:tcPr>
            <w:tcW w:type="dxa" w:w="4392"/>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Indikator yang diamati</w:t>
            </w:r>
          </w:p>
        </w:tc>
      </w:tr>
      <w:tr>
        <w:trPr>
          <w:cantSplit/>
        </w:trPr>
        <w:tc>
          <w:tcPr>
            <w:tcW w:type="dxa" w:w="64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1</w:t>
            </w:r>
          </w:p>
        </w:tc>
        <w:tc>
          <w:tcPr>
            <w:tcW w:type="dxa" w:w="496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Kalimat mana pada poster yang dapat diperiksa melalui informasi harga/jumlah?</w:t>
            </w:r>
          </w:p>
        </w:tc>
        <w:tc>
          <w:tcPr>
            <w:tcW w:type="dxa" w:w="439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Peserta didik mengenali klaim yang dapat diverifikasi.</w:t>
            </w:r>
          </w:p>
        </w:tc>
      </w:tr>
      <w:tr>
        <w:trPr>
          <w:cantSplit/>
        </w:trPr>
        <w:tc>
          <w:tcPr>
            <w:tcW w:type="dxa" w:w="64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2</w:t>
            </w:r>
          </w:p>
        </w:tc>
        <w:tc>
          <w:tcPr>
            <w:tcW w:type="dxa" w:w="496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Apa perbedaan “harga Rp50.000” dengan “kriuknya nagih”?</w:t>
            </w:r>
          </w:p>
        </w:tc>
        <w:tc>
          <w:tcPr>
            <w:tcW w:type="dxa" w:w="439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Peserta didik membedakan informasi terukur dan penilaian subjektif.</w:t>
            </w:r>
          </w:p>
        </w:tc>
      </w:tr>
      <w:tr>
        <w:trPr>
          <w:cantSplit/>
        </w:trPr>
        <w:tc>
          <w:tcPr>
            <w:tcW w:type="dxa" w:w="64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3</w:t>
            </w:r>
          </w:p>
        </w:tc>
        <w:tc>
          <w:tcPr>
            <w:tcW w:type="dxa" w:w="496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Apa yang kamu lakukan jika pesan menjanjikan uang dan meminta OTP?</w:t>
            </w:r>
          </w:p>
        </w:tc>
        <w:tc>
          <w:tcPr>
            <w:tcW w:type="dxa" w:w="439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Peserta didik menyebutkan tindakan aman dan perlunya verifikasi.</w:t>
            </w:r>
          </w:p>
        </w:tc>
      </w:tr>
    </w:tbl>
    <w:p>
      <w:pPr>
        <w:spacing w:after="0" w:before="0" w:line="72" w:lineRule="auto"/>
      </w:pPr>
      <w:r>
        <w:rPr>
          <w:sz w:val="2"/>
        </w:rPr>
        <w:t xml:space="preserve"> </w:t>
      </w:r>
    </w:p>
    <w:p>
      <w:pPr>
        <w:spacing w:before="0" w:after="60" w:line="247" w:lineRule="auto"/>
      </w:pPr>
      <w:r>
        <w:rPr>
          <w:rFonts w:ascii="Arial" w:hAnsi="Arial"/>
          <w:b w:val="0"/>
          <w:i/>
          <w:sz w:val="18"/>
        </w:rPr>
        <w:t>Lembar catatan guru: beri tanda ✓ pada kolom yang sesuai setelah mengamati jawaban murid.</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386"/>
        <w:gridCol w:w="2386"/>
        <w:gridCol w:w="2386"/>
        <w:gridCol w:w="2386"/>
      </w:tblGrid>
      <w:tr>
        <w:trPr>
          <w:cantSplit/>
          <w:tblHeader w:val="true"/>
        </w:trPr>
        <w:tc>
          <w:tcPr>
            <w:tcW w:type="dxa" w:w="4680"/>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Indikator</w:t>
            </w:r>
          </w:p>
        </w:tc>
        <w:tc>
          <w:tcPr>
            <w:tcW w:type="dxa" w:w="1656"/>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Sudah tampak</w:t>
            </w:r>
          </w:p>
        </w:tc>
        <w:tc>
          <w:tcPr>
            <w:tcW w:type="dxa" w:w="1872"/>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Mulai berkembang</w:t>
            </w:r>
          </w:p>
        </w:tc>
        <w:tc>
          <w:tcPr>
            <w:tcW w:type="dxa" w:w="1800"/>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Perlu bimbingan</w:t>
            </w:r>
          </w:p>
        </w:tc>
      </w:tr>
      <w:tr>
        <w:trPr>
          <w:cantSplit/>
        </w:trPr>
        <w:tc>
          <w:tcPr>
            <w:tcW w:type="dxa" w:w="468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Mengenali pernyataan yang dapat diverifikasi</w:t>
            </w:r>
          </w:p>
        </w:tc>
        <w:tc>
          <w:tcPr>
            <w:tcW w:type="dxa" w:w="165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8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80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r>
      <w:tr>
        <w:trPr>
          <w:cantSplit/>
        </w:trPr>
        <w:tc>
          <w:tcPr>
            <w:tcW w:type="dxa" w:w="468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Membedakan fakta dengan opini</w:t>
            </w:r>
          </w:p>
        </w:tc>
        <w:tc>
          <w:tcPr>
            <w:tcW w:type="dxa" w:w="165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8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80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r>
      <w:tr>
        <w:trPr>
          <w:cantSplit/>
        </w:trPr>
        <w:tc>
          <w:tcPr>
            <w:tcW w:type="dxa" w:w="468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Memahami perlunya memeriksa klaim/sumber</w:t>
            </w:r>
          </w:p>
        </w:tc>
        <w:tc>
          <w:tcPr>
            <w:tcW w:type="dxa" w:w="165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8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80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r>
      <w:tr>
        <w:trPr>
          <w:cantSplit/>
        </w:trPr>
        <w:tc>
          <w:tcPr>
            <w:tcW w:type="dxa" w:w="468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Menyampaikan alasan sederhana</w:t>
            </w:r>
          </w:p>
        </w:tc>
        <w:tc>
          <w:tcPr>
            <w:tcW w:type="dxa" w:w="1656"/>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8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800"/>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r>
    </w:tbl>
    <w:p>
      <w:pPr>
        <w:spacing w:after="0" w:before="0" w:line="72" w:lineRule="auto"/>
      </w:pPr>
      <w:r>
        <w:rPr>
          <w:sz w:val="2"/>
        </w:rPr>
        <w:t xml:space="preserve"> </w:t>
      </w:r>
    </w:p>
    <w:p>
      <w:pPr>
        <w:pStyle w:val="Heading2"/>
        <w:keepNext/>
      </w:pPr>
      <w:r>
        <w:rPr>
          <w:rFonts w:ascii="Arial" w:hAnsi="Arial"/>
        </w:rPr>
        <w:t>B. Asesmen Formatif: Rubrik LKPD dan Presentasi</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909"/>
        <w:gridCol w:w="1909"/>
        <w:gridCol w:w="1909"/>
        <w:gridCol w:w="1909"/>
        <w:gridCol w:w="1909"/>
      </w:tblGrid>
      <w:tr>
        <w:trPr>
          <w:cantSplit/>
          <w:tblHeader w:val="true"/>
        </w:trPr>
        <w:tc>
          <w:tcPr>
            <w:tcW w:type="dxa" w:w="1656"/>
            <w:vAlign w:val="center"/>
            <w:tcMar>
              <w:top w:w="70" w:type="dxa"/>
              <w:start w:w="90" w:type="dxa"/>
              <w:bottom w:w="70" w:type="dxa"/>
              <w:end w:w="90" w:type="dxa"/>
            </w:tcMar>
            <w:shd w:fill="D9D9D9"/>
          </w:tcPr>
          <w:p>
            <w:pPr>
              <w:spacing w:after="20" w:before="0" w:line="240" w:lineRule="auto"/>
              <w:jc w:val="center"/>
            </w:pPr>
            <w:r>
              <w:rPr>
                <w:rFonts w:ascii="Arial" w:hAnsi="Arial"/>
                <w:b/>
                <w:sz w:val="15"/>
              </w:rPr>
            </w:r>
            <w:r>
              <w:rPr>
                <w:rFonts w:ascii="Arial" w:hAnsi="Arial"/>
                <w:b/>
                <w:sz w:val="15"/>
              </w:rPr>
              <w:t>Kriteria</w:t>
            </w:r>
          </w:p>
        </w:tc>
        <w:tc>
          <w:tcPr>
            <w:tcW w:type="dxa" w:w="2232"/>
            <w:vAlign w:val="center"/>
            <w:tcMar>
              <w:top w:w="70" w:type="dxa"/>
              <w:start w:w="90" w:type="dxa"/>
              <w:bottom w:w="70" w:type="dxa"/>
              <w:end w:w="90" w:type="dxa"/>
            </w:tcMar>
            <w:shd w:fill="D9D9D9"/>
          </w:tcPr>
          <w:p>
            <w:pPr>
              <w:spacing w:after="20" w:before="0" w:line="240" w:lineRule="auto"/>
              <w:jc w:val="center"/>
            </w:pPr>
            <w:r>
              <w:rPr>
                <w:rFonts w:ascii="Arial" w:hAnsi="Arial"/>
                <w:b/>
                <w:sz w:val="15"/>
              </w:rPr>
            </w:r>
            <w:r>
              <w:rPr>
                <w:rFonts w:ascii="Arial" w:hAnsi="Arial"/>
                <w:b/>
                <w:sz w:val="15"/>
              </w:rPr>
              <w:t>4 – Sangat Baik</w:t>
            </w:r>
          </w:p>
        </w:tc>
        <w:tc>
          <w:tcPr>
            <w:tcW w:type="dxa" w:w="2088"/>
            <w:vAlign w:val="center"/>
            <w:tcMar>
              <w:top w:w="70" w:type="dxa"/>
              <w:start w:w="90" w:type="dxa"/>
              <w:bottom w:w="70" w:type="dxa"/>
              <w:end w:w="90" w:type="dxa"/>
            </w:tcMar>
            <w:shd w:fill="D9D9D9"/>
          </w:tcPr>
          <w:p>
            <w:pPr>
              <w:spacing w:after="20" w:before="0" w:line="240" w:lineRule="auto"/>
              <w:jc w:val="center"/>
            </w:pPr>
            <w:r>
              <w:rPr>
                <w:rFonts w:ascii="Arial" w:hAnsi="Arial"/>
                <w:b/>
                <w:sz w:val="15"/>
              </w:rPr>
            </w:r>
            <w:r>
              <w:rPr>
                <w:rFonts w:ascii="Arial" w:hAnsi="Arial"/>
                <w:b/>
                <w:sz w:val="15"/>
              </w:rPr>
              <w:t>3 – Baik</w:t>
            </w:r>
          </w:p>
        </w:tc>
        <w:tc>
          <w:tcPr>
            <w:tcW w:type="dxa" w:w="2016"/>
            <w:vAlign w:val="center"/>
            <w:tcMar>
              <w:top w:w="70" w:type="dxa"/>
              <w:start w:w="90" w:type="dxa"/>
              <w:bottom w:w="70" w:type="dxa"/>
              <w:end w:w="90" w:type="dxa"/>
            </w:tcMar>
            <w:shd w:fill="D9D9D9"/>
          </w:tcPr>
          <w:p>
            <w:pPr>
              <w:spacing w:after="20" w:before="0" w:line="240" w:lineRule="auto"/>
              <w:jc w:val="center"/>
            </w:pPr>
            <w:r>
              <w:rPr>
                <w:rFonts w:ascii="Arial" w:hAnsi="Arial"/>
                <w:b/>
                <w:sz w:val="15"/>
              </w:rPr>
            </w:r>
            <w:r>
              <w:rPr>
                <w:rFonts w:ascii="Arial" w:hAnsi="Arial"/>
                <w:b/>
                <w:sz w:val="15"/>
              </w:rPr>
              <w:t>2 – Cukup</w:t>
            </w:r>
          </w:p>
        </w:tc>
        <w:tc>
          <w:tcPr>
            <w:tcW w:type="dxa" w:w="2016"/>
            <w:vAlign w:val="center"/>
            <w:tcMar>
              <w:top w:w="70" w:type="dxa"/>
              <w:start w:w="90" w:type="dxa"/>
              <w:bottom w:w="70" w:type="dxa"/>
              <w:end w:w="90" w:type="dxa"/>
            </w:tcMar>
            <w:shd w:fill="D9D9D9"/>
          </w:tcPr>
          <w:p>
            <w:pPr>
              <w:spacing w:after="20" w:before="0" w:line="240" w:lineRule="auto"/>
              <w:jc w:val="center"/>
            </w:pPr>
            <w:r>
              <w:rPr>
                <w:rFonts w:ascii="Arial" w:hAnsi="Arial"/>
                <w:b/>
                <w:sz w:val="15"/>
              </w:rPr>
            </w:r>
            <w:r>
              <w:rPr>
                <w:rFonts w:ascii="Arial" w:hAnsi="Arial"/>
                <w:b/>
                <w:sz w:val="15"/>
              </w:rPr>
              <w:t>1 – Perlu Bimbingan</w:t>
            </w:r>
          </w:p>
        </w:tc>
      </w:tr>
      <w:tr>
        <w:trPr>
          <w:cantSplit/>
        </w:trPr>
        <w:tc>
          <w:tcPr>
            <w:tcW w:type="dxa" w:w="165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Ketepatan kategori</w:t>
            </w:r>
          </w:p>
        </w:tc>
        <w:tc>
          <w:tcPr>
            <w:tcW w:type="dxa" w:w="2232"/>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Semua kategori tepat.</w:t>
            </w:r>
          </w:p>
        </w:tc>
        <w:tc>
          <w:tcPr>
            <w:tcW w:type="dxa" w:w="2088"/>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Sebagian besar tepat; ada satu kekeliruan kecil.</w:t>
            </w:r>
          </w:p>
        </w:tc>
        <w:tc>
          <w:tcPr>
            <w:tcW w:type="dxa" w:w="201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Sekitar separuh kategori tepat.</w:t>
            </w:r>
          </w:p>
        </w:tc>
        <w:tc>
          <w:tcPr>
            <w:tcW w:type="dxa" w:w="201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Mayoritas kategori belum tepat.</w:t>
            </w:r>
          </w:p>
        </w:tc>
      </w:tr>
      <w:tr>
        <w:trPr>
          <w:cantSplit/>
        </w:trPr>
        <w:tc>
          <w:tcPr>
            <w:tcW w:type="dxa" w:w="165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Alasan dan bukti</w:t>
            </w:r>
          </w:p>
        </w:tc>
        <w:tc>
          <w:tcPr>
            <w:tcW w:type="dxa" w:w="2232"/>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Alasan logis; menyebut bukti/sumber yang relevan dan batas klaim.</w:t>
            </w:r>
          </w:p>
        </w:tc>
        <w:tc>
          <w:tcPr>
            <w:tcW w:type="dxa" w:w="2088"/>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Alasan cukup logis; sumber/bukti disebutkan secara umum.</w:t>
            </w:r>
          </w:p>
        </w:tc>
        <w:tc>
          <w:tcPr>
            <w:tcW w:type="dxa" w:w="201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Alasan masih singkat dan bukti belum jelas.</w:t>
            </w:r>
          </w:p>
        </w:tc>
        <w:tc>
          <w:tcPr>
            <w:tcW w:type="dxa" w:w="201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Tidak memberikan alasan atau alasan tidak relevan.</w:t>
            </w:r>
          </w:p>
        </w:tc>
      </w:tr>
      <w:tr>
        <w:trPr>
          <w:cantSplit/>
        </w:trPr>
        <w:tc>
          <w:tcPr>
            <w:tcW w:type="dxa" w:w="165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Kerja sama</w:t>
            </w:r>
          </w:p>
        </w:tc>
        <w:tc>
          <w:tcPr>
            <w:tcW w:type="dxa" w:w="2232"/>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Semua anggota berkontribusi dan menghargai pendapat.</w:t>
            </w:r>
          </w:p>
        </w:tc>
        <w:tc>
          <w:tcPr>
            <w:tcW w:type="dxa" w:w="2088"/>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Sebagian besar anggota berkontribusi.</w:t>
            </w:r>
          </w:p>
        </w:tc>
        <w:tc>
          <w:tcPr>
            <w:tcW w:type="dxa" w:w="201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Kontribusi belum merata.</w:t>
            </w:r>
          </w:p>
        </w:tc>
        <w:tc>
          <w:tcPr>
            <w:tcW w:type="dxa" w:w="201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Pekerjaan didominasi satu anggota atau terjadi hambatan kolaborasi.</w:t>
            </w:r>
          </w:p>
        </w:tc>
      </w:tr>
      <w:tr>
        <w:trPr>
          <w:cantSplit/>
        </w:trPr>
        <w:tc>
          <w:tcPr>
            <w:tcW w:type="dxa" w:w="165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Presentasi</w:t>
            </w:r>
          </w:p>
        </w:tc>
        <w:tc>
          <w:tcPr>
            <w:tcW w:type="dxa" w:w="2232"/>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Penjelasan runtut, jelas, dan mampu menanggapi pertanyaan.</w:t>
            </w:r>
          </w:p>
        </w:tc>
        <w:tc>
          <w:tcPr>
            <w:tcW w:type="dxa" w:w="2088"/>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Penjelasan cukup jelas dengan sedikit bantuan.</w:t>
            </w:r>
          </w:p>
        </w:tc>
        <w:tc>
          <w:tcPr>
            <w:tcW w:type="dxa" w:w="201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Penjelasan kurang runtut atau belum didukung alasan.</w:t>
            </w:r>
          </w:p>
        </w:tc>
        <w:tc>
          <w:tcPr>
            <w:tcW w:type="dxa" w:w="2016"/>
            <w:vAlign w:val="center"/>
            <w:tcMar>
              <w:top w:w="70" w:type="dxa"/>
              <w:start w:w="90" w:type="dxa"/>
              <w:bottom w:w="70" w:type="dxa"/>
              <w:end w:w="90" w:type="dxa"/>
            </w:tcMar>
          </w:tcPr>
          <w:p>
            <w:pPr>
              <w:spacing w:after="20" w:before="0" w:line="240" w:lineRule="auto"/>
            </w:pPr>
            <w:r>
              <w:rPr>
                <w:rFonts w:ascii="Arial" w:hAnsi="Arial"/>
                <w:sz w:val="15"/>
              </w:rPr>
            </w:r>
            <w:r>
              <w:rPr>
                <w:rFonts w:ascii="Arial" w:hAnsi="Arial"/>
                <w:b w:val="0"/>
                <w:sz w:val="15"/>
              </w:rPr>
              <w:t>Belum mampu menjelaskan hasil kelompok.</w:t>
            </w:r>
          </w:p>
        </w:tc>
      </w:tr>
    </w:tbl>
    <w:p>
      <w:pPr>
        <w:spacing w:after="0" w:before="0" w:line="72" w:lineRule="auto"/>
      </w:pPr>
      <w:r>
        <w:rPr>
          <w:sz w:val="2"/>
        </w:rPr>
        <w:t xml:space="preserve"> </w:t>
      </w:r>
    </w:p>
    <w:p>
      <w:pPr>
        <w:spacing w:before="0" w:after="60" w:line="247" w:lineRule="auto"/>
      </w:pPr>
      <w:r>
        <w:rPr>
          <w:rFonts w:ascii="Arial" w:hAnsi="Arial"/>
          <w:b w:val="0"/>
          <w:i/>
          <w:sz w:val="17"/>
        </w:rPr>
        <w:t>Skor maksimum = 16. Nilai = (skor perolehan ÷ 16) × 100. Target ketercapaian operasional modul: nilai minimal 80 atau kategori minimal “Baik”; guru dapat menyesuaikan dengan ketentuan satuan pendidikan.</w:t>
      </w:r>
    </w:p>
    <w:p>
      <w:r>
        <w:br w:type="page"/>
      </w:r>
    </w:p>
    <w:p>
      <w:pPr>
        <w:pStyle w:val="Heading1"/>
        <w:keepNext/>
      </w:pPr>
      <w:r>
        <w:rPr>
          <w:rFonts w:ascii="Arial" w:hAnsi="Arial"/>
        </w:rPr>
        <w:t>LAMPIRAN 2: INSTRUMEN ASESMEN (LANJUTAN)</w:t>
      </w:r>
    </w:p>
    <w:p>
      <w:pPr>
        <w:pStyle w:val="Heading2"/>
        <w:keepNext/>
      </w:pPr>
      <w:r>
        <w:rPr>
          <w:rFonts w:ascii="Arial" w:hAnsi="Arial"/>
        </w:rPr>
        <w:t>C. Kuis Formatif / Uji Pemahaman</w:t>
      </w:r>
    </w:p>
    <w:p>
      <w:pPr>
        <w:spacing w:before="0" w:after="60" w:line="247" w:lineRule="auto"/>
      </w:pPr>
      <w:r>
        <w:rPr>
          <w:rFonts w:ascii="Arial" w:hAnsi="Arial"/>
          <w:b w:val="0"/>
          <w:i w:val="0"/>
        </w:rPr>
        <w:t>Pilihlah satu jawaban yang paling tepat.</w:t>
      </w:r>
    </w:p>
    <w:p>
      <w:pPr>
        <w:spacing w:before="0" w:after="20" w:line="247" w:lineRule="auto"/>
      </w:pPr>
      <w:r>
        <w:rPr>
          <w:rFonts w:ascii="Arial" w:hAnsi="Arial"/>
          <w:b/>
          <w:i w:val="0"/>
        </w:rPr>
        <w:t>1. Pernyataan “Promo 5 potong ayam, harga Rp50.000” pada poster termasuk informasi yang dapat diperiksa karena ....</w:t>
      </w:r>
    </w:p>
    <w:p>
      <w:pPr>
        <w:spacing w:before="0" w:after="100" w:line="247" w:lineRule="auto"/>
      </w:pPr>
      <w:r>
        <w:rPr>
          <w:rFonts w:ascii="Arial" w:hAnsi="Arial"/>
          <w:b w:val="0"/>
          <w:i w:val="0"/>
          <w:sz w:val="18"/>
        </w:rPr>
        <w:t>A. semua orang pasti menyukai ayam</w:t>
        <w:br/>
        <w:t>B. jumlah dan harga dapat dibandingkan dengan sumber promo</w:t>
        <w:br/>
        <w:t>C. menggunakan kalimat yang menarik</w:t>
        <w:br/>
        <w:t>D. ditulis dengan huruf besar</w:t>
      </w:r>
    </w:p>
    <w:p>
      <w:pPr>
        <w:spacing w:before="0" w:after="20" w:line="247" w:lineRule="auto"/>
      </w:pPr>
      <w:r>
        <w:rPr>
          <w:rFonts w:ascii="Arial" w:hAnsi="Arial"/>
          <w:b/>
          <w:i w:val="0"/>
        </w:rPr>
        <w:t>2. Kalimat “Nikmatnya tiada dusta dan kriuknya nagih” termasuk ....</w:t>
      </w:r>
    </w:p>
    <w:p>
      <w:pPr>
        <w:spacing w:before="0" w:after="100" w:line="247" w:lineRule="auto"/>
      </w:pPr>
      <w:r>
        <w:rPr>
          <w:rFonts w:ascii="Arial" w:hAnsi="Arial"/>
          <w:b w:val="0"/>
          <w:i w:val="0"/>
          <w:sz w:val="18"/>
        </w:rPr>
        <w:t>A. fakta terukur</w:t>
        <w:br/>
        <w:t>B. opini</w:t>
        <w:br/>
        <w:t>C. hoaks</w:t>
        <w:br/>
        <w:t>D. sumber resmi</w:t>
      </w:r>
    </w:p>
    <w:p>
      <w:pPr>
        <w:spacing w:before="0" w:after="20" w:line="247" w:lineRule="auto"/>
      </w:pPr>
      <w:r>
        <w:rPr>
          <w:rFonts w:ascii="Arial" w:hAnsi="Arial"/>
          <w:b/>
          <w:i w:val="0"/>
        </w:rPr>
        <w:t>3. Pesan yang mengklaim bonus uang dan meminta kode OTP sebaiknya ....</w:t>
      </w:r>
    </w:p>
    <w:p>
      <w:pPr>
        <w:spacing w:before="0" w:after="100" w:line="247" w:lineRule="auto"/>
      </w:pPr>
      <w:r>
        <w:rPr>
          <w:rFonts w:ascii="Arial" w:hAnsi="Arial"/>
          <w:b w:val="0"/>
          <w:i w:val="0"/>
          <w:sz w:val="18"/>
        </w:rPr>
        <w:t>A. langsung diteruskan ke semua teman</w:t>
        <w:br/>
        <w:t>B. diikuti agar bonus tidak hangus</w:t>
        <w:br/>
        <w:t>C. tidak membagikan OTP dan memeriksa sumber resmi</w:t>
        <w:br/>
        <w:t>D. dipercaya karena memakai kata “resmi”</w:t>
      </w:r>
    </w:p>
    <w:p>
      <w:pPr>
        <w:spacing w:before="0" w:after="20" w:line="247" w:lineRule="auto"/>
      </w:pPr>
      <w:r>
        <w:rPr>
          <w:rFonts w:ascii="Arial" w:hAnsi="Arial"/>
          <w:b/>
          <w:i w:val="0"/>
        </w:rPr>
        <w:t>4. Gaya bahasa bombastis pada sebuah berita berarti ....</w:t>
      </w:r>
    </w:p>
    <w:p>
      <w:pPr>
        <w:spacing w:before="0" w:after="100" w:line="247" w:lineRule="auto"/>
      </w:pPr>
      <w:r>
        <w:rPr>
          <w:rFonts w:ascii="Arial" w:hAnsi="Arial"/>
          <w:b w:val="0"/>
          <w:i w:val="0"/>
          <w:sz w:val="18"/>
        </w:rPr>
        <w:t>A. pasti benar</w:t>
        <w:br/>
        <w:t>B. pasti merupakan fakta</w:t>
        <w:br/>
        <w:t>C. menjadi tanda untuk waspada dan memeriksa sumber, bukan bukti tunggal</w:t>
        <w:br/>
        <w:t>D. tidak perlu membaca isi berita</w:t>
      </w:r>
    </w:p>
    <w:p>
      <w:pPr>
        <w:spacing w:before="0" w:after="20" w:line="247" w:lineRule="auto"/>
      </w:pPr>
      <w:r>
        <w:rPr>
          <w:rFonts w:ascii="Arial" w:hAnsi="Arial"/>
          <w:b/>
          <w:i w:val="0"/>
        </w:rPr>
        <w:t>5. Cara yang paling tepat untuk menilai suatu klaim informasi adalah ....</w:t>
      </w:r>
    </w:p>
    <w:p>
      <w:pPr>
        <w:spacing w:before="0" w:after="100" w:line="247" w:lineRule="auto"/>
      </w:pPr>
      <w:r>
        <w:rPr>
          <w:rFonts w:ascii="Arial" w:hAnsi="Arial"/>
          <w:b w:val="0"/>
          <w:i w:val="0"/>
          <w:sz w:val="18"/>
        </w:rPr>
        <w:t>A. melihat banyaknya tanda seru</w:t>
        <w:br/>
        <w:t>B. mempercayai pesan yang paling sering diteruskan</w:t>
        <w:br/>
        <w:t>C. memeriksa bukti, tanggal, dan sumber yang dapat dipercaya</w:t>
        <w:br/>
        <w:t>D. memilih informasi yang sesuai pendapat sendiri</w:t>
      </w:r>
    </w:p>
    <w:p>
      <w:pPr>
        <w:pStyle w:val="Heading2"/>
        <w:keepNext/>
      </w:pPr>
      <w:r>
        <w:rPr>
          <w:rFonts w:ascii="Arial" w:hAnsi="Arial"/>
        </w:rPr>
        <w:t>D. Kunci Jawaban dan Pembahasan Singkat</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181"/>
        <w:gridCol w:w="3181"/>
        <w:gridCol w:w="3181"/>
      </w:tblGrid>
      <w:tr>
        <w:trPr>
          <w:cantSplit/>
          <w:tblHeader w:val="true"/>
        </w:trPr>
        <w:tc>
          <w:tcPr>
            <w:tcW w:type="dxa" w:w="1944"/>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Instrumen</w:t>
            </w:r>
          </w:p>
        </w:tc>
        <w:tc>
          <w:tcPr>
            <w:tcW w:type="dxa" w:w="2088"/>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Kunci</w:t>
            </w:r>
          </w:p>
        </w:tc>
        <w:tc>
          <w:tcPr>
            <w:tcW w:type="dxa" w:w="5976"/>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Alasan</w:t>
            </w:r>
          </w:p>
        </w:tc>
      </w:tr>
      <w:tr>
        <w:trPr>
          <w:cantSplit/>
        </w:trPr>
        <w:tc>
          <w:tcPr>
            <w:tcW w:type="dxa" w:w="194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Kuis formatif</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1-B</w:t>
            </w:r>
          </w:p>
        </w:tc>
        <w:tc>
          <w:tcPr>
            <w:tcW w:type="dxa" w:w="597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Jumlah dan harga pada klaim poster dapat diperiksa melalui sumber promo; tercetak di poster tidak otomatis memastikan promosi masih berlaku.</w:t>
            </w:r>
          </w:p>
        </w:tc>
      </w:tr>
      <w:tr>
        <w:trPr>
          <w:cantSplit/>
        </w:trPr>
        <w:tc>
          <w:tcPr>
            <w:tcW w:type="dxa" w:w="194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Kuis formatif</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2-B</w:t>
            </w:r>
          </w:p>
        </w:tc>
        <w:tc>
          <w:tcPr>
            <w:tcW w:type="dxa" w:w="597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Slogan tersebut merupakan penilaian subjektif terhadap rasa/kenikmatan.</w:t>
            </w:r>
          </w:p>
        </w:tc>
      </w:tr>
      <w:tr>
        <w:trPr>
          <w:cantSplit/>
        </w:trPr>
        <w:tc>
          <w:tcPr>
            <w:tcW w:type="dxa" w:w="194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Kuis formatif</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3-C</w:t>
            </w:r>
          </w:p>
        </w:tc>
        <w:tc>
          <w:tcPr>
            <w:tcW w:type="dxa" w:w="597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Jangan memberikan OTP; periksa kanal resmi dan jangan membuka tautan mencurigakan.</w:t>
            </w:r>
          </w:p>
        </w:tc>
      </w:tr>
      <w:tr>
        <w:trPr>
          <w:cantSplit/>
        </w:trPr>
        <w:tc>
          <w:tcPr>
            <w:tcW w:type="dxa" w:w="194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Kuis formatif</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4-C</w:t>
            </w:r>
          </w:p>
        </w:tc>
        <w:tc>
          <w:tcPr>
            <w:tcW w:type="dxa" w:w="597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Bahasa bombastis merupakan alasan untuk berhati-hati, bukan bukti tunggal bahwa klaim itu salah.</w:t>
            </w:r>
          </w:p>
        </w:tc>
      </w:tr>
      <w:tr>
        <w:trPr>
          <w:cantSplit/>
        </w:trPr>
        <w:tc>
          <w:tcPr>
            <w:tcW w:type="dxa" w:w="194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Kuis formatif</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5-C</w:t>
            </w:r>
          </w:p>
        </w:tc>
        <w:tc>
          <w:tcPr>
            <w:tcW w:type="dxa" w:w="597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Verifikasi perlu menggunakan bukti, tanggal, dan sumber yang dapat diperiksa.</w:t>
            </w:r>
          </w:p>
        </w:tc>
      </w:tr>
      <w:tr>
        <w:trPr>
          <w:cantSplit/>
        </w:trPr>
        <w:tc>
          <w:tcPr>
            <w:tcW w:type="dxa" w:w="194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LKPD – pernyataan 1</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Fakta/klaim faktual pada poster</w:t>
            </w:r>
          </w:p>
        </w:tc>
        <w:tc>
          <w:tcPr>
            <w:tcW w:type="dxa" w:w="597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Informasi jumlah dan harga tercantum serta dapat dicek. Untuk memastikan promo benar-benar berlaku, periksa kanal resmi.</w:t>
            </w:r>
          </w:p>
        </w:tc>
      </w:tr>
      <w:tr>
        <w:trPr>
          <w:cantSplit/>
        </w:trPr>
        <w:tc>
          <w:tcPr>
            <w:tcW w:type="dxa" w:w="194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LKPD – pernyataan 2</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Opini</w:t>
            </w:r>
          </w:p>
        </w:tc>
        <w:tc>
          <w:tcPr>
            <w:tcW w:type="dxa" w:w="597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“Nikmatnya” dan “nagih” merupakan penilaian subjektif.</w:t>
            </w:r>
          </w:p>
        </w:tc>
      </w:tr>
      <w:tr>
        <w:trPr>
          <w:cantSplit/>
        </w:trPr>
        <w:tc>
          <w:tcPr>
            <w:tcW w:type="dxa" w:w="1944"/>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LKPD – pernyataan 3</w:t>
            </w:r>
          </w:p>
        </w:tc>
        <w:tc>
          <w:tcPr>
            <w:tcW w:type="dxa" w:w="208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Hoaks/klaim palsu dalam simulasi</w:t>
            </w:r>
          </w:p>
        </w:tc>
        <w:tc>
          <w:tcPr>
            <w:tcW w:type="dxa" w:w="5976"/>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Bonus yang tidak dibuktikan dan syarat pengiriman OTP menunjukkan skenario pesan menipu; jangan mengirim OTP dan periksa sumber resmi.</w:t>
            </w:r>
          </w:p>
        </w:tc>
      </w:tr>
    </w:tbl>
    <w:p>
      <w:pPr>
        <w:spacing w:after="0" w:before="0" w:line="72" w:lineRule="auto"/>
      </w:pPr>
      <w:r>
        <w:rPr>
          <w:sz w:val="2"/>
        </w:rPr>
        <w:t xml:space="preserve"> </w:t>
      </w:r>
    </w:p>
    <w:p>
      <w:pPr>
        <w:pStyle w:val="Heading2"/>
        <w:keepNext/>
      </w:pPr>
      <w:r>
        <w:rPr>
          <w:rFonts w:ascii="Arial" w:hAnsi="Arial"/>
        </w:rPr>
        <w:t>E. Kunci Aktivitas Individu yang Merujuk Buku Siswa</w:t>
      </w:r>
    </w:p>
    <w:p>
      <w:pPr>
        <w:spacing w:before="0" w:after="20" w:line="247" w:lineRule="auto"/>
      </w:pPr>
      <w:r>
        <w:rPr>
          <w:rFonts w:ascii="Arial" w:hAnsi="Arial"/>
          <w:b/>
          <w:i w:val="0"/>
        </w:rPr>
        <w:t>Aktivitas 1 – Buku Siswa hlm. 128:</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181"/>
        <w:gridCol w:w="3181"/>
        <w:gridCol w:w="3181"/>
      </w:tblGrid>
      <w:tr>
        <w:trPr>
          <w:cantSplit/>
          <w:tblHeader w:val="true"/>
        </w:trPr>
        <w:tc>
          <w:tcPr>
            <w:tcW w:type="dxa" w:w="4680"/>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Pernyataan</w:t>
            </w:r>
          </w:p>
        </w:tc>
        <w:tc>
          <w:tcPr>
            <w:tcW w:type="dxa" w:w="1368"/>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Kategori</w:t>
            </w:r>
          </w:p>
        </w:tc>
        <w:tc>
          <w:tcPr>
            <w:tcW w:type="dxa" w:w="3960"/>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Alasan ringkas</w:t>
            </w:r>
          </w:p>
        </w:tc>
      </w:tr>
      <w:tr>
        <w:trPr>
          <w:cantSplit/>
        </w:trPr>
        <w:tc>
          <w:tcPr>
            <w:tcW w:type="dxa" w:w="468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Bumi mengelilingi matahari dalam orbitnya.</w:t>
            </w:r>
          </w:p>
        </w:tc>
        <w:tc>
          <w:tcPr>
            <w:tcW w:type="dxa" w:w="13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Fakta</w:t>
            </w:r>
          </w:p>
        </w:tc>
        <w:tc>
          <w:tcPr>
            <w:tcW w:type="dxa" w:w="396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Dapat dijelaskan dan diverifikasi secara ilmiah.</w:t>
            </w:r>
          </w:p>
        </w:tc>
      </w:tr>
      <w:tr>
        <w:trPr>
          <w:cantSplit/>
        </w:trPr>
        <w:tc>
          <w:tcPr>
            <w:tcW w:type="dxa" w:w="468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Meneteskan air lemon ke hidung dapat mencegah Covid-19.</w:t>
            </w:r>
          </w:p>
        </w:tc>
        <w:tc>
          <w:tcPr>
            <w:tcW w:type="dxa" w:w="13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Hoaks</w:t>
            </w:r>
          </w:p>
        </w:tc>
        <w:tc>
          <w:tcPr>
            <w:tcW w:type="dxa" w:w="396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Klaim kesehatan tersebut tidak didukung bukti ilmiah yang memadai dan berpotensi menyesatkan.</w:t>
            </w:r>
          </w:p>
        </w:tc>
      </w:tr>
      <w:tr>
        <w:trPr>
          <w:cantSplit/>
        </w:trPr>
        <w:tc>
          <w:tcPr>
            <w:tcW w:type="dxa" w:w="468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Air membeku pada suhu 0°C pada tekanan standar.</w:t>
            </w:r>
          </w:p>
        </w:tc>
        <w:tc>
          <w:tcPr>
            <w:tcW w:type="dxa" w:w="13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Fakta</w:t>
            </w:r>
          </w:p>
        </w:tc>
        <w:tc>
          <w:tcPr>
            <w:tcW w:type="dxa" w:w="396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Pernyataan berbasis kondisi ilmiah yang dapat diverifikasi.</w:t>
            </w:r>
          </w:p>
        </w:tc>
      </w:tr>
      <w:tr>
        <w:trPr>
          <w:cantSplit/>
        </w:trPr>
        <w:tc>
          <w:tcPr>
            <w:tcW w:type="dxa" w:w="468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Pelajaran Informatika dianggap lebih mudah daripada Bahasa Indonesia.</w:t>
            </w:r>
          </w:p>
        </w:tc>
        <w:tc>
          <w:tcPr>
            <w:tcW w:type="dxa" w:w="13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Opini</w:t>
            </w:r>
          </w:p>
        </w:tc>
        <w:tc>
          <w:tcPr>
            <w:tcW w:type="dxa" w:w="396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Penilaian tingkat kemudahan dapat berbeda antarorang.</w:t>
            </w:r>
          </w:p>
        </w:tc>
      </w:tr>
      <w:tr>
        <w:trPr>
          <w:cantSplit/>
        </w:trPr>
        <w:tc>
          <w:tcPr>
            <w:tcW w:type="dxa" w:w="468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Gunung Fuji sangat menarik untuk dikunjungi saat liburan.</w:t>
            </w:r>
          </w:p>
        </w:tc>
        <w:tc>
          <w:tcPr>
            <w:tcW w:type="dxa" w:w="13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Opini</w:t>
            </w:r>
          </w:p>
        </w:tc>
        <w:tc>
          <w:tcPr>
            <w:tcW w:type="dxa" w:w="3960"/>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Kata “sangat menarik” merupakan penilaian subjektif.</w:t>
            </w:r>
          </w:p>
        </w:tc>
      </w:tr>
    </w:tbl>
    <w:p>
      <w:pPr>
        <w:spacing w:after="0" w:before="0" w:line="72" w:lineRule="auto"/>
      </w:pPr>
      <w:r>
        <w:rPr>
          <w:sz w:val="2"/>
        </w:rPr>
        <w:t xml:space="preserve"> </w:t>
      </w:r>
    </w:p>
    <w:p>
      <w:pPr>
        <w:spacing w:before="0" w:after="20" w:line="247" w:lineRule="auto"/>
      </w:pPr>
      <w:r>
        <w:rPr>
          <w:rFonts w:ascii="Arial" w:hAnsi="Arial"/>
          <w:b/>
          <w:i w:val="0"/>
        </w:rPr>
        <w:t>Aktivitas 2 – Buku Siswa hlm. 129:</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181"/>
        <w:gridCol w:w="3181"/>
        <w:gridCol w:w="3181"/>
      </w:tblGrid>
      <w:tr>
        <w:trPr>
          <w:cantSplit/>
          <w:tblHeader w:val="true"/>
        </w:trPr>
        <w:tc>
          <w:tcPr>
            <w:tcW w:type="dxa" w:w="4968"/>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Nomor kutipan</w:t>
            </w:r>
          </w:p>
        </w:tc>
        <w:tc>
          <w:tcPr>
            <w:tcW w:type="dxa" w:w="1368"/>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Kategori</w:t>
            </w:r>
          </w:p>
        </w:tc>
        <w:tc>
          <w:tcPr>
            <w:tcW w:type="dxa" w:w="3672"/>
            <w:vAlign w:val="center"/>
            <w:tcMar>
              <w:top w:w="70" w:type="dxa"/>
              <w:start w:w="90" w:type="dxa"/>
              <w:bottom w:w="70" w:type="dxa"/>
              <w:end w:w="90" w:type="dxa"/>
            </w:tcMar>
            <w:shd w:fill="D9D9D9"/>
          </w:tcPr>
          <w:p>
            <w:pPr>
              <w:spacing w:after="20" w:before="0" w:line="240" w:lineRule="auto"/>
              <w:jc w:val="center"/>
            </w:pPr>
            <w:r>
              <w:rPr>
                <w:rFonts w:ascii="Arial" w:hAnsi="Arial"/>
                <w:b/>
                <w:sz w:val="16"/>
              </w:rPr>
            </w:r>
            <w:r>
              <w:rPr>
                <w:rFonts w:ascii="Arial" w:hAnsi="Arial"/>
                <w:b/>
                <w:sz w:val="16"/>
              </w:rPr>
              <w:t>Alasan ringkas</w:t>
            </w:r>
          </w:p>
        </w:tc>
      </w:tr>
      <w:tr>
        <w:trPr>
          <w:cantSplit/>
        </w:trPr>
        <w:tc>
          <w:tcPr>
            <w:tcW w:type="dxa" w:w="49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(1) “Udara di Bogor terasa dingin.”</w:t>
            </w:r>
          </w:p>
        </w:tc>
        <w:tc>
          <w:tcPr>
            <w:tcW w:type="dxa" w:w="13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Opini</w:t>
            </w:r>
          </w:p>
        </w:tc>
        <w:tc>
          <w:tcPr>
            <w:tcW w:type="dxa" w:w="3672"/>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Kata “terasa dingin” menunjukkan pengalaman/persepsi.</w:t>
            </w:r>
          </w:p>
        </w:tc>
      </w:tr>
      <w:tr>
        <w:trPr>
          <w:cantSplit/>
        </w:trPr>
        <w:tc>
          <w:tcPr>
            <w:tcW w:type="dxa" w:w="49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(2) “Kali ini, dinginnya melebihi hari-hari sebelumnya.”</w:t>
            </w:r>
          </w:p>
        </w:tc>
        <w:tc>
          <w:tcPr>
            <w:tcW w:type="dxa" w:w="13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Opini</w:t>
            </w:r>
          </w:p>
        </w:tc>
        <w:tc>
          <w:tcPr>
            <w:tcW w:type="dxa" w:w="3672"/>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Perbandingan “lebih dingin” bersifat penilaian kecuali didukung ukuran yang jelas.</w:t>
            </w:r>
          </w:p>
        </w:tc>
      </w:tr>
      <w:tr>
        <w:trPr>
          <w:cantSplit/>
        </w:trPr>
        <w:tc>
          <w:tcPr>
            <w:tcW w:type="dxa" w:w="49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(3) “Dinginnya suhu udara di Bogor mencapai 24°C.”</w:t>
            </w:r>
          </w:p>
        </w:tc>
        <w:tc>
          <w:tcPr>
            <w:tcW w:type="dxa" w:w="13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Fakta</w:t>
            </w:r>
          </w:p>
        </w:tc>
        <w:tc>
          <w:tcPr>
            <w:tcW w:type="dxa" w:w="3672"/>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Suhu dinyatakan dengan angka yang dapat diperiksa.</w:t>
            </w:r>
          </w:p>
        </w:tc>
      </w:tr>
      <w:tr>
        <w:trPr>
          <w:cantSplit/>
        </w:trPr>
        <w:tc>
          <w:tcPr>
            <w:tcW w:type="dxa" w:w="49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(4) “Data tingkat suhu udara ini terdapat di papan informasi pengukur suhu ...”</w:t>
            </w:r>
          </w:p>
        </w:tc>
        <w:tc>
          <w:tcPr>
            <w:tcW w:type="dxa" w:w="1368"/>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Fakta</w:t>
            </w:r>
          </w:p>
        </w:tc>
        <w:tc>
          <w:tcPr>
            <w:tcW w:type="dxa" w:w="3672"/>
            <w:vAlign w:val="center"/>
            <w:tcMar>
              <w:top w:w="70" w:type="dxa"/>
              <w:start w:w="90" w:type="dxa"/>
              <w:bottom w:w="70" w:type="dxa"/>
              <w:end w:w="90" w:type="dxa"/>
            </w:tcMar>
          </w:tcPr>
          <w:p>
            <w:pPr>
              <w:spacing w:after="20" w:before="0" w:line="240" w:lineRule="auto"/>
            </w:pPr>
            <w:r>
              <w:rPr>
                <w:rFonts w:ascii="Arial" w:hAnsi="Arial"/>
                <w:sz w:val="16"/>
              </w:rPr>
            </w:r>
            <w:r>
              <w:rPr>
                <w:rFonts w:ascii="Arial" w:hAnsi="Arial"/>
                <w:b w:val="0"/>
                <w:sz w:val="16"/>
              </w:rPr>
              <w:t>Keberadaan data pada sumber tertentu dapat diperiksa.</w:t>
            </w:r>
          </w:p>
        </w:tc>
      </w:tr>
    </w:tbl>
    <w:p>
      <w:pPr>
        <w:spacing w:after="0" w:before="0" w:line="72" w:lineRule="auto"/>
      </w:pPr>
      <w:r>
        <w:rPr>
          <w:sz w:val="2"/>
        </w:rPr>
        <w:t xml:space="preserve"> </w:t>
      </w:r>
    </w:p>
    <w:p>
      <w:r>
        <w:br w:type="page"/>
      </w:r>
    </w:p>
    <w:p>
      <w:pPr>
        <w:pStyle w:val="Heading1"/>
        <w:keepNext/>
      </w:pPr>
      <w:r>
        <w:rPr>
          <w:rFonts w:ascii="Arial" w:hAnsi="Arial"/>
        </w:rPr>
        <w:t>F. PENILAIAN DIRI DAN KRITERIA KETERCAPAIAN</w:t>
      </w:r>
    </w:p>
    <w:p>
      <w:pPr>
        <w:pStyle w:val="Heading2"/>
        <w:keepNext/>
      </w:pPr>
      <w:r>
        <w:rPr>
          <w:rFonts w:ascii="Arial" w:hAnsi="Arial"/>
        </w:rPr>
        <w:t>Lembar Penilaian Diri Peserta Didik</w:t>
      </w:r>
    </w:p>
    <w:p>
      <w:pPr>
        <w:spacing w:before="0" w:after="60" w:line="247" w:lineRule="auto"/>
      </w:pPr>
      <w:r>
        <w:rPr>
          <w:rFonts w:ascii="Arial" w:hAnsi="Arial"/>
          <w:b w:val="0"/>
          <w:i w:val="0"/>
        </w:rPr>
        <w:t>Beri tanda centang pada pilihan yang paling sesuai dengan kegiatanmu hari ini.</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386"/>
        <w:gridCol w:w="2386"/>
        <w:gridCol w:w="2386"/>
        <w:gridCol w:w="2386"/>
      </w:tblGrid>
      <w:tr>
        <w:trPr>
          <w:cantSplit/>
          <w:tblHeader w:val="true"/>
        </w:trPr>
        <w:tc>
          <w:tcPr>
            <w:tcW w:type="dxa" w:w="6408"/>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Pernyataan</w:t>
            </w:r>
          </w:p>
        </w:tc>
        <w:tc>
          <w:tcPr>
            <w:tcW w:type="dxa" w:w="1152"/>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Sudah</w:t>
            </w:r>
          </w:p>
        </w:tc>
        <w:tc>
          <w:tcPr>
            <w:tcW w:type="dxa" w:w="1224"/>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Sebagian</w:t>
            </w:r>
          </w:p>
        </w:tc>
        <w:tc>
          <w:tcPr>
            <w:tcW w:type="dxa" w:w="1224"/>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Belum</w:t>
            </w:r>
          </w:p>
        </w:tc>
      </w:tr>
      <w:tr>
        <w:trPr>
          <w:cantSplit/>
        </w:trPr>
        <w:tc>
          <w:tcPr>
            <w:tcW w:type="dxa" w:w="640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Saya dapat membedakan fakta dan opini.</w:t>
            </w:r>
          </w:p>
        </w:tc>
        <w:tc>
          <w:tcPr>
            <w:tcW w:type="dxa" w:w="115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224"/>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224"/>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r>
      <w:tr>
        <w:trPr>
          <w:cantSplit/>
        </w:trPr>
        <w:tc>
          <w:tcPr>
            <w:tcW w:type="dxa" w:w="640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Saya dapat menjelaskan mengapa suatu klaim perlu diperiksa.</w:t>
            </w:r>
          </w:p>
        </w:tc>
        <w:tc>
          <w:tcPr>
            <w:tcW w:type="dxa" w:w="115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224"/>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224"/>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r>
      <w:tr>
        <w:trPr>
          <w:cantSplit/>
        </w:trPr>
        <w:tc>
          <w:tcPr>
            <w:tcW w:type="dxa" w:w="640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Saya ikut menyampaikan pendapat atau memeriksa jawaban kelompok.</w:t>
            </w:r>
          </w:p>
        </w:tc>
        <w:tc>
          <w:tcPr>
            <w:tcW w:type="dxa" w:w="115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224"/>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224"/>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r>
      <w:tr>
        <w:trPr>
          <w:cantSplit/>
        </w:trPr>
        <w:tc>
          <w:tcPr>
            <w:tcW w:type="dxa" w:w="640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Saya memahami bahwa OTP/kode rahasia tidak boleh dibagikan.</w:t>
            </w:r>
          </w:p>
        </w:tc>
        <w:tc>
          <w:tcPr>
            <w:tcW w:type="dxa" w:w="115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224"/>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224"/>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r>
      <w:tr>
        <w:trPr>
          <w:cantSplit/>
        </w:trPr>
        <w:tc>
          <w:tcPr>
            <w:tcW w:type="dxa" w:w="640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Saya akan memeriksa sumber sebelum mempercayai atau meneruskan informasi.</w:t>
            </w:r>
          </w:p>
        </w:tc>
        <w:tc>
          <w:tcPr>
            <w:tcW w:type="dxa" w:w="115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224"/>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c>
          <w:tcPr>
            <w:tcW w:type="dxa" w:w="1224"/>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w:t>
            </w:r>
          </w:p>
        </w:tc>
      </w:tr>
    </w:tbl>
    <w:p>
      <w:pPr>
        <w:spacing w:after="0" w:before="0" w:line="72" w:lineRule="auto"/>
      </w:pPr>
      <w:r>
        <w:rPr>
          <w:sz w:val="2"/>
        </w:rPr>
        <w:t xml:space="preserve"> </w:t>
      </w:r>
    </w:p>
    <w:p>
      <w:pPr>
        <w:spacing w:before="0" w:after="60" w:line="247" w:lineRule="auto"/>
      </w:pPr>
      <w:r>
        <w:rPr>
          <w:rFonts w:ascii="Arial" w:hAnsi="Arial"/>
          <w:b w:val="0"/>
          <w:i w:val="0"/>
        </w:rPr>
        <w:t>Refleksi individu:</w:t>
      </w:r>
    </w:p>
    <w:p>
      <w:pPr>
        <w:spacing w:before="0" w:after="60" w:line="247" w:lineRule="auto"/>
      </w:pPr>
      <w:r>
        <w:rPr>
          <w:rFonts w:ascii="Arial" w:hAnsi="Arial"/>
          <w:b w:val="0"/>
          <w:i w:val="0"/>
        </w:rPr>
        <w:t>1. Hal yang paling saya pahami: ....................................................................................................</w:t>
      </w:r>
    </w:p>
    <w:p>
      <w:pPr>
        <w:spacing w:before="0" w:after="60" w:line="247" w:lineRule="auto"/>
      </w:pPr>
      <w:r>
        <w:rPr>
          <w:rFonts w:ascii="Arial" w:hAnsi="Arial"/>
          <w:b w:val="0"/>
          <w:i w:val="0"/>
        </w:rPr>
        <w:t>2. Hal yang masih membingungkan: ...............................................................................................</w:t>
      </w:r>
    </w:p>
    <w:p>
      <w:pPr>
        <w:spacing w:before="0" w:after="60" w:line="247" w:lineRule="auto"/>
      </w:pPr>
      <w:r>
        <w:rPr>
          <w:rFonts w:ascii="Arial" w:hAnsi="Arial"/>
          <w:b w:val="0"/>
          <w:i w:val="0"/>
        </w:rPr>
        <w:t>3. Tindakan saya ketika menemukan informasi meragukan: ...........................................................</w:t>
      </w:r>
    </w:p>
    <w:p>
      <w:pPr>
        <w:pStyle w:val="Heading2"/>
        <w:keepNext/>
      </w:pPr>
      <w:r>
        <w:rPr>
          <w:rFonts w:ascii="Arial" w:hAnsi="Arial"/>
        </w:rPr>
        <w:t>Kriteria Ketercapaian Tujuan Pembelajaran (KKTP)</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181"/>
        <w:gridCol w:w="3181"/>
        <w:gridCol w:w="3181"/>
      </w:tblGrid>
      <w:tr>
        <w:trPr>
          <w:cantSplit/>
          <w:tblHeader w:val="true"/>
        </w:trPr>
        <w:tc>
          <w:tcPr>
            <w:tcW w:type="dxa" w:w="1152"/>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Nilai</w:t>
            </w:r>
          </w:p>
        </w:tc>
        <w:tc>
          <w:tcPr>
            <w:tcW w:type="dxa" w:w="1872"/>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Kriteria Operasional</w:t>
            </w:r>
          </w:p>
        </w:tc>
        <w:tc>
          <w:tcPr>
            <w:tcW w:type="dxa" w:w="7128"/>
            <w:vAlign w:val="center"/>
            <w:tcMar>
              <w:top w:w="70" w:type="dxa"/>
              <w:start w:w="90" w:type="dxa"/>
              <w:bottom w:w="70" w:type="dxa"/>
              <w:end w:w="90" w:type="dxa"/>
            </w:tcMar>
            <w:shd w:fill="D9D9D9"/>
          </w:tcPr>
          <w:p>
            <w:pPr>
              <w:spacing w:after="20" w:before="0" w:line="240" w:lineRule="auto"/>
              <w:jc w:val="center"/>
            </w:pPr>
            <w:r>
              <w:rPr>
                <w:rFonts w:ascii="Arial" w:hAnsi="Arial"/>
                <w:b/>
                <w:sz w:val="17"/>
              </w:rPr>
            </w:r>
            <w:r>
              <w:rPr>
                <w:rFonts w:ascii="Arial" w:hAnsi="Arial"/>
                <w:b/>
                <w:sz w:val="17"/>
              </w:rPr>
              <w:t>Deskripsi</w:t>
            </w:r>
          </w:p>
        </w:tc>
      </w:tr>
      <w:tr>
        <w:trPr>
          <w:cantSplit/>
        </w:trPr>
        <w:tc>
          <w:tcPr>
            <w:tcW w:type="dxa" w:w="115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86–100</w:t>
            </w:r>
          </w:p>
        </w:tc>
        <w:tc>
          <w:tcPr>
            <w:tcW w:type="dxa" w:w="18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Sangat Tercapai</w:t>
            </w:r>
          </w:p>
        </w:tc>
        <w:tc>
          <w:tcPr>
            <w:tcW w:type="dxa" w:w="712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Mampu membedakan tiga kategori dengan tepat, memberi alasan yang kuat, dan menunjukkan sumber/bukti yang relevan.</w:t>
            </w:r>
          </w:p>
        </w:tc>
      </w:tr>
      <w:tr>
        <w:trPr>
          <w:cantSplit/>
        </w:trPr>
        <w:tc>
          <w:tcPr>
            <w:tcW w:type="dxa" w:w="115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80–85</w:t>
            </w:r>
          </w:p>
        </w:tc>
        <w:tc>
          <w:tcPr>
            <w:tcW w:type="dxa" w:w="18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Tercapai</w:t>
            </w:r>
          </w:p>
        </w:tc>
        <w:tc>
          <w:tcPr>
            <w:tcW w:type="dxa" w:w="712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Mampu membedakan sebagian besar kategori dan menjelaskan alasan yang relevan dengan sedikit kekurangan.</w:t>
            </w:r>
          </w:p>
        </w:tc>
      </w:tr>
      <w:tr>
        <w:trPr>
          <w:cantSplit/>
        </w:trPr>
        <w:tc>
          <w:tcPr>
            <w:tcW w:type="dxa" w:w="115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65–79</w:t>
            </w:r>
          </w:p>
        </w:tc>
        <w:tc>
          <w:tcPr>
            <w:tcW w:type="dxa" w:w="18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Cukup Tercapai</w:t>
            </w:r>
          </w:p>
        </w:tc>
        <w:tc>
          <w:tcPr>
            <w:tcW w:type="dxa" w:w="712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Memahami sebagian konsep, tetapi masih membutuhkan arahan dalam menyusun alasan atau menentukan bukti/sumber.</w:t>
            </w:r>
          </w:p>
        </w:tc>
      </w:tr>
      <w:tr>
        <w:trPr>
          <w:cantSplit/>
        </w:trPr>
        <w:tc>
          <w:tcPr>
            <w:tcW w:type="dxa" w:w="115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≤64</w:t>
            </w:r>
          </w:p>
        </w:tc>
        <w:tc>
          <w:tcPr>
            <w:tcW w:type="dxa" w:w="1872"/>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Belum Tercapai</w:t>
            </w:r>
          </w:p>
        </w:tc>
        <w:tc>
          <w:tcPr>
            <w:tcW w:type="dxa" w:w="7128"/>
            <w:vAlign w:val="center"/>
            <w:tcMar>
              <w:top w:w="70" w:type="dxa"/>
              <w:start w:w="90" w:type="dxa"/>
              <w:bottom w:w="70" w:type="dxa"/>
              <w:end w:w="90" w:type="dxa"/>
            </w:tcMar>
          </w:tcPr>
          <w:p>
            <w:pPr>
              <w:spacing w:after="20" w:before="0" w:line="240" w:lineRule="auto"/>
            </w:pPr>
            <w:r>
              <w:rPr>
                <w:rFonts w:ascii="Arial" w:hAnsi="Arial"/>
                <w:sz w:val="17"/>
              </w:rPr>
            </w:r>
            <w:r>
              <w:rPr>
                <w:rFonts w:ascii="Arial" w:hAnsi="Arial"/>
                <w:b w:val="0"/>
                <w:sz w:val="17"/>
              </w:rPr>
              <w:t>Masih kesulitan membedakan kategori dan memerlukan remedial bertahap.</w:t>
            </w:r>
          </w:p>
        </w:tc>
      </w:tr>
    </w:tbl>
    <w:p>
      <w:pPr>
        <w:spacing w:after="0" w:before="0" w:line="72" w:lineRule="auto"/>
      </w:pPr>
      <w:r>
        <w:rPr>
          <w:sz w:val="2"/>
        </w:rPr>
        <w:t xml:space="preserve"> </w:t>
      </w:r>
    </w:p>
    <w:p>
      <w:pPr>
        <w:spacing w:before="0" w:after="60" w:line="247" w:lineRule="auto"/>
      </w:pPr>
      <w:r>
        <w:rPr>
          <w:rFonts w:ascii="Arial" w:hAnsi="Arial"/>
          <w:b w:val="0"/>
          <w:i/>
          <w:sz w:val="17"/>
        </w:rPr>
        <w:t>Catatan: rentang nilai di atas merupakan kriteria operasional yang disusun untuk modul ini dan bukan kutipan ketentuan baku dari buku siswa/panduan guru.</w:t>
      </w:r>
    </w:p>
    <w:p>
      <w:pPr>
        <w:pStyle w:val="Heading2"/>
        <w:keepNext/>
      </w:pPr>
      <w:r>
        <w:rPr>
          <w:rFonts w:ascii="Arial" w:hAnsi="Arial"/>
        </w:rPr>
        <w:t>Tindak Lanjut</w:t>
      </w:r>
    </w:p>
    <w:p>
      <w:pPr>
        <w:spacing w:after="40"/>
        <w:ind w:left="317" w:hanging="216"/>
      </w:pPr>
      <w:r>
        <w:rPr>
          <w:rFonts w:ascii="Arial" w:hAnsi="Arial"/>
          <w:sz w:val="18"/>
        </w:rPr>
        <w:t>•  Peserta didik yang mencapai tujuan: mendapat tantangan membandingkan dua artikel digital tentang topik yang sama dan menjelaskan alasan memilih sumber yang lebih kredibel.</w:t>
      </w:r>
    </w:p>
    <w:p>
      <w:pPr>
        <w:spacing w:after="40"/>
        <w:ind w:left="317" w:hanging="216"/>
      </w:pPr>
      <w:r>
        <w:rPr>
          <w:rFonts w:ascii="Arial" w:hAnsi="Arial"/>
          <w:sz w:val="18"/>
        </w:rPr>
        <w:t>•  Peserta didik yang belum mencapai tujuan: berlatih ulang memakai tiga contoh pendek, kartu kategori, dan pertanyaan pemandu sebelum mengikuti asesmen ulang.</w:t>
      </w:r>
    </w:p>
    <w:sectPr w:rsidR="00927ED5">
      <w:footerReference w:type="default" r:id="rId7"/>
      <w:pgSz w:w="11906" w:h="16838"/>
      <w:pgMar w:top="999" w:right="1280" w:bottom="999" w:left="12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MODUL AJAR UKIN  •  INFORMATIKA VII  •  FAKTA, OPINI, DAN HOAKS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5F7"/>
    <w:multiLevelType w:val="multilevel"/>
    <w:tmpl w:val="BC3E4E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FC7C07"/>
    <w:multiLevelType w:val="hybridMultilevel"/>
    <w:tmpl w:val="2BEEBAB2"/>
    <w:lvl w:ilvl="0" w:tplc="B8AE833C">
      <w:start w:val="1"/>
      <w:numFmt w:val="bullet"/>
      <w:lvlText w:val="●"/>
      <w:lvlJc w:val="left"/>
      <w:pPr>
        <w:ind w:left="720" w:hanging="360"/>
      </w:pPr>
    </w:lvl>
    <w:lvl w:ilvl="1" w:tplc="278CA142">
      <w:start w:val="1"/>
      <w:numFmt w:val="bullet"/>
      <w:lvlText w:val="○"/>
      <w:lvlJc w:val="left"/>
      <w:pPr>
        <w:ind w:left="1440" w:hanging="360"/>
      </w:pPr>
    </w:lvl>
    <w:lvl w:ilvl="2" w:tplc="EB7E0784">
      <w:start w:val="1"/>
      <w:numFmt w:val="bullet"/>
      <w:lvlText w:val="■"/>
      <w:lvlJc w:val="left"/>
      <w:pPr>
        <w:ind w:left="2160" w:hanging="360"/>
      </w:pPr>
    </w:lvl>
    <w:lvl w:ilvl="3" w:tplc="A4421B50">
      <w:start w:val="1"/>
      <w:numFmt w:val="bullet"/>
      <w:lvlText w:val="●"/>
      <w:lvlJc w:val="left"/>
      <w:pPr>
        <w:ind w:left="2880" w:hanging="360"/>
      </w:pPr>
    </w:lvl>
    <w:lvl w:ilvl="4" w:tplc="149057DC">
      <w:start w:val="1"/>
      <w:numFmt w:val="bullet"/>
      <w:lvlText w:val="○"/>
      <w:lvlJc w:val="left"/>
      <w:pPr>
        <w:ind w:left="3600" w:hanging="360"/>
      </w:pPr>
    </w:lvl>
    <w:lvl w:ilvl="5" w:tplc="151ACB76">
      <w:start w:val="1"/>
      <w:numFmt w:val="bullet"/>
      <w:lvlText w:val="■"/>
      <w:lvlJc w:val="left"/>
      <w:pPr>
        <w:ind w:left="4320" w:hanging="360"/>
      </w:pPr>
    </w:lvl>
    <w:lvl w:ilvl="6" w:tplc="F35C954A">
      <w:start w:val="1"/>
      <w:numFmt w:val="bullet"/>
      <w:lvlText w:val="●"/>
      <w:lvlJc w:val="left"/>
      <w:pPr>
        <w:ind w:left="5040" w:hanging="360"/>
      </w:pPr>
    </w:lvl>
    <w:lvl w:ilvl="7" w:tplc="E3166218">
      <w:start w:val="1"/>
      <w:numFmt w:val="bullet"/>
      <w:lvlText w:val="●"/>
      <w:lvlJc w:val="left"/>
      <w:pPr>
        <w:ind w:left="5760" w:hanging="360"/>
      </w:pPr>
    </w:lvl>
    <w:lvl w:ilvl="8" w:tplc="CD142992">
      <w:start w:val="1"/>
      <w:numFmt w:val="bullet"/>
      <w:lvlText w:val="●"/>
      <w:lvlJc w:val="left"/>
      <w:pPr>
        <w:ind w:left="6480" w:hanging="360"/>
      </w:pPr>
    </w:lvl>
  </w:abstractNum>
  <w:abstractNum w:abstractNumId="2" w15:restartNumberingAfterBreak="0">
    <w:nsid w:val="35791887"/>
    <w:multiLevelType w:val="multilevel"/>
    <w:tmpl w:val="52E8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B7E65"/>
    <w:multiLevelType w:val="multilevel"/>
    <w:tmpl w:val="809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135335">
    <w:abstractNumId w:val="1"/>
    <w:lvlOverride w:ilvl="0">
      <w:startOverride w:val="1"/>
    </w:lvlOverride>
  </w:num>
  <w:num w:numId="2" w16cid:durableId="2043941968">
    <w:abstractNumId w:val="2"/>
  </w:num>
  <w:num w:numId="3" w16cid:durableId="1239435378">
    <w:abstractNumId w:val="3"/>
  </w:num>
  <w:num w:numId="4" w16cid:durableId="40792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057"/>
    <w:rsid w:val="00021DF7"/>
    <w:rsid w:val="0009315F"/>
    <w:rsid w:val="00097303"/>
    <w:rsid w:val="000C0FB7"/>
    <w:rsid w:val="000F515C"/>
    <w:rsid w:val="00350485"/>
    <w:rsid w:val="003A3CFE"/>
    <w:rsid w:val="003B580A"/>
    <w:rsid w:val="003D7B6B"/>
    <w:rsid w:val="00400D7D"/>
    <w:rsid w:val="00411EAA"/>
    <w:rsid w:val="00456864"/>
    <w:rsid w:val="004E5689"/>
    <w:rsid w:val="00506763"/>
    <w:rsid w:val="00534D7D"/>
    <w:rsid w:val="00634E8E"/>
    <w:rsid w:val="006D0D69"/>
    <w:rsid w:val="00725D10"/>
    <w:rsid w:val="00927ED5"/>
    <w:rsid w:val="00A116DB"/>
    <w:rsid w:val="00A549E1"/>
    <w:rsid w:val="00A77C46"/>
    <w:rsid w:val="00AA6E3D"/>
    <w:rsid w:val="00B74F32"/>
    <w:rsid w:val="00BC0B86"/>
    <w:rsid w:val="00C81BEA"/>
    <w:rsid w:val="00C94444"/>
    <w:rsid w:val="00CC5D99"/>
    <w:rsid w:val="00CE7AB1"/>
    <w:rsid w:val="00DD6057"/>
    <w:rsid w:val="00EF2B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10554"/>
  <w15:docId w15:val="{8578DC9A-7013-461C-9CB3-18F6504A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7" w:lineRule="auto"/>
    </w:pPr>
    <w:rPr>
      <w:rFonts w:ascii="Arial" w:hAnsi="Arial"/>
      <w:color w:val="1E1E1E"/>
      <w:sz w:val="19"/>
    </w:rPr>
  </w:style>
  <w:style w:type="paragraph" w:styleId="Heading1">
    <w:name w:val="heading 1"/>
    <w:uiPriority w:val="9"/>
    <w:qFormat/>
    <w:pPr>
      <w:spacing w:before="160" w:after="100"/>
      <w:outlineLvl w:val="0"/>
    </w:pPr>
    <w:rPr>
      <w:rFonts w:ascii="Arial" w:hAnsi="Arial"/>
      <w:b/>
      <w:color w:val="191919"/>
      <w:sz w:val="30"/>
      <w:szCs w:val="32"/>
    </w:rPr>
  </w:style>
  <w:style w:type="paragraph" w:styleId="Heading2">
    <w:name w:val="heading 2"/>
    <w:uiPriority w:val="9"/>
    <w:semiHidden/>
    <w:unhideWhenUsed/>
    <w:qFormat/>
    <w:pPr>
      <w:spacing w:before="160" w:after="100"/>
      <w:outlineLvl w:val="1"/>
    </w:pPr>
    <w:rPr>
      <w:rFonts w:ascii="Arial" w:hAnsi="Arial"/>
      <w:b/>
      <w:color w:val="191919"/>
      <w:sz w:val="24"/>
      <w:szCs w:val="26"/>
    </w:rPr>
  </w:style>
  <w:style w:type="paragraph" w:styleId="Heading3">
    <w:name w:val="heading 3"/>
    <w:uiPriority w:val="9"/>
    <w:semiHidden/>
    <w:unhideWhenUsed/>
    <w:qFormat/>
    <w:pPr>
      <w:spacing w:before="160" w:after="100"/>
      <w:outlineLvl w:val="2"/>
    </w:pPr>
    <w:rPr>
      <w:rFonts w:ascii="Arial" w:hAnsi="Arial"/>
      <w:b/>
      <w:color w:val="191919"/>
      <w:sz w:val="21"/>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0" w:after="100"/>
    </w:pPr>
    <w:rPr>
      <w:rFonts w:ascii="Arial" w:hAnsi="Arial"/>
      <w:b/>
      <w:color w:val="191919"/>
      <w:sz w:val="44"/>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C0B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16</Pages>
  <Words>4322</Words>
  <Characters>24640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Modul Ajar Informatika Kelas VII – Berpikir Komputasional (PBL Studi Kasus Jadwal Piket)</vt:lpstr>
    </vt:vector>
  </TitlesOfParts>
  <Company/>
  <LinksUpToDate>false</LinksUpToDate>
  <CharactersWithSpaces>28905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UKIN Informatika: Fakta, Opini, dan Hoaks</dc:title>
  <dc:subject>Modul Ajar Kurikulum Merdeka, Fase D/Kelas VII, Bab 3 Subbab H</dc:subject>
  <dc:creator>Adri Faisal</dc:creator>
  <cp:lastModifiedBy>adri faisal</cp:lastModifiedBy>
  <cp:revision>19</cp:revision>
  <dcterms:created xsi:type="dcterms:W3CDTF">2026-10-10T11:10:00Z</dcterms:created>
  <dcterms:modified xsi:type="dcterms:W3CDTF">2026-10-11T19:15:00Z</dcterms:modified>
  <cp:keywords>Informatika, Fakta, Opini, Hoaks, PBL, UKIN</cp:keywords>
</cp:coreProperties>
</file>