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45493" w14:textId="38C377E0" w:rsidR="00DA5735" w:rsidRPr="00DA5735" w:rsidRDefault="00DA5735" w:rsidP="00DA5735">
      <w:r w:rsidRPr="00DA5735">
        <w:rPr>
          <w:b/>
          <w:bCs/>
        </w:rPr>
        <w:t>ReAct: Synergizing Reasoning and Acting in Language Models</w:t>
      </w:r>
    </w:p>
    <w:p w14:paraId="03C367B2" w14:textId="74E83BA7" w:rsidR="00DA5735" w:rsidRPr="00DA5735" w:rsidRDefault="00DA5735" w:rsidP="00DA5735">
      <w:r w:rsidRPr="00DA5735">
        <w:rPr>
          <w:b/>
          <w:bCs/>
        </w:rPr>
        <w:t>Problem Statement:</w:t>
      </w:r>
    </w:p>
    <w:p w14:paraId="7A6DC4D8" w14:textId="77777777" w:rsidR="00DA5735" w:rsidRPr="00DA5735" w:rsidRDefault="00DA5735" w:rsidP="00DA5735">
      <w:r w:rsidRPr="00DA5735">
        <w:t>The paper addresses a central limitation in large language models (LLMs): reasoning (e.g., chain-of-thought prompting) and acting (e.g., generating task-specific actions or plans) have traditionally been studied independently. This separation limits LLMs’ effectiveness in tasks that require both internal reasoning and external interaction (e.g., querying knowledge sources or navigating environments). The authors propose to unify reasoning and acting to improve performance and interpretability across complex tasks. (</w:t>
      </w:r>
      <w:hyperlink r:id="rId5" w:tooltip="ReAct: Synergizing Reasoning and Acting in Language Models - arXiv Cache" w:history="1">
        <w:r w:rsidRPr="00DA5735">
          <w:rPr>
            <w:rStyle w:val="Hyperlink"/>
          </w:rPr>
          <w:t>arxiv.gg</w:t>
        </w:r>
      </w:hyperlink>
      <w:r w:rsidRPr="00DA5735">
        <w:t>)</w:t>
      </w:r>
    </w:p>
    <w:p w14:paraId="6025809D" w14:textId="77777777" w:rsidR="00DA5735" w:rsidRPr="00DA5735" w:rsidRDefault="00000000" w:rsidP="00DA5735">
      <w:r>
        <w:pict w14:anchorId="1EDC820C">
          <v:rect id="_x0000_i1025" style="width:0;height:1.5pt" o:hralign="center" o:hrstd="t" o:hr="t" fillcolor="#a0a0a0" stroked="f"/>
        </w:pict>
      </w:r>
    </w:p>
    <w:p w14:paraId="19C3E17A" w14:textId="77777777" w:rsidR="00DA5735" w:rsidRPr="00DA5735" w:rsidRDefault="00DA5735" w:rsidP="00DA5735">
      <w:pPr>
        <w:rPr>
          <w:b/>
          <w:bCs/>
        </w:rPr>
      </w:pPr>
      <w:r w:rsidRPr="00DA5735">
        <w:rPr>
          <w:b/>
          <w:bCs/>
        </w:rPr>
        <w:t>Algorithms / Methods Used:</w:t>
      </w:r>
    </w:p>
    <w:p w14:paraId="0AADC204" w14:textId="77777777" w:rsidR="00DA5735" w:rsidRPr="00DA5735" w:rsidRDefault="00DA5735" w:rsidP="00DA5735">
      <w:r w:rsidRPr="00DA5735">
        <w:rPr>
          <w:b/>
          <w:bCs/>
        </w:rPr>
        <w:t>ReAct (Reason + Action)</w:t>
      </w:r>
      <w:r w:rsidRPr="00DA5735">
        <w:t xml:space="preserve"> – a prompting paradigm that interleaves language reasoning traces with action outputs in a single framework.</w:t>
      </w:r>
    </w:p>
    <w:p w14:paraId="46F8CBE0" w14:textId="77777777" w:rsidR="00DA5735" w:rsidRPr="00DA5735" w:rsidRDefault="00DA5735" w:rsidP="00DA5735">
      <w:pPr>
        <w:numPr>
          <w:ilvl w:val="0"/>
          <w:numId w:val="1"/>
        </w:numPr>
      </w:pPr>
      <w:r w:rsidRPr="00DA5735">
        <w:t xml:space="preserve">Instead of generating only text or only actions, ReAct prompts the LLM to alternately produce </w:t>
      </w:r>
      <w:r w:rsidRPr="00DA5735">
        <w:rPr>
          <w:i/>
          <w:iCs/>
        </w:rPr>
        <w:t>thoughts</w:t>
      </w:r>
      <w:r w:rsidRPr="00DA5735">
        <w:t xml:space="preserve"> (reasoning steps) and </w:t>
      </w:r>
      <w:r w:rsidRPr="00DA5735">
        <w:rPr>
          <w:i/>
          <w:iCs/>
        </w:rPr>
        <w:t>actions</w:t>
      </w:r>
      <w:r w:rsidRPr="00DA5735">
        <w:t xml:space="preserve"> (queries to external sources, environment interactions, etc.).</w:t>
      </w:r>
    </w:p>
    <w:p w14:paraId="51B22199" w14:textId="77777777" w:rsidR="00DA5735" w:rsidRPr="00DA5735" w:rsidRDefault="00DA5735" w:rsidP="00DA5735">
      <w:pPr>
        <w:numPr>
          <w:ilvl w:val="0"/>
          <w:numId w:val="1"/>
        </w:numPr>
      </w:pPr>
      <w:r w:rsidRPr="00DA5735">
        <w:t>Reasoning steps help maintain context, adjust action plans, and mitigate hallucination, while actions ground reasoning with additional factual information or environmental feedback.</w:t>
      </w:r>
    </w:p>
    <w:p w14:paraId="39BFC087" w14:textId="77777777" w:rsidR="00DA5735" w:rsidRPr="00DA5735" w:rsidRDefault="00DA5735" w:rsidP="00DA5735">
      <w:pPr>
        <w:numPr>
          <w:ilvl w:val="0"/>
          <w:numId w:val="1"/>
        </w:numPr>
      </w:pPr>
      <w:r w:rsidRPr="00DA5735">
        <w:t>The approach is based purely on prompting (few-shot) without additional model training initially. (</w:t>
      </w:r>
      <w:hyperlink r:id="rId6" w:tooltip="ReAct: Synergizing Reasoning and Acting in Language Models - arXiv Cache" w:history="1">
        <w:r w:rsidRPr="00DA5735">
          <w:rPr>
            <w:rStyle w:val="Hyperlink"/>
          </w:rPr>
          <w:t>arxiv.gg</w:t>
        </w:r>
      </w:hyperlink>
      <w:r w:rsidRPr="00DA5735">
        <w:t>)</w:t>
      </w:r>
    </w:p>
    <w:p w14:paraId="0C49BBA2" w14:textId="77777777" w:rsidR="00DA5735" w:rsidRPr="00DA5735" w:rsidRDefault="00000000" w:rsidP="00DA5735">
      <w:r>
        <w:pict w14:anchorId="0C75DC02">
          <v:rect id="_x0000_i1026" style="width:0;height:1.5pt" o:hralign="center" o:hrstd="t" o:hr="t" fillcolor="#a0a0a0" stroked="f"/>
        </w:pict>
      </w:r>
    </w:p>
    <w:p w14:paraId="03AFFF5C" w14:textId="77777777" w:rsidR="00DA5735" w:rsidRPr="00DA5735" w:rsidRDefault="00DA5735" w:rsidP="00DA5735">
      <w:pPr>
        <w:rPr>
          <w:b/>
          <w:bCs/>
        </w:rPr>
      </w:pPr>
      <w:r w:rsidRPr="00DA5735">
        <w:rPr>
          <w:b/>
          <w:bCs/>
        </w:rPr>
        <w:t>Datasets:</w:t>
      </w:r>
    </w:p>
    <w:p w14:paraId="11E4272B" w14:textId="77777777" w:rsidR="00DA5735" w:rsidRPr="00DA5735" w:rsidRDefault="00DA5735" w:rsidP="00DA5735">
      <w:r w:rsidRPr="00DA5735">
        <w:t xml:space="preserve">The paper evaluates ReAct across </w:t>
      </w:r>
      <w:r w:rsidRPr="00DA5735">
        <w:rPr>
          <w:b/>
          <w:bCs/>
        </w:rPr>
        <w:t>four benchmark domains</w:t>
      </w:r>
      <w:r w:rsidRPr="00DA5735">
        <w:t>:</w:t>
      </w:r>
    </w:p>
    <w:p w14:paraId="78BF5FAE" w14:textId="77777777" w:rsidR="00DA5735" w:rsidRPr="00DA5735" w:rsidRDefault="00DA5735" w:rsidP="00DA5735">
      <w:pPr>
        <w:numPr>
          <w:ilvl w:val="0"/>
          <w:numId w:val="2"/>
        </w:numPr>
      </w:pPr>
      <w:r w:rsidRPr="00DA5735">
        <w:rPr>
          <w:b/>
          <w:bCs/>
        </w:rPr>
        <w:t>HotpotQA</w:t>
      </w:r>
      <w:r w:rsidRPr="00DA5735">
        <w:t xml:space="preserve"> – multi-hop question answering requiring reasoning over multiple facts.</w:t>
      </w:r>
    </w:p>
    <w:p w14:paraId="60C685DA" w14:textId="77777777" w:rsidR="00DA5735" w:rsidRPr="00DA5735" w:rsidRDefault="00DA5735" w:rsidP="00DA5735">
      <w:pPr>
        <w:numPr>
          <w:ilvl w:val="0"/>
          <w:numId w:val="2"/>
        </w:numPr>
      </w:pPr>
      <w:r w:rsidRPr="00DA5735">
        <w:rPr>
          <w:b/>
          <w:bCs/>
        </w:rPr>
        <w:t>FEVER</w:t>
      </w:r>
      <w:r w:rsidRPr="00DA5735">
        <w:t xml:space="preserve"> – fact verification requiring evidence retrieval and reasoning.</w:t>
      </w:r>
    </w:p>
    <w:p w14:paraId="3B09EEE9" w14:textId="77777777" w:rsidR="00DA5735" w:rsidRPr="00DA5735" w:rsidRDefault="00DA5735" w:rsidP="00DA5735">
      <w:pPr>
        <w:numPr>
          <w:ilvl w:val="0"/>
          <w:numId w:val="2"/>
        </w:numPr>
      </w:pPr>
      <w:r w:rsidRPr="00DA5735">
        <w:rPr>
          <w:b/>
          <w:bCs/>
        </w:rPr>
        <w:t>ALFWorld</w:t>
      </w:r>
      <w:r w:rsidRPr="00DA5735">
        <w:t xml:space="preserve"> – text-based interactive decision making in simulated environments.</w:t>
      </w:r>
    </w:p>
    <w:p w14:paraId="071F3E02" w14:textId="77777777" w:rsidR="00DA5735" w:rsidRPr="00DA5735" w:rsidRDefault="00DA5735" w:rsidP="00DA5735">
      <w:pPr>
        <w:numPr>
          <w:ilvl w:val="0"/>
          <w:numId w:val="2"/>
        </w:numPr>
      </w:pPr>
      <w:r w:rsidRPr="00DA5735">
        <w:rPr>
          <w:b/>
          <w:bCs/>
        </w:rPr>
        <w:t>WebShop</w:t>
      </w:r>
      <w:r w:rsidRPr="00DA5735">
        <w:t xml:space="preserve"> – interactive web navigation and shopping tasks.</w:t>
      </w:r>
      <w:r w:rsidRPr="00DA5735">
        <w:br/>
        <w:t>These benchmarks cover both purely language tasks and interactive decision environments, demonstrating generality. (</w:t>
      </w:r>
      <w:hyperlink r:id="rId7" w:tooltip="ReAct: Synergizing Reasoning and Acting in Language Models - arXiv Cache" w:history="1">
        <w:r w:rsidRPr="00DA5735">
          <w:rPr>
            <w:rStyle w:val="Hyperlink"/>
          </w:rPr>
          <w:t>arxiv.gg</w:t>
        </w:r>
      </w:hyperlink>
      <w:r w:rsidRPr="00DA5735">
        <w:t>)</w:t>
      </w:r>
    </w:p>
    <w:p w14:paraId="549A92A4" w14:textId="77777777" w:rsidR="00DA5735" w:rsidRPr="00DA5735" w:rsidRDefault="00000000" w:rsidP="00DA5735">
      <w:r>
        <w:pict w14:anchorId="2085DD72">
          <v:rect id="_x0000_i1027" style="width:0;height:1.5pt" o:hralign="center" o:hrstd="t" o:hr="t" fillcolor="#a0a0a0" stroked="f"/>
        </w:pict>
      </w:r>
    </w:p>
    <w:p w14:paraId="48F87518" w14:textId="77777777" w:rsidR="00DA5735" w:rsidRPr="00DA5735" w:rsidRDefault="00DA5735" w:rsidP="00DA5735">
      <w:pPr>
        <w:rPr>
          <w:b/>
          <w:bCs/>
        </w:rPr>
      </w:pPr>
      <w:r w:rsidRPr="00DA5735">
        <w:rPr>
          <w:b/>
          <w:bCs/>
        </w:rPr>
        <w:t>Model Training and Testing:</w:t>
      </w:r>
    </w:p>
    <w:p w14:paraId="7EB0F98C" w14:textId="77777777" w:rsidR="00DA5735" w:rsidRPr="00DA5735" w:rsidRDefault="00DA5735" w:rsidP="00DA5735">
      <w:pPr>
        <w:numPr>
          <w:ilvl w:val="0"/>
          <w:numId w:val="3"/>
        </w:numPr>
      </w:pPr>
      <w:r w:rsidRPr="00DA5735">
        <w:rPr>
          <w:b/>
          <w:bCs/>
        </w:rPr>
        <w:t>Methodology:</w:t>
      </w:r>
      <w:r w:rsidRPr="00DA5735">
        <w:t xml:space="preserve"> Use few-shot prompting with LLMs (e.g., PaLM-540B) where prompts include examples of thought/action interleaving.</w:t>
      </w:r>
    </w:p>
    <w:p w14:paraId="66627C46" w14:textId="77777777" w:rsidR="00DA5735" w:rsidRPr="00DA5735" w:rsidRDefault="00DA5735" w:rsidP="00DA5735">
      <w:pPr>
        <w:numPr>
          <w:ilvl w:val="0"/>
          <w:numId w:val="3"/>
        </w:numPr>
      </w:pPr>
      <w:r w:rsidRPr="00DA5735">
        <w:rPr>
          <w:b/>
          <w:bCs/>
        </w:rPr>
        <w:t>Evaluation:</w:t>
      </w:r>
      <w:r w:rsidRPr="00DA5735">
        <w:t xml:space="preserve"> Compare ReAct against reasoning-only (e.g., chain-of-thought) and acting-only baselines, as well as imitation learning (IL) and reinforcement learning (RL) methods in interactive environments.</w:t>
      </w:r>
    </w:p>
    <w:p w14:paraId="6B46728D" w14:textId="77777777" w:rsidR="00DA5735" w:rsidRPr="00DA5735" w:rsidRDefault="00DA5735" w:rsidP="00DA5735">
      <w:pPr>
        <w:numPr>
          <w:ilvl w:val="0"/>
          <w:numId w:val="3"/>
        </w:numPr>
      </w:pPr>
      <w:r w:rsidRPr="00DA5735">
        <w:rPr>
          <w:b/>
          <w:bCs/>
        </w:rPr>
        <w:t>Performance Metrics:</w:t>
      </w:r>
    </w:p>
    <w:p w14:paraId="08A5855C" w14:textId="77777777" w:rsidR="00DA5735" w:rsidRPr="00DA5735" w:rsidRDefault="00DA5735" w:rsidP="00DA5735">
      <w:pPr>
        <w:numPr>
          <w:ilvl w:val="1"/>
          <w:numId w:val="3"/>
        </w:numPr>
      </w:pPr>
      <w:r w:rsidRPr="00DA5735">
        <w:lastRenderedPageBreak/>
        <w:t>HotpotQA &amp; FEVER: accuracy/EM (exact match) scores.</w:t>
      </w:r>
    </w:p>
    <w:p w14:paraId="50F9D0E5" w14:textId="77777777" w:rsidR="00DA5735" w:rsidRPr="00DA5735" w:rsidRDefault="00DA5735" w:rsidP="00DA5735">
      <w:pPr>
        <w:numPr>
          <w:ilvl w:val="1"/>
          <w:numId w:val="3"/>
        </w:numPr>
      </w:pPr>
      <w:r w:rsidRPr="00DA5735">
        <w:t>ALFWorld &amp; WebShop: success rates in completing tasks.</w:t>
      </w:r>
    </w:p>
    <w:p w14:paraId="1ACFBD0E" w14:textId="77777777" w:rsidR="00DA5735" w:rsidRPr="00DA5735" w:rsidRDefault="00DA5735" w:rsidP="00DA5735">
      <w:pPr>
        <w:numPr>
          <w:ilvl w:val="0"/>
          <w:numId w:val="3"/>
        </w:numPr>
      </w:pPr>
      <w:r w:rsidRPr="00DA5735">
        <w:rPr>
          <w:b/>
          <w:bCs/>
        </w:rPr>
        <w:t>Key Hyperparameters/Design:</w:t>
      </w:r>
      <w:r w:rsidRPr="00DA5735">
        <w:t xml:space="preserve"> Few-shot context examples (1–2), access to external API (e.g., Wikipedia search), task-specific prompting templates. (</w:t>
      </w:r>
      <w:hyperlink r:id="rId8" w:tooltip="Published as a conference paper at ICLR 2023" w:history="1">
        <w:r w:rsidRPr="00DA5735">
          <w:rPr>
            <w:rStyle w:val="Hyperlink"/>
          </w:rPr>
          <w:t>arXiv</w:t>
        </w:r>
      </w:hyperlink>
      <w:r w:rsidRPr="00DA5735">
        <w:t>)</w:t>
      </w:r>
    </w:p>
    <w:p w14:paraId="2E949016" w14:textId="77777777" w:rsidR="00DA5735" w:rsidRPr="00DA5735" w:rsidRDefault="00000000" w:rsidP="00DA5735">
      <w:r>
        <w:pict w14:anchorId="4A8D120A">
          <v:rect id="_x0000_i1028" style="width:0;height:1.5pt" o:hralign="center" o:hrstd="t" o:hr="t" fillcolor="#a0a0a0" stroked="f"/>
        </w:pict>
      </w:r>
    </w:p>
    <w:p w14:paraId="14687935" w14:textId="77777777" w:rsidR="00DA5735" w:rsidRPr="00DA5735" w:rsidRDefault="00DA5735" w:rsidP="00DA5735">
      <w:pPr>
        <w:rPr>
          <w:b/>
          <w:bCs/>
        </w:rPr>
      </w:pPr>
      <w:r w:rsidRPr="00DA5735">
        <w:rPr>
          <w:b/>
          <w:bCs/>
        </w:rPr>
        <w:t>Results:</w:t>
      </w:r>
    </w:p>
    <w:p w14:paraId="06FE983C" w14:textId="77777777" w:rsidR="00DA5735" w:rsidRPr="00DA5735" w:rsidRDefault="00DA5735" w:rsidP="00DA5735">
      <w:pPr>
        <w:numPr>
          <w:ilvl w:val="0"/>
          <w:numId w:val="4"/>
        </w:numPr>
      </w:pPr>
      <w:r w:rsidRPr="00DA5735">
        <w:rPr>
          <w:b/>
          <w:bCs/>
        </w:rPr>
        <w:t>ReAct outperforms reasoning-only and acting-only baselines</w:t>
      </w:r>
      <w:r w:rsidRPr="00DA5735">
        <w:t xml:space="preserve"> across tasks: it mitigates hallucination in QA and verification by grounding with external knowledge and guides better action sequences in interactive tasks.</w:t>
      </w:r>
    </w:p>
    <w:p w14:paraId="7022EF30" w14:textId="77777777" w:rsidR="00DA5735" w:rsidRPr="00DA5735" w:rsidRDefault="00DA5735" w:rsidP="00DA5735">
      <w:pPr>
        <w:numPr>
          <w:ilvl w:val="0"/>
          <w:numId w:val="4"/>
        </w:numPr>
      </w:pPr>
      <w:r w:rsidRPr="00DA5735">
        <w:t xml:space="preserve">On </w:t>
      </w:r>
      <w:r w:rsidRPr="00DA5735">
        <w:rPr>
          <w:i/>
          <w:iCs/>
        </w:rPr>
        <w:t>HotpotQA</w:t>
      </w:r>
      <w:r w:rsidRPr="00DA5735">
        <w:t xml:space="preserve"> and </w:t>
      </w:r>
      <w:r w:rsidRPr="00DA5735">
        <w:rPr>
          <w:i/>
          <w:iCs/>
        </w:rPr>
        <w:t>FEVER</w:t>
      </w:r>
      <w:r w:rsidRPr="00DA5735">
        <w:t>, ReAct reduces error propagation typical in chain-of-thought methods by interleaving searches with logical reasoning.</w:t>
      </w:r>
    </w:p>
    <w:p w14:paraId="073F09E3" w14:textId="77777777" w:rsidR="00DA5735" w:rsidRPr="00DA5735" w:rsidRDefault="00DA5735" w:rsidP="00DA5735">
      <w:pPr>
        <w:numPr>
          <w:ilvl w:val="0"/>
          <w:numId w:val="4"/>
        </w:numPr>
      </w:pPr>
      <w:r w:rsidRPr="00DA5735">
        <w:t xml:space="preserve">On </w:t>
      </w:r>
      <w:r w:rsidRPr="00DA5735">
        <w:rPr>
          <w:i/>
          <w:iCs/>
        </w:rPr>
        <w:t>ALFWorld</w:t>
      </w:r>
      <w:r w:rsidRPr="00DA5735">
        <w:t xml:space="preserve"> and </w:t>
      </w:r>
      <w:r w:rsidRPr="00DA5735">
        <w:rPr>
          <w:i/>
          <w:iCs/>
        </w:rPr>
        <w:t>WebShop</w:t>
      </w:r>
      <w:r w:rsidRPr="00DA5735">
        <w:t xml:space="preserve">, ReAct achieves </w:t>
      </w:r>
      <w:r w:rsidRPr="00DA5735">
        <w:rPr>
          <w:b/>
          <w:bCs/>
        </w:rPr>
        <w:t>significant success rate improvements</w:t>
      </w:r>
      <w:r w:rsidRPr="00DA5735">
        <w:t xml:space="preserve"> (absolute gains ~34% and ~10% over imitation/RL baselines respectively), even with minimal context examples.</w:t>
      </w:r>
    </w:p>
    <w:p w14:paraId="186B1046" w14:textId="77777777" w:rsidR="00DA5735" w:rsidRPr="00DA5735" w:rsidRDefault="00DA5735" w:rsidP="00DA5735">
      <w:pPr>
        <w:numPr>
          <w:ilvl w:val="0"/>
          <w:numId w:val="4"/>
        </w:numPr>
      </w:pPr>
      <w:r w:rsidRPr="00DA5735">
        <w:t>ReAct’s interleaved thought/action sequences are more interpretable and human-understandable than black-box baselines. (</w:t>
      </w:r>
      <w:hyperlink r:id="rId9" w:tooltip="ReAct: Synergizing Reasoning and Acting in Language Models - arXiv Cache" w:history="1">
        <w:r w:rsidRPr="00DA5735">
          <w:rPr>
            <w:rStyle w:val="Hyperlink"/>
          </w:rPr>
          <w:t>arxiv.gg</w:t>
        </w:r>
      </w:hyperlink>
      <w:r w:rsidRPr="00DA5735">
        <w:t>)</w:t>
      </w:r>
    </w:p>
    <w:p w14:paraId="5E5C19DB" w14:textId="77777777" w:rsidR="00DA5735" w:rsidRPr="00DA5735" w:rsidRDefault="00000000" w:rsidP="00DA5735">
      <w:r>
        <w:pict w14:anchorId="20F9E93E">
          <v:rect id="_x0000_i1029" style="width:0;height:1.5pt" o:hralign="center" o:hrstd="t" o:hr="t" fillcolor="#a0a0a0" stroked="f"/>
        </w:pict>
      </w:r>
    </w:p>
    <w:p w14:paraId="0E58CAE4" w14:textId="77777777" w:rsidR="00DA5735" w:rsidRPr="00DA5735" w:rsidRDefault="00DA5735" w:rsidP="00DA5735">
      <w:pPr>
        <w:rPr>
          <w:b/>
          <w:bCs/>
        </w:rPr>
      </w:pPr>
      <w:r w:rsidRPr="00DA5735">
        <w:rPr>
          <w:b/>
          <w:bCs/>
        </w:rPr>
        <w:t>Conclusions:</w:t>
      </w:r>
    </w:p>
    <w:p w14:paraId="7F6C489E" w14:textId="77777777" w:rsidR="00DA5735" w:rsidRPr="00DA5735" w:rsidRDefault="00DA5735" w:rsidP="00DA5735">
      <w:r w:rsidRPr="00DA5735">
        <w:t xml:space="preserve">The authors conclude that </w:t>
      </w:r>
      <w:r w:rsidRPr="00DA5735">
        <w:rPr>
          <w:b/>
          <w:bCs/>
        </w:rPr>
        <w:t>synergizing reasoning and acting in LLMs enhances performance</w:t>
      </w:r>
      <w:r w:rsidRPr="00DA5735">
        <w:t xml:space="preserve"> on diverse tasks and yields more interpretable agent behaviors. ReAct demonstrates how internal reasoning traces combined with external actions (e.g., knowledge retrieval) help LLMs plan, adapt, and solve complex tasks better than traditional prompting techniques. However, the approach also has limitations, such as reliance on prompt design and potential scaling challenges with longer action sequences or large action spaces. (</w:t>
      </w:r>
      <w:hyperlink r:id="rId10" w:tooltip="REACT: SYNERGIZING REASONING AND ACTING IN" w:history="1">
        <w:r w:rsidRPr="00DA5735">
          <w:rPr>
            <w:rStyle w:val="Hyperlink"/>
          </w:rPr>
          <w:t>ysymyth.github.io</w:t>
        </w:r>
      </w:hyperlink>
      <w:r w:rsidRPr="00DA5735">
        <w:t>)</w:t>
      </w:r>
    </w:p>
    <w:p w14:paraId="782AD3A6" w14:textId="77777777" w:rsidR="00DA5735" w:rsidRPr="00DA5735" w:rsidRDefault="00000000" w:rsidP="00DA5735">
      <w:r>
        <w:pict w14:anchorId="2E75C0AC">
          <v:rect id="_x0000_i1030" style="width:0;height:1.5pt" o:hralign="center" o:hrstd="t" o:hr="t" fillcolor="#a0a0a0" stroked="f"/>
        </w:pict>
      </w:r>
    </w:p>
    <w:p w14:paraId="1E068A0F" w14:textId="77777777" w:rsidR="00DA5735" w:rsidRPr="00DA5735" w:rsidRDefault="00DA5735" w:rsidP="00DA5735">
      <w:pPr>
        <w:rPr>
          <w:b/>
          <w:bCs/>
        </w:rPr>
      </w:pPr>
      <w:r w:rsidRPr="00DA5735">
        <w:rPr>
          <w:b/>
          <w:bCs/>
        </w:rPr>
        <w:t>Open Questions / Future Work:</w:t>
      </w:r>
    </w:p>
    <w:p w14:paraId="7BEB1393" w14:textId="77777777" w:rsidR="00DA5735" w:rsidRPr="00DA5735" w:rsidRDefault="00DA5735" w:rsidP="00DA5735">
      <w:pPr>
        <w:numPr>
          <w:ilvl w:val="0"/>
          <w:numId w:val="5"/>
        </w:numPr>
      </w:pPr>
      <w:r w:rsidRPr="00DA5735">
        <w:rPr>
          <w:b/>
          <w:bCs/>
        </w:rPr>
        <w:t>Scalability:</w:t>
      </w:r>
      <w:r w:rsidRPr="00DA5735">
        <w:t xml:space="preserve"> How to extend ReAct to very long and complex tasks where context and action sequences exceed typical LLM input lengths. (</w:t>
      </w:r>
      <w:hyperlink r:id="rId11" w:tooltip="REACT: SYNERGIZING REASONING AND ACTING IN" w:history="1">
        <w:r w:rsidRPr="00DA5735">
          <w:rPr>
            <w:rStyle w:val="Hyperlink"/>
          </w:rPr>
          <w:t>ysymyth.github.io</w:t>
        </w:r>
      </w:hyperlink>
      <w:r w:rsidRPr="00DA5735">
        <w:t>)</w:t>
      </w:r>
    </w:p>
    <w:p w14:paraId="045ADC1A" w14:textId="77777777" w:rsidR="00DA5735" w:rsidRPr="00DA5735" w:rsidRDefault="00DA5735" w:rsidP="00DA5735">
      <w:pPr>
        <w:numPr>
          <w:ilvl w:val="0"/>
          <w:numId w:val="5"/>
        </w:numPr>
      </w:pPr>
      <w:r w:rsidRPr="00DA5735">
        <w:rPr>
          <w:b/>
          <w:bCs/>
        </w:rPr>
        <w:t>Learning vs. Prompting:</w:t>
      </w:r>
      <w:r w:rsidRPr="00DA5735">
        <w:t xml:space="preserve"> Investigate fine-tuning or training regimes that embed ReAct behaviors into model weights rather than relying purely on prompting. (</w:t>
      </w:r>
      <w:hyperlink r:id="rId12" w:tooltip="REACT: SYNERGIZING REASONING AND ACTING IN" w:history="1">
        <w:r w:rsidRPr="00DA5735">
          <w:rPr>
            <w:rStyle w:val="Hyperlink"/>
          </w:rPr>
          <w:t>ysymyth.github.io</w:t>
        </w:r>
      </w:hyperlink>
      <w:r w:rsidRPr="00DA5735">
        <w:t>)</w:t>
      </w:r>
    </w:p>
    <w:p w14:paraId="2CBA81ED" w14:textId="77777777" w:rsidR="00DA5735" w:rsidRPr="00DA5735" w:rsidRDefault="00DA5735" w:rsidP="00DA5735">
      <w:pPr>
        <w:numPr>
          <w:ilvl w:val="0"/>
          <w:numId w:val="5"/>
        </w:numPr>
      </w:pPr>
      <w:r w:rsidRPr="00DA5735">
        <w:rPr>
          <w:b/>
          <w:bCs/>
        </w:rPr>
        <w:t>Integration with RL or Multi-Task Training:</w:t>
      </w:r>
      <w:r w:rsidRPr="00DA5735">
        <w:t xml:space="preserve"> Combining ReAct with reinforcement learning or multi-task training to further improve generalization and robustness. (</w:t>
      </w:r>
      <w:hyperlink r:id="rId13" w:tooltip="REACT: SYNERGIZING REASONING AND ACTING IN" w:history="1">
        <w:r w:rsidRPr="00DA5735">
          <w:rPr>
            <w:rStyle w:val="Hyperlink"/>
          </w:rPr>
          <w:t>ysymyth.github.io</w:t>
        </w:r>
      </w:hyperlink>
      <w:r w:rsidRPr="00DA5735">
        <w:t>)</w:t>
      </w:r>
    </w:p>
    <w:p w14:paraId="0A172895" w14:textId="77777777" w:rsidR="00DA5735" w:rsidRPr="00DA5735" w:rsidRDefault="00000000" w:rsidP="00DA5735">
      <w:r>
        <w:pict w14:anchorId="766D5575">
          <v:rect id="_x0000_i1031" style="width:0;height:1.5pt" o:hralign="center" o:hrstd="t" o:hr="t" fillcolor="#a0a0a0" stroked="f"/>
        </w:pict>
      </w:r>
    </w:p>
    <w:p w14:paraId="357C9A8C" w14:textId="77777777" w:rsidR="00DA5735" w:rsidRPr="00DA5735" w:rsidRDefault="00DA5735" w:rsidP="00DA5735">
      <w:pPr>
        <w:rPr>
          <w:b/>
          <w:bCs/>
        </w:rPr>
      </w:pPr>
      <w:r w:rsidRPr="00DA5735">
        <w:rPr>
          <w:b/>
          <w:bCs/>
        </w:rPr>
        <w:t>Relevance to Our Team’s Work:</w:t>
      </w:r>
    </w:p>
    <w:p w14:paraId="0841AC1A" w14:textId="77777777" w:rsidR="00DA5735" w:rsidRPr="00DA5735" w:rsidRDefault="00DA5735" w:rsidP="00DA5735">
      <w:pPr>
        <w:numPr>
          <w:ilvl w:val="0"/>
          <w:numId w:val="6"/>
        </w:numPr>
      </w:pPr>
      <w:r w:rsidRPr="00DA5735">
        <w:rPr>
          <w:b/>
          <w:bCs/>
        </w:rPr>
        <w:t>Agent Design &amp; Tool Use:</w:t>
      </w:r>
      <w:r w:rsidRPr="00DA5735">
        <w:t xml:space="preserve"> If the team is building </w:t>
      </w:r>
      <w:r w:rsidRPr="00DA5735">
        <w:rPr>
          <w:b/>
          <w:bCs/>
        </w:rPr>
        <w:t>LLM-based agents or systems that require both reasoning and external action/tool interactions</w:t>
      </w:r>
      <w:r w:rsidRPr="00DA5735">
        <w:t xml:space="preserve"> (e.g., tool-augmented retrieval agents, </w:t>
      </w:r>
      <w:r w:rsidRPr="00DA5735">
        <w:lastRenderedPageBreak/>
        <w:t xml:space="preserve">interactive assistants), the ReAct paradigm provides a </w:t>
      </w:r>
      <w:r w:rsidRPr="00DA5735">
        <w:rPr>
          <w:b/>
          <w:bCs/>
        </w:rPr>
        <w:t>prompting template and evaluation strategy</w:t>
      </w:r>
      <w:r w:rsidRPr="00DA5735">
        <w:t xml:space="preserve"> that can improve task performance and interpretability.</w:t>
      </w:r>
    </w:p>
    <w:p w14:paraId="5A74209C" w14:textId="77777777" w:rsidR="00DA5735" w:rsidRPr="00DA5735" w:rsidRDefault="00DA5735" w:rsidP="00DA5735">
      <w:pPr>
        <w:numPr>
          <w:ilvl w:val="0"/>
          <w:numId w:val="6"/>
        </w:numPr>
      </w:pPr>
      <w:r w:rsidRPr="00DA5735">
        <w:rPr>
          <w:b/>
          <w:bCs/>
        </w:rPr>
        <w:t>Benchmarking &amp; Evaluation:</w:t>
      </w:r>
      <w:r w:rsidRPr="00DA5735">
        <w:t xml:space="preserve"> The benchmarks and success metrics used can inform </w:t>
      </w:r>
      <w:r w:rsidRPr="00DA5735">
        <w:rPr>
          <w:b/>
          <w:bCs/>
        </w:rPr>
        <w:t>internal evaluations</w:t>
      </w:r>
      <w:r w:rsidRPr="00DA5735">
        <w:t>, especially for hybrid tasks requiring both reasoning and environment interaction.</w:t>
      </w:r>
    </w:p>
    <w:p w14:paraId="3413DF3C" w14:textId="77777777" w:rsidR="00DA5735" w:rsidRPr="00DA5735" w:rsidRDefault="00DA5735" w:rsidP="00DA5735">
      <w:pPr>
        <w:numPr>
          <w:ilvl w:val="0"/>
          <w:numId w:val="6"/>
        </w:numPr>
      </w:pPr>
      <w:r w:rsidRPr="00DA5735">
        <w:rPr>
          <w:b/>
          <w:bCs/>
        </w:rPr>
        <w:t>Prompt Engineering:</w:t>
      </w:r>
      <w:r w:rsidRPr="00DA5735">
        <w:t xml:space="preserve"> ReAct’s prompt structure offers a concrete example of how to </w:t>
      </w:r>
      <w:r w:rsidRPr="00DA5735">
        <w:rPr>
          <w:b/>
          <w:bCs/>
        </w:rPr>
        <w:t>design interleaved reasoning/action prompts</w:t>
      </w:r>
      <w:r w:rsidRPr="00DA5735">
        <w:t xml:space="preserve"> for large models, which can be adapted to custom tasks or datasets the team might have.</w:t>
      </w:r>
    </w:p>
    <w:p w14:paraId="119D7AA5" w14:textId="1DAB6C4C" w:rsidR="00BE2888" w:rsidRDefault="00BE2888"/>
    <w:sectPr w:rsidR="00BE28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5F8"/>
    <w:multiLevelType w:val="multilevel"/>
    <w:tmpl w:val="B9B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321F1"/>
    <w:multiLevelType w:val="multilevel"/>
    <w:tmpl w:val="8974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20F54"/>
    <w:multiLevelType w:val="multilevel"/>
    <w:tmpl w:val="8CD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9538E"/>
    <w:multiLevelType w:val="multilevel"/>
    <w:tmpl w:val="51D2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207BD3"/>
    <w:multiLevelType w:val="multilevel"/>
    <w:tmpl w:val="251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32E03"/>
    <w:multiLevelType w:val="multilevel"/>
    <w:tmpl w:val="B97C4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8885">
    <w:abstractNumId w:val="4"/>
  </w:num>
  <w:num w:numId="2" w16cid:durableId="437598968">
    <w:abstractNumId w:val="0"/>
  </w:num>
  <w:num w:numId="3" w16cid:durableId="1927032066">
    <w:abstractNumId w:val="5"/>
  </w:num>
  <w:num w:numId="4" w16cid:durableId="1849635250">
    <w:abstractNumId w:val="3"/>
  </w:num>
  <w:num w:numId="5" w16cid:durableId="351995014">
    <w:abstractNumId w:val="1"/>
  </w:num>
  <w:num w:numId="6" w16cid:durableId="1044326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6B0"/>
    <w:rsid w:val="006D4DCC"/>
    <w:rsid w:val="007626B0"/>
    <w:rsid w:val="00A82FC8"/>
    <w:rsid w:val="00BE2888"/>
    <w:rsid w:val="00C85846"/>
    <w:rsid w:val="00D610FE"/>
    <w:rsid w:val="00DA5735"/>
    <w:rsid w:val="00F22802"/>
    <w:rsid w:val="00F45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3C4A2"/>
  <w15:chartTrackingRefBased/>
  <w15:docId w15:val="{10FDB3B7-3C45-4480-87FC-A403C281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2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26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6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6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6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26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26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6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6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6B0"/>
    <w:rPr>
      <w:rFonts w:eastAsiaTheme="majorEastAsia" w:cstheme="majorBidi"/>
      <w:color w:val="272727" w:themeColor="text1" w:themeTint="D8"/>
    </w:rPr>
  </w:style>
  <w:style w:type="paragraph" w:styleId="Title">
    <w:name w:val="Title"/>
    <w:basedOn w:val="Normal"/>
    <w:next w:val="Normal"/>
    <w:link w:val="TitleChar"/>
    <w:uiPriority w:val="10"/>
    <w:qFormat/>
    <w:rsid w:val="0076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6B0"/>
    <w:pPr>
      <w:spacing w:before="160"/>
      <w:jc w:val="center"/>
    </w:pPr>
    <w:rPr>
      <w:i/>
      <w:iCs/>
      <w:color w:val="404040" w:themeColor="text1" w:themeTint="BF"/>
    </w:rPr>
  </w:style>
  <w:style w:type="character" w:customStyle="1" w:styleId="QuoteChar">
    <w:name w:val="Quote Char"/>
    <w:basedOn w:val="DefaultParagraphFont"/>
    <w:link w:val="Quote"/>
    <w:uiPriority w:val="29"/>
    <w:rsid w:val="007626B0"/>
    <w:rPr>
      <w:i/>
      <w:iCs/>
      <w:color w:val="404040" w:themeColor="text1" w:themeTint="BF"/>
    </w:rPr>
  </w:style>
  <w:style w:type="paragraph" w:styleId="ListParagraph">
    <w:name w:val="List Paragraph"/>
    <w:basedOn w:val="Normal"/>
    <w:uiPriority w:val="34"/>
    <w:qFormat/>
    <w:rsid w:val="007626B0"/>
    <w:pPr>
      <w:ind w:left="720"/>
      <w:contextualSpacing/>
    </w:pPr>
  </w:style>
  <w:style w:type="character" w:styleId="IntenseEmphasis">
    <w:name w:val="Intense Emphasis"/>
    <w:basedOn w:val="DefaultParagraphFont"/>
    <w:uiPriority w:val="21"/>
    <w:qFormat/>
    <w:rsid w:val="007626B0"/>
    <w:rPr>
      <w:i/>
      <w:iCs/>
      <w:color w:val="2F5496" w:themeColor="accent1" w:themeShade="BF"/>
    </w:rPr>
  </w:style>
  <w:style w:type="paragraph" w:styleId="IntenseQuote">
    <w:name w:val="Intense Quote"/>
    <w:basedOn w:val="Normal"/>
    <w:next w:val="Normal"/>
    <w:link w:val="IntenseQuoteChar"/>
    <w:uiPriority w:val="30"/>
    <w:qFormat/>
    <w:rsid w:val="00762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6B0"/>
    <w:rPr>
      <w:i/>
      <w:iCs/>
      <w:color w:val="2F5496" w:themeColor="accent1" w:themeShade="BF"/>
    </w:rPr>
  </w:style>
  <w:style w:type="character" w:styleId="IntenseReference">
    <w:name w:val="Intense Reference"/>
    <w:basedOn w:val="DefaultParagraphFont"/>
    <w:uiPriority w:val="32"/>
    <w:qFormat/>
    <w:rsid w:val="007626B0"/>
    <w:rPr>
      <w:b/>
      <w:bCs/>
      <w:smallCaps/>
      <w:color w:val="2F5496" w:themeColor="accent1" w:themeShade="BF"/>
      <w:spacing w:val="5"/>
    </w:rPr>
  </w:style>
  <w:style w:type="character" w:styleId="Hyperlink">
    <w:name w:val="Hyperlink"/>
    <w:basedOn w:val="DefaultParagraphFont"/>
    <w:uiPriority w:val="99"/>
    <w:unhideWhenUsed/>
    <w:rsid w:val="00DA5735"/>
    <w:rPr>
      <w:color w:val="0563C1" w:themeColor="hyperlink"/>
      <w:u w:val="single"/>
    </w:rPr>
  </w:style>
  <w:style w:type="character" w:styleId="UnresolvedMention">
    <w:name w:val="Unresolved Mention"/>
    <w:basedOn w:val="DefaultParagraphFont"/>
    <w:uiPriority w:val="99"/>
    <w:semiHidden/>
    <w:unhideWhenUsed/>
    <w:rsid w:val="00DA5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210.03629?utm_source=chatgpt.com" TargetMode="External"/><Relationship Id="rId13" Type="http://schemas.openxmlformats.org/officeDocument/2006/relationships/hyperlink" Target="https://ysymyth.github.io/papers/react_llm.pdf?utm_source=chatgpt.com" TargetMode="External"/><Relationship Id="rId3" Type="http://schemas.openxmlformats.org/officeDocument/2006/relationships/settings" Target="settings.xml"/><Relationship Id="rId7" Type="http://schemas.openxmlformats.org/officeDocument/2006/relationships/hyperlink" Target="https://arxiv.gg/abs/2210.03629?utm_source=chatgpt.com" TargetMode="External"/><Relationship Id="rId12" Type="http://schemas.openxmlformats.org/officeDocument/2006/relationships/hyperlink" Target="https://ysymyth.github.io/papers/react_llm.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gg/abs/2210.03629?utm_source=chatgpt.com" TargetMode="External"/><Relationship Id="rId11" Type="http://schemas.openxmlformats.org/officeDocument/2006/relationships/hyperlink" Target="https://ysymyth.github.io/papers/react_llm.pdf?utm_source=chatgpt.com" TargetMode="External"/><Relationship Id="rId5" Type="http://schemas.openxmlformats.org/officeDocument/2006/relationships/hyperlink" Target="https://arxiv.gg/abs/2210.03629?utm_source=chatgpt.com" TargetMode="External"/><Relationship Id="rId15" Type="http://schemas.openxmlformats.org/officeDocument/2006/relationships/theme" Target="theme/theme1.xml"/><Relationship Id="rId10" Type="http://schemas.openxmlformats.org/officeDocument/2006/relationships/hyperlink" Target="https://ysymyth.github.io/papers/react_llm.pdf?utm_source=chatgpt.com" TargetMode="External"/><Relationship Id="rId4" Type="http://schemas.openxmlformats.org/officeDocument/2006/relationships/webSettings" Target="webSettings.xml"/><Relationship Id="rId9" Type="http://schemas.openxmlformats.org/officeDocument/2006/relationships/hyperlink" Target="https://arxiv.gg/abs/2210.03629?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Sadalagi</dc:creator>
  <cp:keywords/>
  <dc:description/>
  <cp:lastModifiedBy>Nikhil Sadalagi</cp:lastModifiedBy>
  <cp:revision>4</cp:revision>
  <dcterms:created xsi:type="dcterms:W3CDTF">2025-12-13T05:49:00Z</dcterms:created>
  <dcterms:modified xsi:type="dcterms:W3CDTF">2025-12-13T05:54:00Z</dcterms:modified>
</cp:coreProperties>
</file>