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DA317C" w14:textId="35F0BDA1"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Engagement model ≠ Pricing model</w:t>
      </w:r>
      <w:r w:rsidR="00CB30AD">
        <w:rPr>
          <w:rFonts w:ascii="Times New Roman" w:eastAsia="Times New Roman" w:hAnsi="Times New Roman" w:cs="Times New Roman"/>
          <w:b/>
          <w:bCs/>
          <w:sz w:val="24"/>
          <w:szCs w:val="24"/>
        </w:rPr>
        <w:t xml:space="preserve"> </w:t>
      </w:r>
      <w:r w:rsidR="00CB30AD" w:rsidRPr="00A80618">
        <w:rPr>
          <w:rFonts w:ascii="Times New Roman" w:eastAsia="Times New Roman" w:hAnsi="Times New Roman" w:cs="Times New Roman"/>
          <w:b/>
          <w:bCs/>
          <w:sz w:val="24"/>
          <w:szCs w:val="24"/>
        </w:rPr>
        <w:t>≠</w:t>
      </w:r>
      <w:r w:rsidR="00CB30AD">
        <w:rPr>
          <w:rFonts w:ascii="Times New Roman" w:eastAsia="Times New Roman" w:hAnsi="Times New Roman" w:cs="Times New Roman"/>
          <w:b/>
          <w:bCs/>
          <w:sz w:val="24"/>
          <w:szCs w:val="24"/>
        </w:rPr>
        <w:t xml:space="preserve"> Offerings/ Services</w:t>
      </w:r>
    </w:p>
    <w:p w14:paraId="03A936F2" w14:textId="3AAD62DA"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 xml:space="preserve">An engagement model is </w:t>
      </w:r>
      <w:r w:rsidRPr="00A80618">
        <w:rPr>
          <w:rFonts w:ascii="Times New Roman" w:eastAsia="Times New Roman" w:hAnsi="Times New Roman" w:cs="Times New Roman"/>
          <w:i/>
          <w:iCs/>
          <w:sz w:val="24"/>
          <w:szCs w:val="24"/>
        </w:rPr>
        <w:t>how the work is structured</w:t>
      </w:r>
      <w:r w:rsidRPr="00A80618">
        <w:rPr>
          <w:rFonts w:ascii="Times New Roman" w:eastAsia="Times New Roman" w:hAnsi="Times New Roman" w:cs="Times New Roman"/>
          <w:sz w:val="24"/>
          <w:szCs w:val="24"/>
        </w:rPr>
        <w:t xml:space="preserve"> — who owns what, who drives priorities, </w:t>
      </w:r>
      <w:r w:rsidR="00592D13" w:rsidRPr="00D44D32">
        <w:rPr>
          <w:rFonts w:ascii="Times New Roman" w:eastAsia="Times New Roman" w:hAnsi="Times New Roman" w:cs="Times New Roman"/>
          <w:color w:val="4472C4" w:themeColor="accent1"/>
          <w:sz w:val="24"/>
          <w:szCs w:val="24"/>
        </w:rPr>
        <w:t xml:space="preserve">how is the scope defined </w:t>
      </w:r>
      <w:r w:rsidRPr="00A80618">
        <w:rPr>
          <w:rFonts w:ascii="Times New Roman" w:eastAsia="Times New Roman" w:hAnsi="Times New Roman" w:cs="Times New Roman"/>
          <w:sz w:val="24"/>
          <w:szCs w:val="24"/>
        </w:rPr>
        <w:t>and what Damco is accountable for.</w:t>
      </w:r>
    </w:p>
    <w:p w14:paraId="0DAD8DAD" w14:textId="6F287B8D" w:rsid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 xml:space="preserve">A pricing model is </w:t>
      </w:r>
      <w:r w:rsidRPr="00A80618">
        <w:rPr>
          <w:rFonts w:ascii="Times New Roman" w:eastAsia="Times New Roman" w:hAnsi="Times New Roman" w:cs="Times New Roman"/>
          <w:i/>
          <w:iCs/>
          <w:sz w:val="24"/>
          <w:szCs w:val="24"/>
        </w:rPr>
        <w:t xml:space="preserve">how Damco gets </w:t>
      </w:r>
      <w:r w:rsidRPr="00A80618">
        <w:rPr>
          <w:rFonts w:ascii="Times New Roman" w:eastAsia="Times New Roman" w:hAnsi="Times New Roman" w:cs="Times New Roman"/>
          <w:i/>
          <w:iCs/>
          <w:color w:val="4472C4" w:themeColor="accent1"/>
          <w:sz w:val="24"/>
          <w:szCs w:val="24"/>
        </w:rPr>
        <w:t>paid</w:t>
      </w:r>
      <w:r w:rsidR="00592D13" w:rsidRPr="00D44D32">
        <w:rPr>
          <w:rFonts w:ascii="Times New Roman" w:eastAsia="Times New Roman" w:hAnsi="Times New Roman" w:cs="Times New Roman"/>
          <w:i/>
          <w:iCs/>
          <w:color w:val="4472C4" w:themeColor="accent1"/>
          <w:sz w:val="24"/>
          <w:szCs w:val="24"/>
        </w:rPr>
        <w:t xml:space="preserve"> by the client</w:t>
      </w:r>
      <w:r w:rsidRPr="00A80618">
        <w:rPr>
          <w:rFonts w:ascii="Times New Roman" w:eastAsia="Times New Roman" w:hAnsi="Times New Roman" w:cs="Times New Roman"/>
          <w:color w:val="4472C4" w:themeColor="accent1"/>
          <w:sz w:val="24"/>
          <w:szCs w:val="24"/>
        </w:rPr>
        <w:t xml:space="preserve"> </w:t>
      </w:r>
      <w:r w:rsidRPr="00A80618">
        <w:rPr>
          <w:rFonts w:ascii="Times New Roman" w:eastAsia="Times New Roman" w:hAnsi="Times New Roman" w:cs="Times New Roman"/>
          <w:sz w:val="24"/>
          <w:szCs w:val="24"/>
        </w:rPr>
        <w:t xml:space="preserve">— hourly, monthly, milestone, </w:t>
      </w:r>
      <w:r w:rsidR="00592D13">
        <w:rPr>
          <w:rFonts w:ascii="Times New Roman" w:eastAsia="Times New Roman" w:hAnsi="Times New Roman" w:cs="Times New Roman"/>
          <w:sz w:val="24"/>
          <w:szCs w:val="24"/>
        </w:rPr>
        <w:t xml:space="preserve">outcome </w:t>
      </w:r>
      <w:r w:rsidRPr="00A80618">
        <w:rPr>
          <w:rFonts w:ascii="Times New Roman" w:eastAsia="Times New Roman" w:hAnsi="Times New Roman" w:cs="Times New Roman"/>
          <w:sz w:val="24"/>
          <w:szCs w:val="24"/>
        </w:rPr>
        <w:t>or subscription</w:t>
      </w:r>
      <w:r w:rsidR="00676545">
        <w:rPr>
          <w:rFonts w:ascii="Times New Roman" w:eastAsia="Times New Roman" w:hAnsi="Times New Roman" w:cs="Times New Roman"/>
          <w:sz w:val="24"/>
          <w:szCs w:val="24"/>
        </w:rPr>
        <w:t xml:space="preserve"> based</w:t>
      </w:r>
    </w:p>
    <w:p w14:paraId="516C360B" w14:textId="4A10A50D" w:rsidR="00676545" w:rsidRPr="00676545" w:rsidRDefault="00676545" w:rsidP="00A80618">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Cs/>
          <w:color w:val="4472C4" w:themeColor="accent1"/>
          <w:sz w:val="24"/>
          <w:szCs w:val="24"/>
        </w:rPr>
        <w:t>Offerings / Services = What Damco does to create value for the client.</w:t>
      </w:r>
      <w:r w:rsidRPr="00676545">
        <w:rPr>
          <w:rFonts w:ascii="Times New Roman" w:eastAsia="Times New Roman" w:hAnsi="Times New Roman" w:cs="Times New Roman"/>
          <w:color w:val="4472C4" w:themeColor="accent1"/>
          <w:sz w:val="24"/>
          <w:szCs w:val="24"/>
        </w:rPr>
        <w:br/>
        <w:t xml:space="preserve">They describe the </w:t>
      </w:r>
      <w:r w:rsidRPr="00676545">
        <w:rPr>
          <w:rFonts w:ascii="Times New Roman" w:eastAsia="Times New Roman" w:hAnsi="Times New Roman" w:cs="Times New Roman"/>
          <w:i/>
          <w:iCs/>
          <w:color w:val="4472C4" w:themeColor="accent1"/>
          <w:sz w:val="24"/>
          <w:szCs w:val="24"/>
        </w:rPr>
        <w:t>solution</w:t>
      </w:r>
      <w:r w:rsidRPr="00676545">
        <w:rPr>
          <w:rFonts w:ascii="Times New Roman" w:eastAsia="Times New Roman" w:hAnsi="Times New Roman" w:cs="Times New Roman"/>
          <w:color w:val="4472C4" w:themeColor="accent1"/>
          <w:sz w:val="24"/>
          <w:szCs w:val="24"/>
        </w:rPr>
        <w:t xml:space="preserve">, the </w:t>
      </w:r>
      <w:r w:rsidRPr="00676545">
        <w:rPr>
          <w:rFonts w:ascii="Times New Roman" w:eastAsia="Times New Roman" w:hAnsi="Times New Roman" w:cs="Times New Roman"/>
          <w:i/>
          <w:iCs/>
          <w:color w:val="4472C4" w:themeColor="accent1"/>
          <w:sz w:val="24"/>
          <w:szCs w:val="24"/>
        </w:rPr>
        <w:t>scope of capability</w:t>
      </w:r>
      <w:r w:rsidRPr="00676545">
        <w:rPr>
          <w:rFonts w:ascii="Times New Roman" w:eastAsia="Times New Roman" w:hAnsi="Times New Roman" w:cs="Times New Roman"/>
          <w:color w:val="4472C4" w:themeColor="accent1"/>
          <w:sz w:val="24"/>
          <w:szCs w:val="24"/>
        </w:rPr>
        <w:t xml:space="preserve">, and the </w:t>
      </w:r>
      <w:r w:rsidRPr="00676545">
        <w:rPr>
          <w:rFonts w:ascii="Times New Roman" w:eastAsia="Times New Roman" w:hAnsi="Times New Roman" w:cs="Times New Roman"/>
          <w:i/>
          <w:iCs/>
          <w:color w:val="4472C4" w:themeColor="accent1"/>
          <w:sz w:val="24"/>
          <w:szCs w:val="24"/>
        </w:rPr>
        <w:t>business problem</w:t>
      </w:r>
      <w:r w:rsidRPr="00676545">
        <w:rPr>
          <w:rFonts w:ascii="Times New Roman" w:eastAsia="Times New Roman" w:hAnsi="Times New Roman" w:cs="Times New Roman"/>
          <w:color w:val="4472C4" w:themeColor="accent1"/>
          <w:sz w:val="24"/>
          <w:szCs w:val="24"/>
        </w:rPr>
        <w:t xml:space="preserve"> being addressed.</w:t>
      </w:r>
    </w:p>
    <w:p w14:paraId="2635A40C" w14:textId="77777777" w:rsidR="00A80618" w:rsidRPr="00A80618" w:rsidRDefault="00A80618" w:rsidP="00A806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618">
        <w:rPr>
          <w:rFonts w:ascii="Times New Roman" w:eastAsia="Times New Roman" w:hAnsi="Times New Roman" w:cs="Times New Roman"/>
          <w:b/>
          <w:bCs/>
          <w:kern w:val="36"/>
          <w:sz w:val="48"/>
          <w:szCs w:val="48"/>
        </w:rPr>
        <w:t>Engagement models explained</w:t>
      </w:r>
    </w:p>
    <w:p w14:paraId="5B15866E" w14:textId="2AE25F62" w:rsidR="00D44D32" w:rsidRDefault="00A80618" w:rsidP="00592D13">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 xml:space="preserve">Think of these as a spectrum of </w:t>
      </w:r>
      <w:r w:rsidRPr="00A80618">
        <w:rPr>
          <w:rFonts w:ascii="Times New Roman" w:eastAsia="Times New Roman" w:hAnsi="Times New Roman" w:cs="Times New Roman"/>
          <w:b/>
          <w:bCs/>
          <w:sz w:val="24"/>
          <w:szCs w:val="24"/>
        </w:rPr>
        <w:t>Damco ownership</w:t>
      </w:r>
      <w:r w:rsidRPr="00A80618">
        <w:rPr>
          <w:rFonts w:ascii="Times New Roman" w:eastAsia="Times New Roman" w:hAnsi="Times New Roman" w:cs="Times New Roman"/>
          <w:sz w:val="24"/>
          <w:szCs w:val="24"/>
        </w:rPr>
        <w:t xml:space="preserve"> — from "client drives, we supply people" to "we own the outcome end-to-end."</w:t>
      </w:r>
      <w:r w:rsidR="00D44D32">
        <w:rPr>
          <w:rFonts w:ascii="Times New Roman" w:eastAsia="Times New Roman" w:hAnsi="Times New Roman" w:cs="Times New Roman"/>
          <w:sz w:val="24"/>
          <w:szCs w:val="24"/>
        </w:rPr>
        <w:t xml:space="preserve"> </w:t>
      </w:r>
    </w:p>
    <w:p w14:paraId="1CBE1D47" w14:textId="0962D4EF" w:rsidR="00D44D32" w:rsidRPr="00B75C56" w:rsidRDefault="00D44D32" w:rsidP="00D44D32">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B75C56">
        <w:rPr>
          <w:rFonts w:ascii="Times New Roman" w:eastAsia="Times New Roman" w:hAnsi="Times New Roman" w:cs="Times New Roman"/>
          <w:b/>
          <w:bCs/>
          <w:color w:val="4472C4" w:themeColor="accent1"/>
          <w:sz w:val="24"/>
          <w:szCs w:val="24"/>
        </w:rPr>
        <w:t>Engagement Model Spectrum</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620"/>
        <w:gridCol w:w="2201"/>
        <w:gridCol w:w="3176"/>
        <w:gridCol w:w="3353"/>
      </w:tblGrid>
      <w:tr w:rsidR="00B75C56" w:rsidRPr="00B75C56" w14:paraId="15D0A0B5" w14:textId="77777777" w:rsidTr="00D44D32">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475E8F6"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B75C56">
              <w:rPr>
                <w:rFonts w:ascii="Times New Roman" w:eastAsia="Times New Roman" w:hAnsi="Times New Roman" w:cs="Times New Roman"/>
                <w:b/>
                <w:bCs/>
                <w:color w:val="4472C4" w:themeColor="accent1"/>
                <w:sz w:val="24"/>
                <w:szCs w:val="24"/>
              </w:rPr>
              <w:t>Level</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A76F9BC"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B75C56">
              <w:rPr>
                <w:rFonts w:ascii="Times New Roman" w:eastAsia="Times New Roman" w:hAnsi="Times New Roman" w:cs="Times New Roman"/>
                <w:b/>
                <w:bCs/>
                <w:color w:val="4472C4" w:themeColor="accent1"/>
                <w:sz w:val="24"/>
                <w:szCs w:val="24"/>
              </w:rPr>
              <w:t>Name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1578F5E"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B75C56">
              <w:rPr>
                <w:rFonts w:ascii="Times New Roman" w:eastAsia="Times New Roman" w:hAnsi="Times New Roman" w:cs="Times New Roman"/>
                <w:b/>
                <w:bCs/>
                <w:color w:val="4472C4" w:themeColor="accent1"/>
                <w:sz w:val="24"/>
                <w:szCs w:val="24"/>
              </w:rPr>
              <w:t>Damco Ownership</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23DC8B"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B75C56">
              <w:rPr>
                <w:rFonts w:ascii="Times New Roman" w:eastAsia="Times New Roman" w:hAnsi="Times New Roman" w:cs="Times New Roman"/>
                <w:b/>
                <w:bCs/>
                <w:color w:val="4472C4" w:themeColor="accent1"/>
                <w:sz w:val="24"/>
                <w:szCs w:val="24"/>
              </w:rPr>
              <w:t>What Client Buys</w:t>
            </w:r>
          </w:p>
        </w:tc>
      </w:tr>
      <w:tr w:rsidR="00B75C56" w:rsidRPr="00B75C56" w14:paraId="63C70973" w14:textId="77777777" w:rsidTr="00D44D3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FB1FBEB"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L0</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A1A611A"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Cs/>
                <w:color w:val="4472C4" w:themeColor="accent1"/>
                <w:sz w:val="24"/>
                <w:szCs w:val="24"/>
              </w:rPr>
              <w:t>Advisory &amp; Discovery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10C10AB"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Direction</w:t>
            </w:r>
            <w:r w:rsidRPr="00B75C56">
              <w:rPr>
                <w:rFonts w:ascii="Times New Roman" w:eastAsia="Times New Roman" w:hAnsi="Times New Roman" w:cs="Times New Roman"/>
                <w:color w:val="4472C4" w:themeColor="accent1"/>
                <w:sz w:val="24"/>
                <w:szCs w:val="24"/>
              </w:rPr>
              <w:t> — Damco owns the thinking</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6E82B04"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Strategy, assessments, roadmaps, recommendations</w:t>
            </w:r>
          </w:p>
        </w:tc>
      </w:tr>
      <w:tr w:rsidR="00B75C56" w:rsidRPr="00B75C56" w14:paraId="08F3E139" w14:textId="77777777" w:rsidTr="00D44D3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5C2682D"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L1</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E2379A9"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Pod Augmentation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1FF3723"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People — client owns direction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6F3258A"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Skilled resources under client management</w:t>
            </w:r>
          </w:p>
        </w:tc>
      </w:tr>
      <w:tr w:rsidR="00B75C56" w:rsidRPr="00B75C56" w14:paraId="1DAD762F" w14:textId="77777777" w:rsidTr="00D44D3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F140321"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L2</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DC8BE0A"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Fixed-Scope Implementation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92F502F"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Delivery — Damco owns a defined scope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241103"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Defined deliverables for a defined price</w:t>
            </w:r>
          </w:p>
        </w:tc>
      </w:tr>
      <w:tr w:rsidR="00B75C56" w:rsidRPr="00B75C56" w14:paraId="664B8D17" w14:textId="77777777" w:rsidTr="00D44D3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29BB79A"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L3</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ADF5035"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Adaptive / Co-Innovation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414E31B"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Shared — joint ownership, evolving scope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0598B8D"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Iterative delivery toward an outcome</w:t>
            </w:r>
          </w:p>
        </w:tc>
      </w:tr>
      <w:tr w:rsidR="00B75C56" w:rsidRPr="00B75C56" w14:paraId="497C8218" w14:textId="77777777" w:rsidTr="00D44D3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B70A8A2"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L4A</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C0243AB"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Proactive Managed Services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DEAB17D"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Outcomes — Damco owns continuous improvement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FA7F55B"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KPI-driven operational ownership</w:t>
            </w:r>
          </w:p>
        </w:tc>
      </w:tr>
      <w:tr w:rsidR="00B75C56" w:rsidRPr="00B75C56" w14:paraId="20C40DB2" w14:textId="77777777" w:rsidTr="00D44D3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897AAFC"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b/>
                <w:bCs/>
                <w:color w:val="4472C4" w:themeColor="accent1"/>
                <w:sz w:val="24"/>
                <w:szCs w:val="24"/>
              </w:rPr>
              <w:t>L4B</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D875E55"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Reactive Managed Services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D3AEC72"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Operations — Damco owns incident response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88DBE22" w14:textId="77777777" w:rsidR="00D44D32" w:rsidRPr="00B75C56" w:rsidRDefault="00D44D32" w:rsidP="00D44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SLA-driven support and maintenance</w:t>
            </w:r>
          </w:p>
        </w:tc>
      </w:tr>
    </w:tbl>
    <w:p w14:paraId="49720A6B" w14:textId="522B3769" w:rsidR="00D44D32" w:rsidRPr="00B75C56" w:rsidRDefault="00D44D32" w:rsidP="00592D13">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B75C56">
        <w:rPr>
          <w:rFonts w:ascii="Times New Roman" w:eastAsia="Times New Roman" w:hAnsi="Times New Roman" w:cs="Times New Roman"/>
          <w:color w:val="4472C4" w:themeColor="accent1"/>
          <w:sz w:val="24"/>
          <w:szCs w:val="24"/>
        </w:rPr>
        <w:t xml:space="preserve">This makes the spectrum complete: </w:t>
      </w:r>
      <w:r w:rsidRPr="00B75C56">
        <w:rPr>
          <w:rFonts w:ascii="Times New Roman" w:eastAsia="Times New Roman" w:hAnsi="Times New Roman" w:cs="Times New Roman"/>
          <w:b/>
          <w:bCs/>
          <w:color w:val="4472C4" w:themeColor="accent1"/>
          <w:sz w:val="24"/>
          <w:szCs w:val="24"/>
        </w:rPr>
        <w:t>Think → Staff → Build → Evolve → Run.</w:t>
      </w:r>
    </w:p>
    <w:p w14:paraId="5C8A5866" w14:textId="77777777" w:rsidR="005C6042" w:rsidRPr="00B75C56" w:rsidRDefault="00B64263" w:rsidP="00592D13">
      <w:pPr>
        <w:spacing w:before="100" w:beforeAutospacing="1" w:after="100" w:afterAutospacing="1" w:line="240" w:lineRule="auto"/>
        <w:rPr>
          <w:rFonts w:ascii="Times New Roman" w:eastAsia="Times New Roman" w:hAnsi="Times New Roman" w:cs="Times New Roman"/>
          <w:color w:val="4472C4" w:themeColor="accent1"/>
          <w:sz w:val="24"/>
          <w:szCs w:val="24"/>
        </w:rPr>
      </w:pPr>
      <w:r>
        <w:rPr>
          <w:rFonts w:ascii="Times New Roman" w:eastAsia="Times New Roman" w:hAnsi="Times New Roman" w:cs="Times New Roman"/>
          <w:color w:val="4472C4" w:themeColor="accent1"/>
          <w:sz w:val="24"/>
          <w:szCs w:val="24"/>
        </w:rPr>
        <w:pict w14:anchorId="4F6F24C3">
          <v:rect id="_x0000_i1025" style="width:0;height:1.5pt" o:hralign="center" o:hrstd="t" o:hr="t" fillcolor="#a0a0a0" stroked="f"/>
        </w:pict>
      </w:r>
    </w:p>
    <w:p w14:paraId="317C5881" w14:textId="77777777" w:rsidR="005C6042" w:rsidRPr="005C6042" w:rsidRDefault="005C6042" w:rsidP="005C6042">
      <w:pPr>
        <w:spacing w:before="100" w:beforeAutospacing="1" w:after="100" w:afterAutospacing="1" w:line="240" w:lineRule="auto"/>
        <w:rPr>
          <w:rFonts w:ascii="Times New Roman" w:eastAsia="Times New Roman" w:hAnsi="Times New Roman" w:cs="Times New Roman"/>
          <w:b/>
          <w:bCs/>
          <w:color w:val="4472C4" w:themeColor="accent1"/>
          <w:sz w:val="36"/>
          <w:szCs w:val="36"/>
        </w:rPr>
      </w:pPr>
      <w:r w:rsidRPr="005C6042">
        <w:rPr>
          <w:rFonts w:ascii="Times New Roman" w:eastAsia="Times New Roman" w:hAnsi="Times New Roman" w:cs="Times New Roman"/>
          <w:b/>
          <w:bCs/>
          <w:color w:val="4472C4" w:themeColor="accent1"/>
          <w:sz w:val="36"/>
          <w:szCs w:val="36"/>
        </w:rPr>
        <w:t>Level 0: Advisory &amp; Discovery</w:t>
      </w:r>
    </w:p>
    <w:p w14:paraId="0A5C1CF7" w14:textId="77777777"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What it is:</w:t>
      </w:r>
      <w:r w:rsidRPr="005C6042">
        <w:rPr>
          <w:rFonts w:ascii="Times New Roman" w:eastAsia="Times New Roman" w:hAnsi="Times New Roman" w:cs="Times New Roman"/>
          <w:color w:val="4472C4" w:themeColor="accent1"/>
          <w:sz w:val="24"/>
          <w:szCs w:val="24"/>
        </w:rPr>
        <w:t xml:space="preserve"> Damco provides strategic guidance, technical assessments, or discovery services to help the client make decisions. The deliverable is knowledge — a roadmap, an assessment, a recommendation, an architecture blueprint — not software or operations.</w:t>
      </w:r>
    </w:p>
    <w:p w14:paraId="058DCD86" w14:textId="77777777" w:rsidR="005C6042" w:rsidRPr="00B75C56" w:rsidRDefault="005C6042" w:rsidP="005C6042">
      <w:pPr>
        <w:spacing w:before="24" w:after="48" w:line="240" w:lineRule="auto"/>
        <w:rPr>
          <w:rFonts w:ascii="Times New Roman" w:eastAsia="Times New Roman" w:hAnsi="Times New Roman" w:cs="Times New Roman"/>
          <w:b/>
          <w:bCs/>
          <w:color w:val="4472C4" w:themeColor="accent1"/>
          <w:sz w:val="24"/>
          <w:szCs w:val="24"/>
        </w:rPr>
      </w:pPr>
    </w:p>
    <w:p w14:paraId="0ACFE9E1" w14:textId="2C124B1F"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lastRenderedPageBreak/>
        <w:t>Think of it like:</w:t>
      </w:r>
      <w:r w:rsidRPr="005C6042">
        <w:rPr>
          <w:rFonts w:ascii="Times New Roman" w:eastAsia="Times New Roman" w:hAnsi="Times New Roman" w:cs="Times New Roman"/>
          <w:color w:val="4472C4" w:themeColor="accent1"/>
          <w:sz w:val="24"/>
          <w:szCs w:val="24"/>
        </w:rPr>
        <w:t xml:space="preserve"> A client considering Insure</w:t>
      </w:r>
      <w:r w:rsidRPr="00B75C56">
        <w:rPr>
          <w:rFonts w:ascii="Times New Roman" w:eastAsia="Times New Roman" w:hAnsi="Times New Roman" w:cs="Times New Roman"/>
          <w:color w:val="4472C4" w:themeColor="accent1"/>
          <w:sz w:val="24"/>
          <w:szCs w:val="24"/>
        </w:rPr>
        <w:t>r</w:t>
      </w:r>
      <w:r w:rsidRPr="005C6042">
        <w:rPr>
          <w:rFonts w:ascii="Times New Roman" w:eastAsia="Times New Roman" w:hAnsi="Times New Roman" w:cs="Times New Roman"/>
          <w:color w:val="4472C4" w:themeColor="accent1"/>
          <w:sz w:val="24"/>
          <w:szCs w:val="24"/>
        </w:rPr>
        <w:t>Edge doesn't know if it fits their business. Damco runs a 4-week discovery — assesses their current systems, maps their processes, and delivers a recommendation with an implementation roadmap. That roadmap then becomes the scope for a Level 2 or Level 3 engagement.</w:t>
      </w:r>
    </w:p>
    <w:p w14:paraId="76BEDE11" w14:textId="77777777" w:rsidR="005C6042" w:rsidRPr="00B75C56" w:rsidRDefault="005C6042" w:rsidP="005C6042">
      <w:pPr>
        <w:spacing w:before="24" w:after="48" w:line="240" w:lineRule="auto"/>
        <w:rPr>
          <w:rFonts w:ascii="Times New Roman" w:eastAsia="Times New Roman" w:hAnsi="Times New Roman" w:cs="Times New Roman"/>
          <w:b/>
          <w:bCs/>
          <w:color w:val="4472C4" w:themeColor="accent1"/>
          <w:sz w:val="24"/>
          <w:szCs w:val="24"/>
        </w:rPr>
      </w:pPr>
    </w:p>
    <w:p w14:paraId="654C0E6A" w14:textId="2FEB739B"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Subtypes:</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1943"/>
        <w:gridCol w:w="3695"/>
        <w:gridCol w:w="3712"/>
      </w:tblGrid>
      <w:tr w:rsidR="00B75C56" w:rsidRPr="00B75C56" w14:paraId="193F7BBF" w14:textId="77777777" w:rsidTr="005C6042">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1D1E2C2" w14:textId="77777777" w:rsidR="005C6042" w:rsidRPr="005C6042" w:rsidRDefault="005C6042" w:rsidP="005C6042">
            <w:pPr>
              <w:spacing w:after="0" w:line="240" w:lineRule="auto"/>
              <w:jc w:val="center"/>
              <w:rPr>
                <w:rFonts w:ascii="Times New Roman" w:eastAsia="Times New Roman" w:hAnsi="Times New Roman" w:cs="Times New Roman"/>
                <w:b/>
                <w:bCs/>
                <w:color w:val="4472C4" w:themeColor="accent1"/>
                <w:sz w:val="24"/>
                <w:szCs w:val="24"/>
              </w:rPr>
            </w:pPr>
            <w:r w:rsidRPr="005C6042">
              <w:rPr>
                <w:rFonts w:ascii="Times New Roman" w:eastAsia="Times New Roman" w:hAnsi="Times New Roman" w:cs="Times New Roman"/>
                <w:b/>
                <w:bCs/>
                <w:color w:val="4472C4" w:themeColor="accent1"/>
                <w:sz w:val="24"/>
                <w:szCs w:val="24"/>
              </w:rPr>
              <w:t>Subtype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BF4F5AE" w14:textId="77777777" w:rsidR="005C6042" w:rsidRPr="005C6042" w:rsidRDefault="005C6042" w:rsidP="005C6042">
            <w:pPr>
              <w:spacing w:after="0" w:line="240" w:lineRule="auto"/>
              <w:jc w:val="center"/>
              <w:rPr>
                <w:rFonts w:ascii="Times New Roman" w:eastAsia="Times New Roman" w:hAnsi="Times New Roman" w:cs="Times New Roman"/>
                <w:b/>
                <w:bCs/>
                <w:color w:val="4472C4" w:themeColor="accent1"/>
                <w:sz w:val="24"/>
                <w:szCs w:val="24"/>
              </w:rPr>
            </w:pPr>
            <w:r w:rsidRPr="005C6042">
              <w:rPr>
                <w:rFonts w:ascii="Times New Roman" w:eastAsia="Times New Roman" w:hAnsi="Times New Roman" w:cs="Times New Roman"/>
                <w:b/>
                <w:bCs/>
                <w:color w:val="4472C4" w:themeColor="accent1"/>
                <w:sz w:val="24"/>
                <w:szCs w:val="24"/>
              </w:rPr>
              <w:t>What It Covers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F81FFCE" w14:textId="77777777" w:rsidR="005C6042" w:rsidRPr="005C6042" w:rsidRDefault="005C6042" w:rsidP="005C6042">
            <w:pPr>
              <w:spacing w:after="0" w:line="240" w:lineRule="auto"/>
              <w:jc w:val="center"/>
              <w:rPr>
                <w:rFonts w:ascii="Times New Roman" w:eastAsia="Times New Roman" w:hAnsi="Times New Roman" w:cs="Times New Roman"/>
                <w:b/>
                <w:bCs/>
                <w:color w:val="4472C4" w:themeColor="accent1"/>
                <w:sz w:val="24"/>
                <w:szCs w:val="24"/>
              </w:rPr>
            </w:pPr>
            <w:r w:rsidRPr="005C6042">
              <w:rPr>
                <w:rFonts w:ascii="Times New Roman" w:eastAsia="Times New Roman" w:hAnsi="Times New Roman" w:cs="Times New Roman"/>
                <w:b/>
                <w:bCs/>
                <w:color w:val="4472C4" w:themeColor="accent1"/>
                <w:sz w:val="24"/>
                <w:szCs w:val="24"/>
              </w:rPr>
              <w:t>Example</w:t>
            </w:r>
          </w:p>
        </w:tc>
      </w:tr>
      <w:tr w:rsidR="00B75C56" w:rsidRPr="00B75C56" w14:paraId="53F8D3DE" w14:textId="77777777" w:rsidTr="005C604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37B162B"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Discovery / Pre-Sales Assessment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40E49EA"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Requirements gathering, feasibility analysis, solution design before a build engagement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33644C4" w14:textId="7E8D782F"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4-week discovery for BAF before Insure</w:t>
            </w:r>
            <w:r w:rsidRPr="00B75C56">
              <w:rPr>
                <w:rFonts w:ascii="Times New Roman" w:eastAsia="Times New Roman" w:hAnsi="Times New Roman" w:cs="Times New Roman"/>
                <w:color w:val="4472C4" w:themeColor="accent1"/>
                <w:sz w:val="24"/>
                <w:szCs w:val="24"/>
              </w:rPr>
              <w:t>r</w:t>
            </w:r>
            <w:r w:rsidRPr="005C6042">
              <w:rPr>
                <w:rFonts w:ascii="Times New Roman" w:eastAsia="Times New Roman" w:hAnsi="Times New Roman" w:cs="Times New Roman"/>
                <w:color w:val="4472C4" w:themeColor="accent1"/>
                <w:sz w:val="24"/>
                <w:szCs w:val="24"/>
              </w:rPr>
              <w:t>Edge implementation</w:t>
            </w:r>
          </w:p>
        </w:tc>
      </w:tr>
      <w:tr w:rsidR="00B75C56" w:rsidRPr="00B75C56" w14:paraId="10239222" w14:textId="77777777" w:rsidTr="005C604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BE4BC21"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Technology Strategy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111E540"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Roadmap creation, platform selection, architecture assessment, modernization planning</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694A8FC"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Assessing a client's legacy stack and recommending a cloud migration path</w:t>
            </w:r>
          </w:p>
        </w:tc>
      </w:tr>
      <w:tr w:rsidR="00B75C56" w:rsidRPr="00B75C56" w14:paraId="2360F3C4" w14:textId="77777777" w:rsidTr="005C604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FA9D9E0"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Due Diligence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21830B3"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Technical evaluation for M&amp;A, vendor assessment, code/infrastructure audit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5114A6D"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PE firm asks Damco to evaluate a target company's tech stack before acquisition</w:t>
            </w:r>
          </w:p>
        </w:tc>
      </w:tr>
      <w:tr w:rsidR="00B75C56" w:rsidRPr="00B75C56" w14:paraId="35CA7504" w14:textId="77777777" w:rsidTr="005C604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9747A92"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Fractional CTO / Strategic Advisory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48F211B"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Ongoing part-time strategic guidance to a client's leadership team</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1F6027E"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CTO-as-a-Service for a mid-market insurer that doesn't have in-house tech leadership</w:t>
            </w:r>
          </w:p>
        </w:tc>
      </w:tr>
      <w:tr w:rsidR="00B75C56" w:rsidRPr="00B75C56" w14:paraId="0509C3ED" w14:textId="77777777" w:rsidTr="005C6042">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2F7DABE"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Process &amp; Operations Consulting</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98F7F04"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Business process analysis, workflow optimization, automation opportunity identification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108AE0B" w14:textId="77777777" w:rsidR="005C6042" w:rsidRPr="005C6042" w:rsidRDefault="005C6042" w:rsidP="005C6042">
            <w:pPr>
              <w:spacing w:after="0"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Mapping a client's claims process and identifying automation candidates before building anything</w:t>
            </w:r>
          </w:p>
        </w:tc>
      </w:tr>
    </w:tbl>
    <w:p w14:paraId="41C0CBB6" w14:textId="77777777" w:rsidR="005C6042" w:rsidRPr="00B75C56" w:rsidRDefault="005C6042" w:rsidP="005C6042">
      <w:pPr>
        <w:spacing w:before="24" w:after="48" w:line="240" w:lineRule="auto"/>
        <w:rPr>
          <w:rFonts w:ascii="Times New Roman" w:eastAsia="Times New Roman" w:hAnsi="Times New Roman" w:cs="Times New Roman"/>
          <w:b/>
          <w:bCs/>
          <w:color w:val="4472C4" w:themeColor="accent1"/>
          <w:sz w:val="24"/>
          <w:szCs w:val="24"/>
        </w:rPr>
      </w:pPr>
    </w:p>
    <w:p w14:paraId="62AE0C19" w14:textId="1448A3CE"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When it fits:</w:t>
      </w:r>
    </w:p>
    <w:p w14:paraId="4A131357" w14:textId="77777777" w:rsidR="005C6042" w:rsidRPr="005C6042" w:rsidRDefault="005C6042" w:rsidP="005C6042">
      <w:pPr>
        <w:numPr>
          <w:ilvl w:val="0"/>
          <w:numId w:val="29"/>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Client needs help </w:t>
      </w:r>
      <w:r w:rsidRPr="005C6042">
        <w:rPr>
          <w:rFonts w:ascii="Times New Roman" w:eastAsia="Times New Roman" w:hAnsi="Times New Roman" w:cs="Times New Roman"/>
          <w:b/>
          <w:bCs/>
          <w:color w:val="4472C4" w:themeColor="accent1"/>
          <w:sz w:val="24"/>
          <w:szCs w:val="24"/>
        </w:rPr>
        <w:t>deciding</w:t>
      </w:r>
      <w:r w:rsidRPr="005C6042">
        <w:rPr>
          <w:rFonts w:ascii="Times New Roman" w:eastAsia="Times New Roman" w:hAnsi="Times New Roman" w:cs="Times New Roman"/>
          <w:color w:val="4472C4" w:themeColor="accent1"/>
          <w:sz w:val="24"/>
          <w:szCs w:val="24"/>
        </w:rPr>
        <w:t> before committing to a build or managed services contract</w:t>
      </w:r>
    </w:p>
    <w:p w14:paraId="58D9DEE6" w14:textId="77777777" w:rsidR="005C6042" w:rsidRPr="005C6042" w:rsidRDefault="005C6042" w:rsidP="005C6042">
      <w:pPr>
        <w:numPr>
          <w:ilvl w:val="0"/>
          <w:numId w:val="29"/>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Client lacks internal expertise to evaluate technology options or define scope</w:t>
      </w:r>
    </w:p>
    <w:p w14:paraId="394905C8" w14:textId="77777777" w:rsidR="005C6042" w:rsidRPr="005C6042" w:rsidRDefault="005C6042" w:rsidP="005C6042">
      <w:pPr>
        <w:numPr>
          <w:ilvl w:val="0"/>
          <w:numId w:val="29"/>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The engagement is knowledge-intensive, not execution-intensive</w:t>
      </w:r>
    </w:p>
    <w:p w14:paraId="416F9688" w14:textId="77777777" w:rsidR="005C6042" w:rsidRPr="005C6042" w:rsidRDefault="005C6042" w:rsidP="005C6042">
      <w:pPr>
        <w:numPr>
          <w:ilvl w:val="0"/>
          <w:numId w:val="29"/>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color w:val="4472C4" w:themeColor="accent1"/>
          <w:sz w:val="24"/>
          <w:szCs w:val="24"/>
        </w:rPr>
        <w:t>Damco wants to establish trust and demonstrate strategic value before a larger engagement</w:t>
      </w:r>
    </w:p>
    <w:p w14:paraId="70EEC72E" w14:textId="77777777"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What Damco is accountable for:</w:t>
      </w:r>
      <w:r w:rsidRPr="005C6042">
        <w:rPr>
          <w:rFonts w:ascii="Times New Roman" w:eastAsia="Times New Roman" w:hAnsi="Times New Roman" w:cs="Times New Roman"/>
          <w:color w:val="4472C4" w:themeColor="accent1"/>
          <w:sz w:val="24"/>
          <w:szCs w:val="24"/>
        </w:rPr>
        <w:t xml:space="preserve"> Quality of analysis, soundness of recommendations, clarity of deliverables (reports, roadmaps, blueprints), and meeting the agreed timeline.</w:t>
      </w:r>
    </w:p>
    <w:p w14:paraId="564FE930" w14:textId="77777777" w:rsidR="005C6042" w:rsidRPr="00B75C56" w:rsidRDefault="005C6042" w:rsidP="005C6042">
      <w:pPr>
        <w:spacing w:before="24" w:after="48" w:line="240" w:lineRule="auto"/>
        <w:rPr>
          <w:rFonts w:ascii="Times New Roman" w:eastAsia="Times New Roman" w:hAnsi="Times New Roman" w:cs="Times New Roman"/>
          <w:b/>
          <w:bCs/>
          <w:color w:val="4472C4" w:themeColor="accent1"/>
          <w:sz w:val="24"/>
          <w:szCs w:val="24"/>
        </w:rPr>
      </w:pPr>
    </w:p>
    <w:p w14:paraId="135C1F82" w14:textId="1C53CF99"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What Damco is NOT accountable for:</w:t>
      </w:r>
      <w:r w:rsidRPr="005C6042">
        <w:rPr>
          <w:rFonts w:ascii="Times New Roman" w:eastAsia="Times New Roman" w:hAnsi="Times New Roman" w:cs="Times New Roman"/>
          <w:color w:val="4472C4" w:themeColor="accent1"/>
          <w:sz w:val="24"/>
          <w:szCs w:val="24"/>
        </w:rPr>
        <w:t xml:space="preserve"> Whether the client acts on the recommendations. Advisory delivers direction, not execution.</w:t>
      </w:r>
    </w:p>
    <w:p w14:paraId="05D2C4D2" w14:textId="77777777" w:rsidR="005C6042" w:rsidRPr="00B75C56" w:rsidRDefault="005C6042" w:rsidP="005C6042">
      <w:pPr>
        <w:spacing w:before="24" w:after="48" w:line="240" w:lineRule="auto"/>
        <w:rPr>
          <w:rFonts w:ascii="Times New Roman" w:eastAsia="Times New Roman" w:hAnsi="Times New Roman" w:cs="Times New Roman"/>
          <w:b/>
          <w:bCs/>
          <w:color w:val="4472C4" w:themeColor="accent1"/>
          <w:sz w:val="24"/>
          <w:szCs w:val="24"/>
        </w:rPr>
      </w:pPr>
    </w:p>
    <w:p w14:paraId="50317200" w14:textId="52B1B0A6"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Risks to watch:</w:t>
      </w:r>
    </w:p>
    <w:p w14:paraId="13EF578C" w14:textId="77777777" w:rsidR="005C6042" w:rsidRPr="005C6042" w:rsidRDefault="005C6042" w:rsidP="005C6042">
      <w:pPr>
        <w:numPr>
          <w:ilvl w:val="0"/>
          <w:numId w:val="30"/>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Advisory that never converts.</w:t>
      </w:r>
      <w:r w:rsidRPr="005C6042">
        <w:rPr>
          <w:rFonts w:ascii="Times New Roman" w:eastAsia="Times New Roman" w:hAnsi="Times New Roman" w:cs="Times New Roman"/>
          <w:color w:val="4472C4" w:themeColor="accent1"/>
          <w:sz w:val="24"/>
          <w:szCs w:val="24"/>
        </w:rPr>
        <w:t> If discovery engagements don't lead to L2/L3/L4 work, they become isolated revenue with no downstream value. Track conversion rate.</w:t>
      </w:r>
    </w:p>
    <w:p w14:paraId="5FFE5EC3" w14:textId="77777777" w:rsidR="005C6042" w:rsidRPr="005C6042" w:rsidRDefault="005C6042" w:rsidP="005C6042">
      <w:pPr>
        <w:numPr>
          <w:ilvl w:val="0"/>
          <w:numId w:val="30"/>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lastRenderedPageBreak/>
        <w:t>Scope creep into free consulting.</w:t>
      </w:r>
      <w:r w:rsidRPr="005C6042">
        <w:rPr>
          <w:rFonts w:ascii="Times New Roman" w:eastAsia="Times New Roman" w:hAnsi="Times New Roman" w:cs="Times New Roman"/>
          <w:color w:val="4472C4" w:themeColor="accent1"/>
          <w:sz w:val="24"/>
          <w:szCs w:val="24"/>
        </w:rPr>
        <w:t> Clients often try to get advisory work done for free during the sales process ("just do a quick assessment and we'll sign the SOW"). Advisory has value — charge for it.</w:t>
      </w:r>
    </w:p>
    <w:p w14:paraId="3C8654ED" w14:textId="77777777" w:rsidR="005C6042" w:rsidRPr="005C6042" w:rsidRDefault="005C6042" w:rsidP="005C6042">
      <w:pPr>
        <w:numPr>
          <w:ilvl w:val="0"/>
          <w:numId w:val="30"/>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Under-resourcing with junior staff.</w:t>
      </w:r>
      <w:r w:rsidRPr="005C6042">
        <w:rPr>
          <w:rFonts w:ascii="Times New Roman" w:eastAsia="Times New Roman" w:hAnsi="Times New Roman" w:cs="Times New Roman"/>
          <w:color w:val="4472C4" w:themeColor="accent1"/>
          <w:sz w:val="24"/>
          <w:szCs w:val="24"/>
        </w:rPr>
        <w:t> Advisory requires senior, experienced people who can talk to C-suite. Staffing it with mid-level engineers devalues the offering and damages credibility.</w:t>
      </w:r>
    </w:p>
    <w:p w14:paraId="0874EC21" w14:textId="77777777" w:rsidR="005C6042" w:rsidRPr="005C6042" w:rsidRDefault="005C6042" w:rsidP="005C6042">
      <w:pPr>
        <w:numPr>
          <w:ilvl w:val="0"/>
          <w:numId w:val="30"/>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Deliverable ambiguity.</w:t>
      </w:r>
      <w:r w:rsidRPr="005C6042">
        <w:rPr>
          <w:rFonts w:ascii="Times New Roman" w:eastAsia="Times New Roman" w:hAnsi="Times New Roman" w:cs="Times New Roman"/>
          <w:color w:val="4472C4" w:themeColor="accent1"/>
          <w:sz w:val="24"/>
          <w:szCs w:val="24"/>
        </w:rPr>
        <w:t> "A strategy document" means different things to different people. Define the table of contents, the number of pages/sessions, and what "done" looks like — just as rigorously as a Level 2 scope.</w:t>
      </w:r>
    </w:p>
    <w:p w14:paraId="08937446" w14:textId="77777777" w:rsidR="005C6042" w:rsidRP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Scoping must-haves (put these in the contract):</w:t>
      </w:r>
    </w:p>
    <w:p w14:paraId="1BE06372"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Engagement objective</w:t>
      </w:r>
      <w:r w:rsidRPr="005C6042">
        <w:rPr>
          <w:rFonts w:ascii="Times New Roman" w:eastAsia="Times New Roman" w:hAnsi="Times New Roman" w:cs="Times New Roman"/>
          <w:color w:val="4472C4" w:themeColor="accent1"/>
          <w:sz w:val="24"/>
          <w:szCs w:val="24"/>
        </w:rPr>
        <w:t> — what question are we answering or what decision are we enabling</w:t>
      </w:r>
    </w:p>
    <w:p w14:paraId="0A53C0DE"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Deliverables list</w:t>
      </w:r>
      <w:r w:rsidRPr="005C6042">
        <w:rPr>
          <w:rFonts w:ascii="Times New Roman" w:eastAsia="Times New Roman" w:hAnsi="Times New Roman" w:cs="Times New Roman"/>
          <w:color w:val="4472C4" w:themeColor="accent1"/>
          <w:sz w:val="24"/>
          <w:szCs w:val="24"/>
        </w:rPr>
        <w:t> — specific outputs (e.g., "Architecture Assessment Report," "3-Year Technology Roadmap," "Vendor Comparison Matrix")</w:t>
      </w:r>
    </w:p>
    <w:p w14:paraId="4A1ABDD2"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Methodology and approach</w:t>
      </w:r>
      <w:r w:rsidRPr="005C6042">
        <w:rPr>
          <w:rFonts w:ascii="Times New Roman" w:eastAsia="Times New Roman" w:hAnsi="Times New Roman" w:cs="Times New Roman"/>
          <w:color w:val="4472C4" w:themeColor="accent1"/>
          <w:sz w:val="24"/>
          <w:szCs w:val="24"/>
        </w:rPr>
        <w:t> — interviews, workshops, technical assessments, data analysis</w:t>
      </w:r>
    </w:p>
    <w:p w14:paraId="7EF0EB77"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Client participation requirements</w:t>
      </w:r>
      <w:r w:rsidRPr="005C6042">
        <w:rPr>
          <w:rFonts w:ascii="Times New Roman" w:eastAsia="Times New Roman" w:hAnsi="Times New Roman" w:cs="Times New Roman"/>
          <w:color w:val="4472C4" w:themeColor="accent1"/>
          <w:sz w:val="24"/>
          <w:szCs w:val="24"/>
        </w:rPr>
        <w:t> — who needs to be available, for how many hours, at what seniority</w:t>
      </w:r>
    </w:p>
    <w:p w14:paraId="7B862DB0"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Timeline and milestones</w:t>
      </w:r>
      <w:r w:rsidRPr="005C6042">
        <w:rPr>
          <w:rFonts w:ascii="Times New Roman" w:eastAsia="Times New Roman" w:hAnsi="Times New Roman" w:cs="Times New Roman"/>
          <w:color w:val="4472C4" w:themeColor="accent1"/>
          <w:sz w:val="24"/>
          <w:szCs w:val="24"/>
        </w:rPr>
        <w:t> — discovery duration, checkpoint presentations, final delivery date</w:t>
      </w:r>
    </w:p>
    <w:p w14:paraId="6593A3B5"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Assumptions</w:t>
      </w:r>
      <w:r w:rsidRPr="005C6042">
        <w:rPr>
          <w:rFonts w:ascii="Times New Roman" w:eastAsia="Times New Roman" w:hAnsi="Times New Roman" w:cs="Times New Roman"/>
          <w:color w:val="4472C4" w:themeColor="accent1"/>
          <w:sz w:val="24"/>
          <w:szCs w:val="24"/>
        </w:rPr>
        <w:t> — access to systems, availability of documentation, stakeholder access</w:t>
      </w:r>
    </w:p>
    <w:p w14:paraId="6BFC50CF"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Exclusions</w:t>
      </w:r>
      <w:r w:rsidRPr="005C6042">
        <w:rPr>
          <w:rFonts w:ascii="Times New Roman" w:eastAsia="Times New Roman" w:hAnsi="Times New Roman" w:cs="Times New Roman"/>
          <w:color w:val="4472C4" w:themeColor="accent1"/>
          <w:sz w:val="24"/>
          <w:szCs w:val="24"/>
        </w:rPr>
        <w:t> — explicitly state that implementation/build work is NOT included (prevents "you recommended it, now build it for free")</w:t>
      </w:r>
    </w:p>
    <w:p w14:paraId="49B51148" w14:textId="77777777" w:rsidR="005C6042" w:rsidRPr="005C6042" w:rsidRDefault="005C6042" w:rsidP="005C6042">
      <w:pPr>
        <w:numPr>
          <w:ilvl w:val="0"/>
          <w:numId w:val="31"/>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IP and confidentiality</w:t>
      </w:r>
      <w:r w:rsidRPr="005C6042">
        <w:rPr>
          <w:rFonts w:ascii="Times New Roman" w:eastAsia="Times New Roman" w:hAnsi="Times New Roman" w:cs="Times New Roman"/>
          <w:color w:val="4472C4" w:themeColor="accent1"/>
          <w:sz w:val="24"/>
          <w:szCs w:val="24"/>
        </w:rPr>
        <w:t> — who owns the deliverables, what data Damco can access</w:t>
      </w:r>
    </w:p>
    <w:p w14:paraId="4264C934" w14:textId="5FB92BD1" w:rsidR="005C6042" w:rsidRDefault="005C6042" w:rsidP="005C6042">
      <w:pPr>
        <w:spacing w:before="24" w:after="48" w:line="240" w:lineRule="auto"/>
        <w:rPr>
          <w:rFonts w:ascii="Times New Roman" w:eastAsia="Times New Roman" w:hAnsi="Times New Roman" w:cs="Times New Roman"/>
          <w:color w:val="4472C4" w:themeColor="accent1"/>
          <w:sz w:val="24"/>
          <w:szCs w:val="24"/>
        </w:rPr>
      </w:pPr>
      <w:r w:rsidRPr="005C6042">
        <w:rPr>
          <w:rFonts w:ascii="Times New Roman" w:eastAsia="Times New Roman" w:hAnsi="Times New Roman" w:cs="Times New Roman"/>
          <w:b/>
          <w:bCs/>
          <w:color w:val="4472C4" w:themeColor="accent1"/>
          <w:sz w:val="24"/>
          <w:szCs w:val="24"/>
        </w:rPr>
        <w:t>Typical pricing:</w:t>
      </w:r>
      <w:r w:rsidRPr="005C6042">
        <w:rPr>
          <w:rFonts w:ascii="Times New Roman" w:eastAsia="Times New Roman" w:hAnsi="Times New Roman" w:cs="Times New Roman"/>
          <w:color w:val="4472C4" w:themeColor="accent1"/>
          <w:sz w:val="24"/>
          <w:szCs w:val="24"/>
        </w:rPr>
        <w:t xml:space="preserve"> Fixed fee per engagement, or daily/weekly rate</w:t>
      </w:r>
      <w:r w:rsidR="005D5041">
        <w:rPr>
          <w:rFonts w:ascii="Times New Roman" w:eastAsia="Times New Roman" w:hAnsi="Times New Roman" w:cs="Times New Roman"/>
          <w:color w:val="4472C4" w:themeColor="accent1"/>
          <w:sz w:val="24"/>
          <w:szCs w:val="24"/>
        </w:rPr>
        <w:t xml:space="preserve"> (T&amp;M)</w:t>
      </w:r>
      <w:r w:rsidRPr="005C6042">
        <w:rPr>
          <w:rFonts w:ascii="Times New Roman" w:eastAsia="Times New Roman" w:hAnsi="Times New Roman" w:cs="Times New Roman"/>
          <w:color w:val="4472C4" w:themeColor="accent1"/>
          <w:sz w:val="24"/>
          <w:szCs w:val="24"/>
        </w:rPr>
        <w:t xml:space="preserve"> for senior consultants. </w:t>
      </w:r>
    </w:p>
    <w:p w14:paraId="2A90BEF9" w14:textId="77777777" w:rsidR="0099610D" w:rsidRDefault="0099610D" w:rsidP="007F2D3F">
      <w:pPr>
        <w:spacing w:before="24" w:after="48" w:line="240" w:lineRule="auto"/>
        <w:rPr>
          <w:rFonts w:ascii="Times New Roman" w:eastAsia="Times New Roman" w:hAnsi="Times New Roman" w:cs="Times New Roman"/>
          <w:b/>
          <w:bCs/>
          <w:color w:val="4472C4" w:themeColor="accent1"/>
          <w:sz w:val="24"/>
          <w:szCs w:val="24"/>
        </w:rPr>
      </w:pPr>
    </w:p>
    <w:p w14:paraId="4C694B89" w14:textId="6584968E" w:rsidR="007F2D3F" w:rsidRPr="007F2D3F" w:rsidRDefault="007F2D3F" w:rsidP="007F2D3F">
      <w:pPr>
        <w:spacing w:before="24" w:after="48"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The Decision Rule</w:t>
      </w:r>
    </w:p>
    <w:p w14:paraId="7E83B150" w14:textId="7778F1BC" w:rsidR="007F2D3F" w:rsidRDefault="007F2D3F" w:rsidP="007F2D3F">
      <w:pPr>
        <w:spacing w:before="24" w:after="48"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color w:val="4472C4" w:themeColor="accent1"/>
          <w:sz w:val="24"/>
          <w:szCs w:val="24"/>
        </w:rPr>
        <w:t xml:space="preserve">Ask one question: </w:t>
      </w:r>
      <w:r w:rsidRPr="007F2D3F">
        <w:rPr>
          <w:rFonts w:ascii="Times New Roman" w:eastAsia="Times New Roman" w:hAnsi="Times New Roman" w:cs="Times New Roman"/>
          <w:b/>
          <w:bCs/>
          <w:color w:val="4472C4" w:themeColor="accent1"/>
          <w:sz w:val="24"/>
          <w:szCs w:val="24"/>
        </w:rPr>
        <w:t>Is there a defined deliverable with a clear "done"?</w:t>
      </w:r>
    </w:p>
    <w:p w14:paraId="75DEA9E9"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867"/>
        <w:gridCol w:w="2037"/>
        <w:gridCol w:w="4446"/>
      </w:tblGrid>
      <w:tr w:rsidR="007F2D3F" w:rsidRPr="007F2D3F" w14:paraId="154B373D" w14:textId="77777777" w:rsidTr="007F2D3F">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D365582" w14:textId="77777777" w:rsidR="007F2D3F" w:rsidRPr="007F2D3F" w:rsidRDefault="007F2D3F" w:rsidP="007F2D3F">
            <w:pPr>
              <w:spacing w:before="24" w:after="48"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Answer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87B110D" w14:textId="77777777" w:rsidR="007F2D3F" w:rsidRPr="007F2D3F" w:rsidRDefault="007F2D3F" w:rsidP="007F2D3F">
            <w:pPr>
              <w:spacing w:before="24" w:after="48"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Pricing Model</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449FBBC" w14:textId="77777777" w:rsidR="007F2D3F" w:rsidRPr="007F2D3F" w:rsidRDefault="007F2D3F" w:rsidP="007F2D3F">
            <w:pPr>
              <w:spacing w:before="24" w:after="48"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Example</w:t>
            </w:r>
          </w:p>
        </w:tc>
      </w:tr>
      <w:tr w:rsidR="007F2D3F" w:rsidRPr="007F2D3F" w14:paraId="7C935F24" w14:textId="77777777" w:rsidTr="007F2D3F">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192CDC5"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Yes</w:t>
            </w:r>
            <w:r w:rsidRPr="007F2D3F">
              <w:rPr>
                <w:rFonts w:ascii="Times New Roman" w:eastAsia="Times New Roman" w:hAnsi="Times New Roman" w:cs="Times New Roman"/>
                <w:color w:val="4472C4" w:themeColor="accent1"/>
                <w:sz w:val="24"/>
                <w:szCs w:val="24"/>
              </w:rPr>
              <w:t> — a report, a roadmap, an assessment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7ECB14A"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Fixed Fee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E5A62F6"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"$25K for a 4-week discovery with architecture blueprint deliverable"</w:t>
            </w:r>
          </w:p>
        </w:tc>
      </w:tr>
      <w:tr w:rsidR="007F2D3F" w:rsidRPr="007F2D3F" w14:paraId="2442689A" w14:textId="77777777" w:rsidTr="007F2D3F">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CB5D7DF"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No</w:t>
            </w:r>
            <w:r w:rsidRPr="007F2D3F">
              <w:rPr>
                <w:rFonts w:ascii="Times New Roman" w:eastAsia="Times New Roman" w:hAnsi="Times New Roman" w:cs="Times New Roman"/>
                <w:color w:val="4472C4" w:themeColor="accent1"/>
                <w:sz w:val="24"/>
                <w:szCs w:val="24"/>
              </w:rPr>
              <w:t> — ongoing access to expertise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7276027"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T&amp;M or Monthly 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CA07F5A" w14:textId="77777777" w:rsidR="007F2D3F" w:rsidRPr="007F2D3F" w:rsidRDefault="007F2D3F" w:rsidP="007F2D3F">
            <w:pPr>
              <w:spacing w:before="24" w:after="48"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"$2,500/day for Fractional CTO advisory, 2 days/week"</w:t>
            </w:r>
          </w:p>
        </w:tc>
      </w:tr>
    </w:tbl>
    <w:p w14:paraId="768A51BF" w14:textId="77777777" w:rsidR="007F2D3F" w:rsidRPr="005C6042" w:rsidRDefault="007F2D3F" w:rsidP="005C6042">
      <w:pPr>
        <w:spacing w:before="24" w:after="48" w:line="240" w:lineRule="auto"/>
        <w:rPr>
          <w:rFonts w:ascii="Times New Roman" w:eastAsia="Times New Roman" w:hAnsi="Times New Roman" w:cs="Times New Roman"/>
          <w:color w:val="4472C4" w:themeColor="accent1"/>
          <w:sz w:val="24"/>
          <w:szCs w:val="24"/>
        </w:rPr>
      </w:pPr>
    </w:p>
    <w:p w14:paraId="27818276" w14:textId="39048C77" w:rsidR="005C6042" w:rsidRDefault="00B64263" w:rsidP="00592D13">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sz w:val="24"/>
          <w:szCs w:val="24"/>
        </w:rPr>
        <w:pict w14:anchorId="77209BC3">
          <v:rect id="_x0000_i1026" style="width:0;height:1.5pt" o:hralign="center" o:hrstd="t" o:hr="t" fillcolor="#a0a0a0" stroked="f"/>
        </w:pict>
      </w:r>
    </w:p>
    <w:p w14:paraId="3E3AFBAF" w14:textId="1A2F66A5" w:rsidR="00A80618" w:rsidRPr="00A80618" w:rsidRDefault="00A80618" w:rsidP="00592D13">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36"/>
          <w:szCs w:val="36"/>
        </w:rPr>
        <w:t>Level 1: Pod Augmentation (Skill-Based)</w:t>
      </w:r>
    </w:p>
    <w:p w14:paraId="77D63E5D"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lastRenderedPageBreak/>
        <w:t>What it is:</w:t>
      </w:r>
      <w:r w:rsidRPr="00A80618">
        <w:rPr>
          <w:rFonts w:ascii="Times New Roman" w:eastAsia="Times New Roman" w:hAnsi="Times New Roman" w:cs="Times New Roman"/>
          <w:sz w:val="24"/>
          <w:szCs w:val="24"/>
        </w:rPr>
        <w:t xml:space="preserve"> Damco provides engineers, QA, designers, or a defined pod. The client owns direction, backlog, and prioritization. We are responsible for the </w:t>
      </w:r>
      <w:r w:rsidRPr="00A80618">
        <w:rPr>
          <w:rFonts w:ascii="Times New Roman" w:eastAsia="Times New Roman" w:hAnsi="Times New Roman" w:cs="Times New Roman"/>
          <w:i/>
          <w:iCs/>
          <w:sz w:val="24"/>
          <w:szCs w:val="24"/>
        </w:rPr>
        <w:t>quality and availability</w:t>
      </w:r>
      <w:r w:rsidRPr="00A80618">
        <w:rPr>
          <w:rFonts w:ascii="Times New Roman" w:eastAsia="Times New Roman" w:hAnsi="Times New Roman" w:cs="Times New Roman"/>
          <w:sz w:val="24"/>
          <w:szCs w:val="24"/>
        </w:rPr>
        <w:t xml:space="preserve"> of the people we provide.</w:t>
      </w:r>
    </w:p>
    <w:p w14:paraId="71237529"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Think of it like:</w:t>
      </w:r>
      <w:r w:rsidRPr="00A80618">
        <w:rPr>
          <w:rFonts w:ascii="Times New Roman" w:eastAsia="Times New Roman" w:hAnsi="Times New Roman" w:cs="Times New Roman"/>
          <w:sz w:val="24"/>
          <w:szCs w:val="24"/>
        </w:rPr>
        <w:t xml:space="preserve"> QSM, where they took 20 .NET developers from us. They manage them. We make sure they're getting high-quality, productive people who show up ready to work.</w:t>
      </w:r>
    </w:p>
    <w:p w14:paraId="78529E00"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When it fits</w:t>
      </w:r>
    </w:p>
    <w:p w14:paraId="14846CCD" w14:textId="77777777" w:rsidR="00A80618" w:rsidRPr="00A80618" w:rsidRDefault="00A80618" w:rsidP="00A806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has clear technical leadership and a managed backlog</w:t>
      </w:r>
    </w:p>
    <w:p w14:paraId="374E9F42" w14:textId="77777777" w:rsidR="00A80618" w:rsidRPr="00A80618" w:rsidRDefault="00A80618" w:rsidP="00A806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wants extra capacity, not a new process</w:t>
      </w:r>
    </w:p>
    <w:p w14:paraId="5E4075F3" w14:textId="77777777" w:rsidR="00A80618" w:rsidRPr="00A80618" w:rsidRDefault="00A80618" w:rsidP="00A806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wants to retain delivery control</w:t>
      </w:r>
    </w:p>
    <w:p w14:paraId="69F9D659"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Damco is accountable for:</w:t>
      </w:r>
      <w:r w:rsidRPr="00A80618">
        <w:rPr>
          <w:rFonts w:ascii="Times New Roman" w:eastAsia="Times New Roman" w:hAnsi="Times New Roman" w:cs="Times New Roman"/>
          <w:sz w:val="24"/>
          <w:szCs w:val="24"/>
        </w:rPr>
        <w:t xml:space="preserve"> Output quality, availability, skill fit, and team stability.</w:t>
      </w:r>
    </w:p>
    <w:p w14:paraId="30A103D4"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Damco is NOT accountable for:</w:t>
      </w:r>
      <w:r w:rsidRPr="00A80618">
        <w:rPr>
          <w:rFonts w:ascii="Times New Roman" w:eastAsia="Times New Roman" w:hAnsi="Times New Roman" w:cs="Times New Roman"/>
          <w:sz w:val="24"/>
          <w:szCs w:val="24"/>
        </w:rPr>
        <w:t xml:space="preserve"> Business outcomes, backlog quality, prioritization decisions, or project timelines (unless separately agreed).</w:t>
      </w:r>
    </w:p>
    <w:p w14:paraId="2C1C9A48"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Risks to watch</w:t>
      </w:r>
    </w:p>
    <w:p w14:paraId="605793D2" w14:textId="77777777" w:rsidR="00A80618" w:rsidRPr="00A80618" w:rsidRDefault="00A80618" w:rsidP="00A806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If the client's backlog is weak or priorities are unclear, our people sit idle or churn on low-value work — and Damco gets blamed anyway</w:t>
      </w:r>
    </w:p>
    <w:p w14:paraId="1ACECD10" w14:textId="77777777" w:rsidR="00A80618" w:rsidRPr="00A80618" w:rsidRDefault="00A80618" w:rsidP="00A806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"Ticket taker" perception makes it hard to grow the relationship</w:t>
      </w:r>
    </w:p>
    <w:p w14:paraId="0A9D9643" w14:textId="77777777" w:rsidR="00A80618" w:rsidRPr="00A80618" w:rsidRDefault="00A80618" w:rsidP="00A806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No natural path to demonstrate strategic value</w:t>
      </w:r>
    </w:p>
    <w:p w14:paraId="5A9A4BB3"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Scoping must-haves (put these in the contract)</w:t>
      </w:r>
    </w:p>
    <w:p w14:paraId="6C56F72E" w14:textId="77777777" w:rsidR="00A80618" w:rsidRPr="00A80618" w:rsidRDefault="00A80618" w:rsidP="00A806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Clear RACI — who owns backlog, acceptance, and priorities</w:t>
      </w:r>
    </w:p>
    <w:p w14:paraId="5F5581CA" w14:textId="77777777" w:rsidR="00A80618" w:rsidRPr="00A80618" w:rsidRDefault="00A80618" w:rsidP="00A806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Definition of the pod: roles, expected availability, and how productivity is measured</w:t>
      </w:r>
    </w:p>
    <w:p w14:paraId="6E6119BE" w14:textId="77777777" w:rsidR="00A80618" w:rsidRPr="00A80618" w:rsidRDefault="00A80618" w:rsidP="00A806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Change control for team composition (what happens if client wants to swap someone)</w:t>
      </w:r>
    </w:p>
    <w:p w14:paraId="1E25756D" w14:textId="77777777" w:rsidR="00A80618" w:rsidRPr="00A80618" w:rsidRDefault="00A80618" w:rsidP="00A806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Notice period for ramp-down</w:t>
      </w:r>
    </w:p>
    <w:p w14:paraId="1E16A38D"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Typical pricing:</w:t>
      </w:r>
      <w:r w:rsidRPr="00A80618">
        <w:rPr>
          <w:rFonts w:ascii="Times New Roman" w:eastAsia="Times New Roman" w:hAnsi="Times New Roman" w:cs="Times New Roman"/>
          <w:sz w:val="24"/>
          <w:szCs w:val="24"/>
        </w:rPr>
        <w:t xml:space="preserve"> T&amp;M (hourly or monthly rate per person)</w:t>
      </w:r>
    </w:p>
    <w:p w14:paraId="658D209A" w14:textId="77777777" w:rsidR="00A80618" w:rsidRPr="00A80618" w:rsidRDefault="00A80618" w:rsidP="00A80618">
      <w:pPr>
        <w:spacing w:beforeAutospacing="1" w:after="100" w:afterAutospacing="1" w:line="240" w:lineRule="auto"/>
        <w:rPr>
          <w:rFonts w:ascii="Times New Roman" w:eastAsia="Times New Roman" w:hAnsi="Times New Roman" w:cs="Times New Roman"/>
          <w:sz w:val="24"/>
          <w:szCs w:val="24"/>
        </w:rPr>
      </w:pPr>
      <w:r w:rsidRPr="00A80618">
        <w:rPr>
          <w:rFonts w:ascii="Segoe UI Emoji" w:eastAsia="Times New Roman" w:hAnsi="Segoe UI Emoji" w:cs="Segoe UI Emoji"/>
          <w:sz w:val="24"/>
          <w:szCs w:val="24"/>
        </w:rPr>
        <w:t>📌</w:t>
      </w:r>
      <w:r w:rsidRPr="00A80618">
        <w:rPr>
          <w:rFonts w:ascii="Times New Roman" w:eastAsia="Times New Roman" w:hAnsi="Times New Roman" w:cs="Times New Roman"/>
          <w:sz w:val="24"/>
          <w:szCs w:val="24"/>
        </w:rPr>
        <w:t xml:space="preserve"> </w:t>
      </w:r>
      <w:r w:rsidRPr="00A80618">
        <w:rPr>
          <w:rFonts w:ascii="Times New Roman" w:eastAsia="Times New Roman" w:hAnsi="Times New Roman" w:cs="Times New Roman"/>
          <w:b/>
          <w:bCs/>
          <w:sz w:val="24"/>
          <w:szCs w:val="24"/>
        </w:rPr>
        <w:t>Legacy terms you may hear</w:t>
      </w:r>
    </w:p>
    <w:p w14:paraId="72289F9D" w14:textId="77777777" w:rsidR="00A80618" w:rsidRPr="00A80618" w:rsidRDefault="00A80618" w:rsidP="00A80618">
      <w:pPr>
        <w:spacing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BYT (Build Your Team):</w:t>
      </w:r>
      <w:r w:rsidRPr="00A80618">
        <w:rPr>
          <w:rFonts w:ascii="Times New Roman" w:eastAsia="Times New Roman" w:hAnsi="Times New Roman" w:cs="Times New Roman"/>
          <w:sz w:val="24"/>
          <w:szCs w:val="24"/>
        </w:rPr>
        <w:t xml:space="preserve"> This was Damco's name for monthly-rate T&amp;M staffing. We are discontinuing this term — it's just T&amp;M with a monthly rate. If someone says "BYT," they mean Level 1 with monthly T&amp;M pricing.</w:t>
      </w:r>
    </w:p>
    <w:p w14:paraId="1B804AEA" w14:textId="77777777" w:rsidR="00A80618" w:rsidRPr="00A80618" w:rsidRDefault="00A80618" w:rsidP="00A80618">
      <w:pPr>
        <w:spacing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BOT (Build-Operate-Transfer):</w:t>
      </w:r>
      <w:r w:rsidRPr="00A80618">
        <w:rPr>
          <w:rFonts w:ascii="Times New Roman" w:eastAsia="Times New Roman" w:hAnsi="Times New Roman" w:cs="Times New Roman"/>
          <w:sz w:val="24"/>
          <w:szCs w:val="24"/>
        </w:rPr>
        <w:t xml:space="preserve"> This applies when the client wants to eventually absorb the team and build their own GCC (Global Capability Center) in India. It's still Level 1, but with a planned transition clause in the contract. If a client is interested in this path, flag it to leadership early.</w:t>
      </w:r>
    </w:p>
    <w:p w14:paraId="23C6B6AC" w14:textId="77777777" w:rsidR="00A80618" w:rsidRPr="00A80618" w:rsidRDefault="00B64263" w:rsidP="00A806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E22F4B">
          <v:rect id="_x0000_i1027" style="width:0;height:1.5pt" o:hralign="center" o:hrstd="t" o:hr="t" fillcolor="#a0a0a0" stroked="f"/>
        </w:pict>
      </w:r>
    </w:p>
    <w:p w14:paraId="195A98C9" w14:textId="552FA478"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sz w:val="36"/>
          <w:szCs w:val="36"/>
        </w:rPr>
      </w:pPr>
      <w:r w:rsidRPr="00A80618">
        <w:rPr>
          <w:rFonts w:ascii="Times New Roman" w:eastAsia="Times New Roman" w:hAnsi="Times New Roman" w:cs="Times New Roman"/>
          <w:b/>
          <w:bCs/>
          <w:sz w:val="36"/>
          <w:szCs w:val="36"/>
        </w:rPr>
        <w:lastRenderedPageBreak/>
        <w:t>Level 2: Fixed-Scope</w:t>
      </w:r>
      <w:r w:rsidR="00C86FCA">
        <w:rPr>
          <w:rFonts w:ascii="Times New Roman" w:eastAsia="Times New Roman" w:hAnsi="Times New Roman" w:cs="Times New Roman"/>
          <w:b/>
          <w:bCs/>
          <w:sz w:val="36"/>
          <w:szCs w:val="36"/>
        </w:rPr>
        <w:t xml:space="preserve"> Implementation</w:t>
      </w:r>
    </w:p>
    <w:p w14:paraId="43A4289E" w14:textId="5DDB0C9C"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it is:</w:t>
      </w:r>
      <w:r w:rsidRPr="00A80618">
        <w:rPr>
          <w:rFonts w:ascii="Times New Roman" w:eastAsia="Times New Roman" w:hAnsi="Times New Roman" w:cs="Times New Roman"/>
          <w:sz w:val="24"/>
          <w:szCs w:val="24"/>
        </w:rPr>
        <w:t xml:space="preserve"> Scope is defined up front</w:t>
      </w:r>
      <w:r w:rsidR="007845D5">
        <w:rPr>
          <w:rFonts w:ascii="Times New Roman" w:eastAsia="Times New Roman" w:hAnsi="Times New Roman" w:cs="Times New Roman"/>
          <w:sz w:val="24"/>
          <w:szCs w:val="24"/>
        </w:rPr>
        <w:t xml:space="preserve"> with</w:t>
      </w:r>
      <w:r w:rsidR="007845D5" w:rsidRPr="007845D5">
        <w:rPr>
          <w:rFonts w:ascii="Times New Roman" w:eastAsia="Times New Roman" w:hAnsi="Times New Roman" w:cs="Times New Roman"/>
          <w:color w:val="4472C4" w:themeColor="accent1"/>
          <w:sz w:val="24"/>
          <w:szCs w:val="24"/>
        </w:rPr>
        <w:t xml:space="preserve"> a clear outcome</w:t>
      </w:r>
      <w:r w:rsidRPr="00A80618">
        <w:rPr>
          <w:rFonts w:ascii="Times New Roman" w:eastAsia="Times New Roman" w:hAnsi="Times New Roman" w:cs="Times New Roman"/>
          <w:sz w:val="24"/>
          <w:szCs w:val="24"/>
        </w:rPr>
        <w:t>. Damco commits to delivering that scope</w:t>
      </w:r>
      <w:r w:rsidRPr="00A80618">
        <w:rPr>
          <w:rFonts w:ascii="Times New Roman" w:eastAsia="Times New Roman" w:hAnsi="Times New Roman" w:cs="Times New Roman"/>
          <w:color w:val="4472C4" w:themeColor="accent1"/>
          <w:sz w:val="24"/>
          <w:szCs w:val="24"/>
        </w:rPr>
        <w:t xml:space="preserve"> </w:t>
      </w:r>
      <w:r w:rsidRPr="00A80618">
        <w:rPr>
          <w:rFonts w:ascii="Times New Roman" w:eastAsia="Times New Roman" w:hAnsi="Times New Roman" w:cs="Times New Roman"/>
          <w:sz w:val="24"/>
          <w:szCs w:val="24"/>
        </w:rPr>
        <w:t>for a fixed price or defined schedule. There's a clear "done."</w:t>
      </w:r>
    </w:p>
    <w:p w14:paraId="0BB707D3"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Think of it like:</w:t>
      </w:r>
      <w:r w:rsidRPr="00A80618">
        <w:rPr>
          <w:rFonts w:ascii="Times New Roman" w:eastAsia="Times New Roman" w:hAnsi="Times New Roman" w:cs="Times New Roman"/>
          <w:sz w:val="24"/>
          <w:szCs w:val="24"/>
        </w:rPr>
        <w:t xml:space="preserve"> The Canlan PO Automation — we scoped the solution, defined what we're building, and we deliver it. Or any smaller build where requirements are known and stable.</w:t>
      </w:r>
    </w:p>
    <w:p w14:paraId="07B3D5A4"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When it fits</w:t>
      </w:r>
    </w:p>
    <w:p w14:paraId="19179998" w14:textId="77777777" w:rsidR="00A80618" w:rsidRPr="00A80618" w:rsidRDefault="00A80618" w:rsidP="00A806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Requirements are stable and well-documented</w:t>
      </w:r>
    </w:p>
    <w:p w14:paraId="396C2BB8" w14:textId="77777777" w:rsidR="00A80618" w:rsidRPr="00A80618" w:rsidRDefault="00A80618" w:rsidP="00A806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Deliverables are well understood by both sides</w:t>
      </w:r>
    </w:p>
    <w:p w14:paraId="05D600F9" w14:textId="58AFFD71" w:rsidR="00A80618" w:rsidRDefault="00A80618" w:rsidP="00A806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There is a clear, agreed definition of done</w:t>
      </w:r>
    </w:p>
    <w:p w14:paraId="729ACC43" w14:textId="63E539D2" w:rsidR="00672D9C" w:rsidRPr="00A80618" w:rsidRDefault="00672D9C" w:rsidP="00A80618">
      <w:pPr>
        <w:numPr>
          <w:ilvl w:val="0"/>
          <w:numId w:val="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44D32">
        <w:rPr>
          <w:rFonts w:ascii="Times New Roman" w:eastAsia="Times New Roman" w:hAnsi="Times New Roman" w:cs="Times New Roman"/>
          <w:color w:val="4472C4" w:themeColor="accent1"/>
          <w:sz w:val="24"/>
          <w:szCs w:val="24"/>
        </w:rPr>
        <w:t>Out of the box Damco produc</w:t>
      </w:r>
      <w:r w:rsidR="00676545">
        <w:rPr>
          <w:rFonts w:ascii="Times New Roman" w:eastAsia="Times New Roman" w:hAnsi="Times New Roman" w:cs="Times New Roman"/>
          <w:color w:val="4472C4" w:themeColor="accent1"/>
          <w:sz w:val="24"/>
          <w:szCs w:val="24"/>
        </w:rPr>
        <w:t>t or where scope for customizations in product is fixed</w:t>
      </w:r>
    </w:p>
    <w:p w14:paraId="7DEFFCBC"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Damco is accountable for:</w:t>
      </w:r>
      <w:r w:rsidRPr="00A80618">
        <w:rPr>
          <w:rFonts w:ascii="Times New Roman" w:eastAsia="Times New Roman" w:hAnsi="Times New Roman" w:cs="Times New Roman"/>
          <w:sz w:val="24"/>
          <w:szCs w:val="24"/>
        </w:rPr>
        <w:t xml:space="preserve"> Delivering the agreed scope, on time, at the agreed quality.</w:t>
      </w:r>
    </w:p>
    <w:p w14:paraId="7ABFC5E8"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Damco is NOT accountable for:</w:t>
      </w:r>
      <w:r w:rsidRPr="00A80618">
        <w:rPr>
          <w:rFonts w:ascii="Times New Roman" w:eastAsia="Times New Roman" w:hAnsi="Times New Roman" w:cs="Times New Roman"/>
          <w:sz w:val="24"/>
          <w:szCs w:val="24"/>
        </w:rPr>
        <w:t xml:space="preserve"> Anything not in the scope document. This must be explicit.</w:t>
      </w:r>
    </w:p>
    <w:p w14:paraId="2A18612D"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Risks to watch</w:t>
      </w:r>
    </w:p>
    <w:p w14:paraId="0454B39F" w14:textId="77777777" w:rsidR="00A80618" w:rsidRPr="00A80618" w:rsidRDefault="00A80618" w:rsidP="00A806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This is where most contract disputes happen.</w:t>
      </w:r>
      <w:r w:rsidRPr="00A80618">
        <w:rPr>
          <w:rFonts w:ascii="Times New Roman" w:eastAsia="Times New Roman" w:hAnsi="Times New Roman" w:cs="Times New Roman"/>
          <w:sz w:val="24"/>
          <w:szCs w:val="24"/>
        </w:rPr>
        <w:t xml:space="preserve"> If scoping is weak, margins collapse.</w:t>
      </w:r>
    </w:p>
    <w:p w14:paraId="407B9E0C" w14:textId="77777777" w:rsidR="00A80618" w:rsidRPr="00A80618" w:rsidRDefault="00A80618" w:rsidP="00A806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Clients change their mind mid-project but expect it to be "included" — this is the #1 pain point across Damco</w:t>
      </w:r>
    </w:p>
    <w:p w14:paraId="616B108B" w14:textId="77777777" w:rsidR="00A80618" w:rsidRPr="00A80618" w:rsidRDefault="00A80618" w:rsidP="00A806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Testing, integrations, data migration, and deployment are common hidden scope items that weren't estimated</w:t>
      </w:r>
    </w:p>
    <w:p w14:paraId="63668AB2" w14:textId="77777777" w:rsidR="00A80618" w:rsidRPr="00A80618" w:rsidRDefault="00A80618" w:rsidP="00A806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"Fixed price" gets interpreted by the client as "unlimited work until I'm happy"</w:t>
      </w:r>
    </w:p>
    <w:p w14:paraId="6FE3C593"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Scoping must-haves (put these in the contract)</w:t>
      </w:r>
    </w:p>
    <w:p w14:paraId="101F7C5C" w14:textId="77777777" w:rsidR="00A80618" w:rsidRPr="00A80618" w:rsidRDefault="00A80618" w:rsidP="00A806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Explicit in-scope and out-of-scope lists</w:t>
      </w:r>
    </w:p>
    <w:p w14:paraId="22F294E3" w14:textId="77777777" w:rsidR="00A80618" w:rsidRPr="00A80618" w:rsidRDefault="00A80618" w:rsidP="00A806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Assumptions and dependencies (especially: environment readiness, data availability, client SME time)</w:t>
      </w:r>
    </w:p>
    <w:p w14:paraId="4F469C89" w14:textId="77777777" w:rsidR="00A80618" w:rsidRPr="00A80618" w:rsidRDefault="00A80618" w:rsidP="00A806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Acceptance criteria per deliverable — what does "</w:t>
      </w:r>
      <w:proofErr w:type="gramStart"/>
      <w:r w:rsidRPr="00A80618">
        <w:rPr>
          <w:rFonts w:ascii="Times New Roman" w:eastAsia="Times New Roman" w:hAnsi="Times New Roman" w:cs="Times New Roman"/>
          <w:sz w:val="24"/>
          <w:szCs w:val="24"/>
        </w:rPr>
        <w:t>done</w:t>
      </w:r>
      <w:proofErr w:type="gramEnd"/>
      <w:r w:rsidRPr="00A80618">
        <w:rPr>
          <w:rFonts w:ascii="Times New Roman" w:eastAsia="Times New Roman" w:hAnsi="Times New Roman" w:cs="Times New Roman"/>
          <w:sz w:val="24"/>
          <w:szCs w:val="24"/>
        </w:rPr>
        <w:t>" look like for each milestone</w:t>
      </w:r>
    </w:p>
    <w:p w14:paraId="62F005F7" w14:textId="77777777" w:rsidR="00A80618" w:rsidRPr="00A80618" w:rsidRDefault="00A80618" w:rsidP="00A806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Change request process with defined rates — this is non-negotiable</w:t>
      </w:r>
    </w:p>
    <w:p w14:paraId="2D21B889" w14:textId="77777777" w:rsidR="00A80618" w:rsidRPr="00A80618" w:rsidRDefault="00A80618" w:rsidP="00A806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Who provides environments, credentials, test data, and security approvals</w:t>
      </w:r>
    </w:p>
    <w:p w14:paraId="01B13784"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Typical pricing:</w:t>
      </w:r>
      <w:r w:rsidRPr="00A80618">
        <w:rPr>
          <w:rFonts w:ascii="Times New Roman" w:eastAsia="Times New Roman" w:hAnsi="Times New Roman" w:cs="Times New Roman"/>
          <w:sz w:val="24"/>
          <w:szCs w:val="24"/>
        </w:rPr>
        <w:t xml:space="preserve"> Fixed price, usually milestone-based or monthly/quarterly installments</w:t>
      </w:r>
    </w:p>
    <w:p w14:paraId="06AB6AF8"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i/>
          <w:iCs/>
          <w:sz w:val="24"/>
          <w:szCs w:val="24"/>
        </w:rPr>
        <w:t>Can also be priced as T&amp;M with a cap — but if you do this, make sure the cap includes a buffer for change requests, or you'll eat the overrun.</w:t>
      </w:r>
    </w:p>
    <w:p w14:paraId="79335F6B" w14:textId="77777777" w:rsidR="00A80618" w:rsidRPr="00A80618" w:rsidRDefault="00B64263" w:rsidP="00A806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3D4404">
          <v:rect id="_x0000_i1028" style="width:0;height:1.5pt" o:hralign="center" o:hrstd="t" o:hr="t" fillcolor="#a0a0a0" stroked="f"/>
        </w:pict>
      </w:r>
    </w:p>
    <w:p w14:paraId="42E08CF7" w14:textId="3ECA13BB"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A80618">
        <w:rPr>
          <w:rFonts w:ascii="Times New Roman" w:eastAsia="Times New Roman" w:hAnsi="Times New Roman" w:cs="Times New Roman"/>
          <w:b/>
          <w:bCs/>
          <w:color w:val="4472C4" w:themeColor="accent1"/>
          <w:sz w:val="36"/>
          <w:szCs w:val="36"/>
        </w:rPr>
        <w:lastRenderedPageBreak/>
        <w:t xml:space="preserve">Level 3: </w:t>
      </w:r>
      <w:r w:rsidR="00450FB1">
        <w:rPr>
          <w:rFonts w:ascii="Times New Roman" w:eastAsia="Times New Roman" w:hAnsi="Times New Roman" w:cs="Times New Roman"/>
          <w:b/>
          <w:bCs/>
          <w:color w:val="4472C4" w:themeColor="accent1"/>
          <w:sz w:val="36"/>
          <w:szCs w:val="36"/>
        </w:rPr>
        <w:t>Adaptive</w:t>
      </w:r>
      <w:r w:rsidR="00CB0516">
        <w:rPr>
          <w:rFonts w:ascii="Times New Roman" w:eastAsia="Times New Roman" w:hAnsi="Times New Roman" w:cs="Times New Roman"/>
          <w:b/>
          <w:bCs/>
          <w:color w:val="4472C4" w:themeColor="accent1"/>
          <w:sz w:val="36"/>
          <w:szCs w:val="36"/>
        </w:rPr>
        <w:t xml:space="preserve"> / </w:t>
      </w:r>
      <w:r w:rsidR="00A95CF6" w:rsidRPr="007845D5">
        <w:rPr>
          <w:rFonts w:ascii="Times New Roman" w:eastAsia="Times New Roman" w:hAnsi="Times New Roman" w:cs="Times New Roman"/>
          <w:b/>
          <w:bCs/>
          <w:color w:val="4472C4" w:themeColor="accent1"/>
          <w:sz w:val="36"/>
          <w:szCs w:val="36"/>
        </w:rPr>
        <w:t xml:space="preserve">Co-Innovation </w:t>
      </w:r>
      <w:r w:rsidRPr="00A80618">
        <w:rPr>
          <w:rFonts w:ascii="Times New Roman" w:eastAsia="Times New Roman" w:hAnsi="Times New Roman" w:cs="Times New Roman"/>
          <w:b/>
          <w:bCs/>
          <w:color w:val="4472C4" w:themeColor="accent1"/>
          <w:sz w:val="36"/>
          <w:szCs w:val="36"/>
        </w:rPr>
        <w:t>with Evolving Scope</w:t>
      </w:r>
    </w:p>
    <w:p w14:paraId="3B8CA916"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it is:</w:t>
      </w:r>
      <w:r w:rsidRPr="00A80618">
        <w:rPr>
          <w:rFonts w:ascii="Times New Roman" w:eastAsia="Times New Roman" w:hAnsi="Times New Roman" w:cs="Times New Roman"/>
          <w:sz w:val="24"/>
          <w:szCs w:val="24"/>
        </w:rPr>
        <w:t xml:space="preserve"> The outcome is clear. The scope evolves. Damco and the client work in agile cycles, continuously refining what gets built to achieve the outcome. Joint grooming, joint prioritization, but Damco brings delivery discipline and technical direction.</w:t>
      </w:r>
    </w:p>
    <w:p w14:paraId="1E3F842A" w14:textId="141DCC0C"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Think of it like:</w:t>
      </w:r>
    </w:p>
    <w:p w14:paraId="05BE0A91" w14:textId="77777777" w:rsidR="00A80618" w:rsidRPr="00A80618" w:rsidRDefault="00A80618" w:rsidP="00A806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Canlan Sports fleet product build</w:t>
      </w:r>
      <w:r w:rsidRPr="00A80618">
        <w:rPr>
          <w:rFonts w:ascii="Times New Roman" w:eastAsia="Times New Roman" w:hAnsi="Times New Roman" w:cs="Times New Roman"/>
          <w:sz w:val="24"/>
          <w:szCs w:val="24"/>
        </w:rPr>
        <w:t xml:space="preserve"> — we're building a product where scope keeps changing and new requirements emerge as the product takes shape</w:t>
      </w:r>
    </w:p>
    <w:p w14:paraId="66A7FED7" w14:textId="77777777" w:rsidR="00A80618" w:rsidRPr="00A80618" w:rsidRDefault="00A80618" w:rsidP="00A806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UH Ventures</w:t>
      </w:r>
      <w:r w:rsidRPr="00A80618">
        <w:rPr>
          <w:rFonts w:ascii="Times New Roman" w:eastAsia="Times New Roman" w:hAnsi="Times New Roman" w:cs="Times New Roman"/>
          <w:sz w:val="24"/>
          <w:szCs w:val="24"/>
        </w:rPr>
        <w:t xml:space="preserve"> — we work directly with the CTO, and things change on the fly. We do grooming together with the customer. The direction is clear, but the path to get there isn't fully mapped.</w:t>
      </w:r>
    </w:p>
    <w:p w14:paraId="55E877B7"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When it fits</w:t>
      </w:r>
    </w:p>
    <w:p w14:paraId="524579C0" w14:textId="77777777" w:rsidR="00A80618" w:rsidRPr="00A80618" w:rsidRDefault="00A80618" w:rsidP="00A8061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wants speed and flexibility</w:t>
      </w:r>
    </w:p>
    <w:p w14:paraId="4E5CA586" w14:textId="77777777" w:rsidR="00A80618" w:rsidRPr="00A80618" w:rsidRDefault="00A80618" w:rsidP="00A8061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They cannot fully define scope on day one (and forcing them to would produce a bad spec)</w:t>
      </w:r>
    </w:p>
    <w:p w14:paraId="5346D94C" w14:textId="77777777" w:rsidR="00A80618" w:rsidRPr="00A80618" w:rsidRDefault="00A80618" w:rsidP="00A8061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The initiative requires experimentation and iteration — product development, modernization, AI/automation</w:t>
      </w:r>
    </w:p>
    <w:p w14:paraId="600B2DB8" w14:textId="07AE784B"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Damco is accountable for:</w:t>
      </w:r>
      <w:r w:rsidRPr="00A80618">
        <w:rPr>
          <w:rFonts w:ascii="Times New Roman" w:eastAsia="Times New Roman" w:hAnsi="Times New Roman" w:cs="Times New Roman"/>
          <w:sz w:val="24"/>
          <w:szCs w:val="24"/>
        </w:rPr>
        <w:t xml:space="preserve"> Delivery velocity, quality, technical guidance</w:t>
      </w:r>
      <w:r w:rsidR="00450FB1">
        <w:rPr>
          <w:rFonts w:ascii="Times New Roman" w:eastAsia="Times New Roman" w:hAnsi="Times New Roman" w:cs="Times New Roman"/>
          <w:sz w:val="24"/>
          <w:szCs w:val="24"/>
        </w:rPr>
        <w:t xml:space="preserve"> to groom the scope</w:t>
      </w:r>
      <w:r w:rsidRPr="00A80618">
        <w:rPr>
          <w:rFonts w:ascii="Times New Roman" w:eastAsia="Times New Roman" w:hAnsi="Times New Roman" w:cs="Times New Roman"/>
          <w:sz w:val="24"/>
          <w:szCs w:val="24"/>
        </w:rPr>
        <w:t>, and progress toward the agreed outcome.</w:t>
      </w:r>
    </w:p>
    <w:p w14:paraId="3EEC04CF" w14:textId="3BEFC259" w:rsidR="00F37582" w:rsidRPr="005D5041"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Damco is NOT accountable for:</w:t>
      </w:r>
      <w:r w:rsidRPr="00A80618">
        <w:rPr>
          <w:rFonts w:ascii="Times New Roman" w:eastAsia="Times New Roman" w:hAnsi="Times New Roman" w:cs="Times New Roman"/>
          <w:sz w:val="24"/>
          <w:szCs w:val="24"/>
        </w:rPr>
        <w:t xml:space="preserve"> Unlimited scope at a fixed price. Scope flexes. Capacity is fixed. If the client wants more, they add capacity or extend timeline.</w:t>
      </w:r>
    </w:p>
    <w:p w14:paraId="3A10805E" w14:textId="05343543"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Risks to watch</w:t>
      </w:r>
    </w:p>
    <w:p w14:paraId="261979A8" w14:textId="77777777" w:rsidR="00A80618" w:rsidRPr="00A80618" w:rsidRDefault="00A80618" w:rsidP="00A806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Without guardrails, this becomes an "unlimited scope buffet" — the client keeps adding and Damco keeps absorbing</w:t>
      </w:r>
    </w:p>
    <w:p w14:paraId="3A5CDDE6" w14:textId="77777777" w:rsidR="00A80618" w:rsidRPr="00A80618" w:rsidRDefault="00A80618" w:rsidP="00A806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"Outcome" can be interpreted differently by different stakeholders — if not defined precisely, the contract is unbounded</w:t>
      </w:r>
    </w:p>
    <w:p w14:paraId="17B99F6B" w14:textId="77777777" w:rsidR="00A80618" w:rsidRPr="00A80618" w:rsidRDefault="00A80618" w:rsidP="00A806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The client expects "fixed price" behavior (unlimited changes included) while paying retainer/T&amp;M — this is a mismatch that must be caught early</w:t>
      </w:r>
    </w:p>
    <w:p w14:paraId="47257DB3" w14:textId="3194AE40" w:rsidR="00A80618" w:rsidRDefault="00A80618" w:rsidP="00A806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Contract disputes when roles, acceptance, and governance are unclear</w:t>
      </w:r>
    </w:p>
    <w:p w14:paraId="2FED8BF7" w14:textId="0BEE9B07" w:rsidR="00D44D32" w:rsidRPr="00A80618" w:rsidRDefault="00D44D32" w:rsidP="00A80618">
      <w:pPr>
        <w:numPr>
          <w:ilvl w:val="0"/>
          <w:numId w:val="13"/>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44D32">
        <w:rPr>
          <w:rFonts w:ascii="Times New Roman" w:eastAsia="Times New Roman" w:hAnsi="Times New Roman" w:cs="Times New Roman"/>
          <w:color w:val="4472C4" w:themeColor="accent1"/>
          <w:sz w:val="24"/>
          <w:szCs w:val="24"/>
        </w:rPr>
        <w:t>Due to the evolving scope, Damco should keep buffer in order to meet the business outcome expected by the client</w:t>
      </w:r>
    </w:p>
    <w:p w14:paraId="04540DDA"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The golden rule for this model:</w:t>
      </w:r>
      <w:r w:rsidRPr="00A80618">
        <w:rPr>
          <w:rFonts w:ascii="Times New Roman" w:eastAsia="Times New Roman" w:hAnsi="Times New Roman" w:cs="Times New Roman"/>
          <w:sz w:val="24"/>
          <w:szCs w:val="24"/>
        </w:rPr>
        <w:t xml:space="preserve"> </w:t>
      </w:r>
      <w:r w:rsidRPr="00A80618">
        <w:rPr>
          <w:rFonts w:ascii="Times New Roman" w:eastAsia="Times New Roman" w:hAnsi="Times New Roman" w:cs="Times New Roman"/>
          <w:i/>
          <w:iCs/>
          <w:sz w:val="24"/>
          <w:szCs w:val="24"/>
        </w:rPr>
        <w:t>Scope is flexible. Capacity is fixed. If the client wants more scope, they add capacity or extend the timeline. This must be in the contract.</w:t>
      </w:r>
    </w:p>
    <w:p w14:paraId="27A42529" w14:textId="1BC7B4B4"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Scoping must-haves:</w:t>
      </w:r>
      <w:r w:rsidRPr="00A80618">
        <w:rPr>
          <w:rFonts w:ascii="Times New Roman" w:eastAsia="Times New Roman" w:hAnsi="Times New Roman" w:cs="Times New Roman"/>
          <w:sz w:val="24"/>
          <w:szCs w:val="24"/>
        </w:rPr>
        <w:t xml:space="preserve"> This model requires more contract discipline than any other. At minimum, the contract must define:</w:t>
      </w:r>
    </w:p>
    <w:p w14:paraId="5F325BE0"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lastRenderedPageBreak/>
        <w:t>The outcome precisely — outcome statement, success metrics, and what is explicitly NOT part of the outcome</w:t>
      </w:r>
    </w:p>
    <w:p w14:paraId="29FB933E"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Delivery capacity and cadence — pod size, sprint length, expected throughput principles</w:t>
      </w:r>
    </w:p>
    <w:p w14:paraId="334C7675"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Governance — who sets priorities, how priorities are locked per sprint, steering cadence, sprint durations and product backlogs</w:t>
      </w:r>
    </w:p>
    <w:p w14:paraId="1769448B"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The change management rule — scope flexes, capacity is fixed</w:t>
      </w:r>
    </w:p>
    <w:p w14:paraId="3C773A66"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Assumptions and dependencies — system access, SME availability, data, environments, tooling</w:t>
      </w:r>
    </w:p>
    <w:p w14:paraId="450833D8"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Acceptance criteria and sign-off — definition of done, review timelines</w:t>
      </w:r>
    </w:p>
    <w:p w14:paraId="66B9C8AC"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Risk and spike mechanism — spikes produce decisions and estimates, not production deliverables</w:t>
      </w:r>
    </w:p>
    <w:p w14:paraId="00545B36" w14:textId="77777777" w:rsidR="00A80618" w:rsidRPr="00A80618" w:rsidRDefault="00A80618" w:rsidP="00A806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Exit criteria or phase gates — what constitutes "phase complete," option to re-baseline</w:t>
      </w:r>
    </w:p>
    <w:p w14:paraId="3F3BC93C" w14:textId="2657B1D4"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5D5041">
        <w:rPr>
          <w:rFonts w:ascii="Times New Roman" w:eastAsia="Times New Roman" w:hAnsi="Times New Roman" w:cs="Times New Roman"/>
          <w:b/>
          <w:bCs/>
          <w:sz w:val="24"/>
          <w:szCs w:val="24"/>
        </w:rPr>
        <w:t>Typical pricing:</w:t>
      </w:r>
      <w:r w:rsidRPr="005D5041">
        <w:rPr>
          <w:rFonts w:ascii="Times New Roman" w:eastAsia="Times New Roman" w:hAnsi="Times New Roman" w:cs="Times New Roman"/>
          <w:sz w:val="24"/>
          <w:szCs w:val="24"/>
        </w:rPr>
        <w:t xml:space="preserve"> Monthly retainer for the pod/team, or T&amp;M (hourly/monthly). Sometimes outcome-based </w:t>
      </w:r>
      <w:r w:rsidR="005D5041">
        <w:rPr>
          <w:rFonts w:ascii="Times New Roman" w:eastAsia="Times New Roman" w:hAnsi="Times New Roman" w:cs="Times New Roman"/>
          <w:sz w:val="24"/>
          <w:szCs w:val="24"/>
        </w:rPr>
        <w:t>pricing</w:t>
      </w:r>
    </w:p>
    <w:p w14:paraId="73A3D97D" w14:textId="77777777" w:rsidR="00A80618" w:rsidRPr="00A80618" w:rsidRDefault="00B64263" w:rsidP="00A806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6F2FE">
          <v:rect id="_x0000_i1029" style="width:0;height:1.5pt" o:hralign="center" o:hrstd="t" o:hr="t" fillcolor="#a0a0a0" stroked="f"/>
        </w:pict>
      </w:r>
    </w:p>
    <w:p w14:paraId="6FDB7EB4" w14:textId="77777777"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sz w:val="36"/>
          <w:szCs w:val="36"/>
        </w:rPr>
      </w:pPr>
      <w:r w:rsidRPr="00A80618">
        <w:rPr>
          <w:rFonts w:ascii="Times New Roman" w:eastAsia="Times New Roman" w:hAnsi="Times New Roman" w:cs="Times New Roman"/>
          <w:b/>
          <w:bCs/>
          <w:sz w:val="36"/>
          <w:szCs w:val="36"/>
        </w:rPr>
        <w:t>Level 4: Managed Services</w:t>
      </w:r>
    </w:p>
    <w:p w14:paraId="199DC16C" w14:textId="101EEAB4" w:rsidR="007414E1" w:rsidRPr="007414E1" w:rsidRDefault="00A80618" w:rsidP="007414E1">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What it is:</w:t>
      </w:r>
      <w:r w:rsidRPr="00A80618">
        <w:rPr>
          <w:rFonts w:ascii="Times New Roman" w:eastAsia="Times New Roman" w:hAnsi="Times New Roman" w:cs="Times New Roman"/>
          <w:sz w:val="24"/>
          <w:szCs w:val="24"/>
        </w:rPr>
        <w:t xml:space="preserve"> Damco commits to a continuing outcome, SLA, or KPI. The client pays for results and reliability, not just effort. This is the deepest form of Damco ownership</w:t>
      </w:r>
      <w:r w:rsidR="007414E1">
        <w:rPr>
          <w:rFonts w:ascii="Times New Roman" w:eastAsia="Times New Roman" w:hAnsi="Times New Roman" w:cs="Times New Roman"/>
          <w:sz w:val="24"/>
          <w:szCs w:val="24"/>
        </w:rPr>
        <w:t xml:space="preserve"> </w:t>
      </w:r>
      <w:r w:rsidR="007414E1" w:rsidRPr="007414E1">
        <w:rPr>
          <w:rFonts w:ascii="Times New Roman" w:eastAsia="Times New Roman" w:hAnsi="Times New Roman" w:cs="Times New Roman"/>
          <w:color w:val="4472C4" w:themeColor="accent1"/>
          <w:sz w:val="24"/>
          <w:szCs w:val="24"/>
        </w:rPr>
        <w:t>including:</w:t>
      </w:r>
    </w:p>
    <w:p w14:paraId="54120375" w14:textId="77777777" w:rsidR="007414E1" w:rsidRPr="00B64263" w:rsidRDefault="007414E1" w:rsidP="00B64263">
      <w:pPr>
        <w:pStyle w:val="NoSpacing"/>
        <w:numPr>
          <w:ilvl w:val="0"/>
          <w:numId w:val="40"/>
        </w:numPr>
        <w:rPr>
          <w:color w:val="4472C4" w:themeColor="accent1"/>
        </w:rPr>
      </w:pPr>
      <w:r w:rsidRPr="00B64263">
        <w:rPr>
          <w:color w:val="4472C4" w:themeColor="accent1"/>
        </w:rPr>
        <w:t>Damco-owned products: InsureEdge, BrokerEdge, custom applications developed by Damco</w:t>
      </w:r>
    </w:p>
    <w:p w14:paraId="521B7452" w14:textId="77777777" w:rsidR="007414E1" w:rsidRPr="00B64263" w:rsidRDefault="007414E1" w:rsidP="00B64263">
      <w:pPr>
        <w:pStyle w:val="NoSpacing"/>
        <w:numPr>
          <w:ilvl w:val="0"/>
          <w:numId w:val="40"/>
        </w:numPr>
        <w:rPr>
          <w:color w:val="4472C4" w:themeColor="accent1"/>
        </w:rPr>
      </w:pPr>
      <w:r w:rsidRPr="00B64263">
        <w:rPr>
          <w:color w:val="4472C4" w:themeColor="accent1"/>
        </w:rPr>
        <w:t>Third-party platforms: Salesforce, Databricks, Microsoft Dynamics, AWS, Azure, etc.</w:t>
      </w:r>
    </w:p>
    <w:p w14:paraId="024A5F4F" w14:textId="77777777" w:rsidR="007414E1" w:rsidRPr="00B64263" w:rsidRDefault="007414E1" w:rsidP="00B64263">
      <w:pPr>
        <w:pStyle w:val="NoSpacing"/>
        <w:numPr>
          <w:ilvl w:val="0"/>
          <w:numId w:val="40"/>
        </w:numPr>
        <w:rPr>
          <w:color w:val="4472C4" w:themeColor="accent1"/>
        </w:rPr>
      </w:pPr>
      <w:r w:rsidRPr="00B64263">
        <w:rPr>
          <w:color w:val="4472C4" w:themeColor="accent1"/>
        </w:rPr>
        <w:t>Hybrid environments: Mix of Damco and third-party systems</w:t>
      </w:r>
    </w:p>
    <w:p w14:paraId="4563255A" w14:textId="682A7C76" w:rsid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Think of it like:</w:t>
      </w:r>
      <w:r w:rsidRPr="00A80618">
        <w:rPr>
          <w:rFonts w:ascii="Times New Roman" w:eastAsia="Times New Roman" w:hAnsi="Times New Roman" w:cs="Times New Roman"/>
          <w:sz w:val="24"/>
          <w:szCs w:val="24"/>
        </w:rPr>
        <w:t xml:space="preserve"> InsurerEdge — we delivered the product, and now we ensure the insurer gets ongoing business outcomes and support. Or any engagement where Damco runs operations, provides support with SLAs, or delivers continuous enhancements with defined throughput.</w:t>
      </w:r>
    </w:p>
    <w:p w14:paraId="1E02A29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Managed Services Subcategories</w:t>
      </w:r>
    </w:p>
    <w:p w14:paraId="6623260F"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Not all managed services engagements are alike. The level of Damco ownership and initiative varies significantly depending on what the client is buying. We distinguish between two subcategories:</w:t>
      </w:r>
    </w:p>
    <w:p w14:paraId="6D77ECAE"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Level 4A: Proactive Managed Services (Outcome-Driven)</w:t>
      </w:r>
    </w:p>
    <w:p w14:paraId="2CBFCA3F"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What it is:</w:t>
      </w:r>
      <w:r w:rsidRPr="001A3E4E">
        <w:rPr>
          <w:rFonts w:ascii="Times New Roman" w:eastAsia="Times New Roman" w:hAnsi="Times New Roman" w:cs="Times New Roman"/>
          <w:color w:val="4472C4" w:themeColor="accent1"/>
          <w:sz w:val="24"/>
          <w:szCs w:val="24"/>
        </w:rPr>
        <w:t xml:space="preserve"> Damco doesn't just keep the lights on — Damco actively monitors business outcomes, reports on KPIs, and recommends changes to improve them. The engagement is measured against a target, not just uptime or ticket resolution.</w:t>
      </w:r>
    </w:p>
    <w:p w14:paraId="54BE9041"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Example:</w:t>
      </w:r>
      <w:r w:rsidRPr="001A3E4E">
        <w:rPr>
          <w:rFonts w:ascii="Times New Roman" w:eastAsia="Times New Roman" w:hAnsi="Times New Roman" w:cs="Times New Roman"/>
          <w:color w:val="4472C4" w:themeColor="accent1"/>
          <w:sz w:val="24"/>
          <w:szCs w:val="24"/>
        </w:rPr>
        <w:t xml:space="preserve"> A client wants claims processing time reduced by 10%. Damco monitors claims processing metrics, identifies bottlenecks, reports on trends, and proactively recommends </w:t>
      </w:r>
      <w:r w:rsidRPr="001A3E4E">
        <w:rPr>
          <w:rFonts w:ascii="Times New Roman" w:eastAsia="Times New Roman" w:hAnsi="Times New Roman" w:cs="Times New Roman"/>
          <w:color w:val="4472C4" w:themeColor="accent1"/>
          <w:sz w:val="24"/>
          <w:szCs w:val="24"/>
        </w:rPr>
        <w:lastRenderedPageBreak/>
        <w:t>configuration changes, workflow improvements, or minor enhancements to hit the target — without waiting for the client to raise a ticket.</w:t>
      </w:r>
    </w:p>
    <w:p w14:paraId="2DB0DE63"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Other examples:</w:t>
      </w:r>
    </w:p>
    <w:p w14:paraId="75504E75" w14:textId="77777777" w:rsidR="001A3E4E" w:rsidRPr="001A3E4E" w:rsidRDefault="001A3E4E" w:rsidP="001A3E4E">
      <w:pPr>
        <w:numPr>
          <w:ilvl w:val="0"/>
          <w:numId w:val="23"/>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Application performance optimization with defined KPI targets (e.g., reduce page load time, increase straight-through processing rate)</w:t>
      </w:r>
    </w:p>
    <w:p w14:paraId="24DEDE2F" w14:textId="77777777" w:rsidR="001A3E4E" w:rsidRPr="001A3E4E" w:rsidRDefault="001A3E4E" w:rsidP="001A3E4E">
      <w:pPr>
        <w:numPr>
          <w:ilvl w:val="0"/>
          <w:numId w:val="23"/>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Platform operations where Damco owns capacity planning, cost optimization, and proactive infrastructure improvements</w:t>
      </w:r>
    </w:p>
    <w:p w14:paraId="14FE7855" w14:textId="77777777" w:rsidR="001A3E4E" w:rsidRPr="001A3E4E" w:rsidRDefault="001A3E4E" w:rsidP="001A3E4E">
      <w:pPr>
        <w:numPr>
          <w:ilvl w:val="0"/>
          <w:numId w:val="23"/>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Ongoing enhancements with defined throughput commitments tied to business outcomes</w:t>
      </w:r>
    </w:p>
    <w:p w14:paraId="015B24C2" w14:textId="77777777" w:rsidR="001A3E4E" w:rsidRPr="001A3E4E" w:rsidRDefault="001A3E4E" w:rsidP="001A3E4E">
      <w:pPr>
        <w:numPr>
          <w:ilvl w:val="0"/>
          <w:numId w:val="23"/>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Security managed services where Damco proactively scans, patches, and recommends hardening measures</w:t>
      </w:r>
    </w:p>
    <w:p w14:paraId="209DCBB8"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When it fits:</w:t>
      </w:r>
    </w:p>
    <w:p w14:paraId="609D0FE2" w14:textId="77777777" w:rsidR="001A3E4E" w:rsidRPr="001A3E4E" w:rsidRDefault="001A3E4E" w:rsidP="001A3E4E">
      <w:pPr>
        <w:numPr>
          <w:ilvl w:val="0"/>
          <w:numId w:val="24"/>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Client has a measurable business outcome they want improved or maintained</w:t>
      </w:r>
    </w:p>
    <w:p w14:paraId="047745BB" w14:textId="77777777" w:rsidR="001A3E4E" w:rsidRPr="001A3E4E" w:rsidRDefault="001A3E4E" w:rsidP="001A3E4E">
      <w:pPr>
        <w:numPr>
          <w:ilvl w:val="0"/>
          <w:numId w:val="24"/>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Client wants Damco to act as a partner, not just a support desk</w:t>
      </w:r>
    </w:p>
    <w:p w14:paraId="6EBAD306" w14:textId="77777777" w:rsidR="001A3E4E" w:rsidRPr="001A3E4E" w:rsidRDefault="001A3E4E" w:rsidP="001A3E4E">
      <w:pPr>
        <w:numPr>
          <w:ilvl w:val="0"/>
          <w:numId w:val="24"/>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The engagement involves continuous improvement, not just maintenance</w:t>
      </w:r>
    </w:p>
    <w:p w14:paraId="103E80F2" w14:textId="77777777" w:rsidR="001A3E4E" w:rsidRPr="001A3E4E" w:rsidRDefault="001A3E4E" w:rsidP="001A3E4E">
      <w:pPr>
        <w:numPr>
          <w:ilvl w:val="0"/>
          <w:numId w:val="24"/>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Client is willing to pay a premium for proactive ownership</w:t>
      </w:r>
    </w:p>
    <w:p w14:paraId="48E58FD1"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What Damco is accountable for:</w:t>
      </w:r>
      <w:r w:rsidRPr="001A3E4E">
        <w:rPr>
          <w:rFonts w:ascii="Times New Roman" w:eastAsia="Times New Roman" w:hAnsi="Times New Roman" w:cs="Times New Roman"/>
          <w:color w:val="4472C4" w:themeColor="accent1"/>
          <w:sz w:val="24"/>
          <w:szCs w:val="24"/>
        </w:rPr>
        <w:t xml:space="preserve"> Meeting SLAs, maintaining service quality, proactive monitoring, </w:t>
      </w:r>
      <w:r w:rsidRPr="001A3E4E">
        <w:rPr>
          <w:rFonts w:ascii="Times New Roman" w:eastAsia="Times New Roman" w:hAnsi="Times New Roman" w:cs="Times New Roman"/>
          <w:b/>
          <w:bCs/>
          <w:color w:val="4472C4" w:themeColor="accent1"/>
          <w:sz w:val="24"/>
          <w:szCs w:val="24"/>
        </w:rPr>
        <w:t>reporting on KPIs, identifying improvement opportunities, and recommending changes</w:t>
      </w:r>
      <w:r w:rsidRPr="001A3E4E">
        <w:rPr>
          <w:rFonts w:ascii="Times New Roman" w:eastAsia="Times New Roman" w:hAnsi="Times New Roman" w:cs="Times New Roman"/>
          <w:color w:val="4472C4" w:themeColor="accent1"/>
          <w:sz w:val="24"/>
          <w:szCs w:val="24"/>
        </w:rPr>
        <w:t xml:space="preserve"> to achieve agreed-upon outcomes.</w:t>
      </w:r>
    </w:p>
    <w:p w14:paraId="29CB1ED7"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Level 4B: Reactive Managed Services (Ticket-Driven)</w:t>
      </w:r>
    </w:p>
    <w:p w14:paraId="706AF6BE"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What it is:</w:t>
      </w:r>
      <w:r w:rsidRPr="001A3E4E">
        <w:rPr>
          <w:rFonts w:ascii="Times New Roman" w:eastAsia="Times New Roman" w:hAnsi="Times New Roman" w:cs="Times New Roman"/>
          <w:color w:val="4472C4" w:themeColor="accent1"/>
          <w:sz w:val="24"/>
          <w:szCs w:val="24"/>
        </w:rPr>
        <w:t xml:space="preserve"> Damco responds to incidents, bugs, and service requests as they arise. The engagement is measured by response times, resolution times, and uptime — not by business outcome improvement.</w:t>
      </w:r>
    </w:p>
    <w:p w14:paraId="5288D2A8"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Example:</w:t>
      </w:r>
      <w:r w:rsidRPr="001A3E4E">
        <w:rPr>
          <w:rFonts w:ascii="Times New Roman" w:eastAsia="Times New Roman" w:hAnsi="Times New Roman" w:cs="Times New Roman"/>
          <w:color w:val="4472C4" w:themeColor="accent1"/>
          <w:sz w:val="24"/>
          <w:szCs w:val="24"/>
        </w:rPr>
        <w:t xml:space="preserve"> A client has a production application and needs a support team to handle bugs, user-reported issues, and minor fixes. Damco triages incoming tickets, resolves them within SLA, and reports on ticket volume and resolution metrics.</w:t>
      </w:r>
    </w:p>
    <w:p w14:paraId="660645C7"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Other examples:</w:t>
      </w:r>
    </w:p>
    <w:p w14:paraId="19AFDFD4" w14:textId="77777777" w:rsidR="001A3E4E" w:rsidRPr="001A3E4E" w:rsidRDefault="001A3E4E" w:rsidP="001A3E4E">
      <w:pPr>
        <w:numPr>
          <w:ilvl w:val="0"/>
          <w:numId w:val="25"/>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Application support with SLAs (response times, resolution times, uptime)</w:t>
      </w:r>
    </w:p>
    <w:p w14:paraId="0B2A7726" w14:textId="77777777" w:rsidR="001A3E4E" w:rsidRPr="001A3E4E" w:rsidRDefault="001A3E4E" w:rsidP="001A3E4E">
      <w:pPr>
        <w:numPr>
          <w:ilvl w:val="0"/>
          <w:numId w:val="25"/>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Helpdesk and L1/L2/L3 support tiers</w:t>
      </w:r>
    </w:p>
    <w:p w14:paraId="7729A9F1" w14:textId="77777777" w:rsidR="001A3E4E" w:rsidRPr="001A3E4E" w:rsidRDefault="001A3E4E" w:rsidP="001A3E4E">
      <w:pPr>
        <w:numPr>
          <w:ilvl w:val="0"/>
          <w:numId w:val="25"/>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Infrastructure monitoring and incident response</w:t>
      </w:r>
    </w:p>
    <w:p w14:paraId="14698B26" w14:textId="77777777" w:rsidR="001A3E4E" w:rsidRPr="001A3E4E" w:rsidRDefault="001A3E4E" w:rsidP="001A3E4E">
      <w:pPr>
        <w:numPr>
          <w:ilvl w:val="0"/>
          <w:numId w:val="25"/>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Break-fix support for legacy systems</w:t>
      </w:r>
    </w:p>
    <w:p w14:paraId="300BE96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When it fits:</w:t>
      </w:r>
    </w:p>
    <w:p w14:paraId="5404E708" w14:textId="77777777" w:rsidR="001A3E4E" w:rsidRPr="001A3E4E" w:rsidRDefault="001A3E4E" w:rsidP="001A3E4E">
      <w:pPr>
        <w:numPr>
          <w:ilvl w:val="0"/>
          <w:numId w:val="26"/>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Client has a stable system and just needs reliable support coverage</w:t>
      </w:r>
    </w:p>
    <w:p w14:paraId="5B2011F8" w14:textId="77777777" w:rsidR="001A3E4E" w:rsidRPr="001A3E4E" w:rsidRDefault="001A3E4E" w:rsidP="001A3E4E">
      <w:pPr>
        <w:numPr>
          <w:ilvl w:val="0"/>
          <w:numId w:val="26"/>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The primary concern is uptime and incident response, not improvement</w:t>
      </w:r>
    </w:p>
    <w:p w14:paraId="785E3ECB" w14:textId="77777777" w:rsidR="001A3E4E" w:rsidRPr="001A3E4E" w:rsidRDefault="001A3E4E" w:rsidP="001A3E4E">
      <w:pPr>
        <w:numPr>
          <w:ilvl w:val="0"/>
          <w:numId w:val="26"/>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Client retains ownership of roadmap and improvement decisions</w:t>
      </w:r>
    </w:p>
    <w:p w14:paraId="529BDA92" w14:textId="77777777" w:rsidR="001A3E4E" w:rsidRPr="001A3E4E" w:rsidRDefault="001A3E4E" w:rsidP="001A3E4E">
      <w:pPr>
        <w:numPr>
          <w:ilvl w:val="0"/>
          <w:numId w:val="26"/>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lastRenderedPageBreak/>
        <w:t>Budget is optimized for maintenance, not transformation</w:t>
      </w:r>
    </w:p>
    <w:p w14:paraId="401CF16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What Damco is accountable for:</w:t>
      </w:r>
      <w:r w:rsidRPr="001A3E4E">
        <w:rPr>
          <w:rFonts w:ascii="Times New Roman" w:eastAsia="Times New Roman" w:hAnsi="Times New Roman" w:cs="Times New Roman"/>
          <w:color w:val="4472C4" w:themeColor="accent1"/>
          <w:sz w:val="24"/>
          <w:szCs w:val="24"/>
        </w:rPr>
        <w:t xml:space="preserve"> Meeting SLAs, resolving tickets within defined timeframes, maintaining uptime, and providing regular support reports.</w:t>
      </w:r>
    </w:p>
    <w:p w14:paraId="3164BDA7"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Key Differences: 4A vs. 4B</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042"/>
        <w:gridCol w:w="3931"/>
        <w:gridCol w:w="3377"/>
      </w:tblGrid>
      <w:tr w:rsidR="001A3E4E" w:rsidRPr="001A3E4E" w14:paraId="0FFE3729" w14:textId="77777777" w:rsidTr="001A3E4E">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0CC77FA"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Dimension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F237029"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4A: Proactive (Outcome-Driven)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D92B388"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4B: Reactive (Ticket-Driven)</w:t>
            </w:r>
          </w:p>
        </w:tc>
      </w:tr>
      <w:tr w:rsidR="001A3E4E" w:rsidRPr="001A3E4E" w14:paraId="75F33A85" w14:textId="77777777" w:rsidTr="001A3E4E">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696CFB3"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Damco's posture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2AADB86"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Partner — recommends and acts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FB460D2"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Responder — waits and fixes</w:t>
            </w:r>
          </w:p>
        </w:tc>
      </w:tr>
      <w:tr w:rsidR="001A3E4E" w:rsidRPr="001A3E4E" w14:paraId="7AD4541A" w14:textId="77777777" w:rsidTr="001A3E4E">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F18F62F"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Measured by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BA911E9"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Business KPIs (e.g., processing time, error rate, cost reduction)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020F143"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Operational SLAs (response time, resolution time, uptime)</w:t>
            </w:r>
          </w:p>
        </w:tc>
      </w:tr>
      <w:tr w:rsidR="001A3E4E" w:rsidRPr="001A3E4E" w14:paraId="3ED49FDD" w14:textId="77777777" w:rsidTr="001A3E4E">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EAB759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Reporting includes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2C9E29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KPI trends, root cause analysis, improvement recommendations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6059292"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Ticket volumes, SLA adherence, incident summaries</w:t>
            </w:r>
          </w:p>
        </w:tc>
      </w:tr>
      <w:tr w:rsidR="001A3E4E" w:rsidRPr="001A3E4E" w14:paraId="6182D8F9" w14:textId="77777777" w:rsidTr="001A3E4E">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E05BD4B"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Enhancement work</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D3BE88C"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Proactively proposed by Damco to hit KPI targets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E5517E7"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Only performed when requested by client</w:t>
            </w:r>
          </w:p>
        </w:tc>
      </w:tr>
      <w:tr w:rsidR="001A3E4E" w:rsidRPr="001A3E4E" w14:paraId="6E5440B4" w14:textId="77777777" w:rsidTr="001A3E4E">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3CAC369"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Pricing</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4B7961F"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Higher — reflects advisory and continuous improvement value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206EA38"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Standard — reflects support capacity and availability</w:t>
            </w:r>
          </w:p>
        </w:tc>
      </w:tr>
      <w:tr w:rsidR="001A3E4E" w:rsidRPr="001A3E4E" w14:paraId="3AFBEB8B" w14:textId="77777777" w:rsidTr="001A3E4E">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1433BD8"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Typical contract includes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B5B8A15"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KPI baselines, target thresholds, improvement roadmap cadence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1CD45D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SLA matrix, severity definitions, ticket workflow</w:t>
            </w:r>
          </w:p>
        </w:tc>
      </w:tr>
    </w:tbl>
    <w:p w14:paraId="6D88091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What Damco is NOT accountable for (both subcategories)</w:t>
      </w:r>
    </w:p>
    <w:p w14:paraId="16D0AC4B"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Major new features, new modules, or platform changes — unless separately scoped and priced. This exclusion is critical.</w:t>
      </w:r>
    </w:p>
    <w:p w14:paraId="5E6E67ED"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Risks to watch</w:t>
      </w:r>
    </w:p>
    <w:p w14:paraId="4C95CF28" w14:textId="77777777" w:rsidR="001A3E4E" w:rsidRPr="001A3E4E" w:rsidRDefault="001A3E4E" w:rsidP="001A3E4E">
      <w:pPr>
        <w:numPr>
          <w:ilvl w:val="0"/>
          <w:numId w:val="27"/>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If SLAs and responsibilities are vague, Damco inherits uncontrolled risk — everything becomes "an incident"</w:t>
      </w:r>
    </w:p>
    <w:p w14:paraId="2A390620" w14:textId="77777777" w:rsidR="001A3E4E" w:rsidRPr="001A3E4E" w:rsidRDefault="001A3E4E" w:rsidP="001A3E4E">
      <w:pPr>
        <w:numPr>
          <w:ilvl w:val="0"/>
          <w:numId w:val="27"/>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Without clear exclusions, the client will treat managed services as "unlimited development for a flat fee"</w:t>
      </w:r>
    </w:p>
    <w:p w14:paraId="68ACD63C" w14:textId="77777777" w:rsidR="001A3E4E" w:rsidRPr="001A3E4E" w:rsidRDefault="001A3E4E" w:rsidP="001A3E4E">
      <w:pPr>
        <w:numPr>
          <w:ilvl w:val="0"/>
          <w:numId w:val="27"/>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Requires mature internal operations: monitoring, incident management, governance, and reporting</w:t>
      </w:r>
    </w:p>
    <w:p w14:paraId="49A3A91E" w14:textId="77777777" w:rsidR="001A3E4E" w:rsidRPr="001A3E4E" w:rsidRDefault="001A3E4E" w:rsidP="001A3E4E">
      <w:pPr>
        <w:numPr>
          <w:ilvl w:val="0"/>
          <w:numId w:val="27"/>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color w:val="4472C4" w:themeColor="accent1"/>
          <w:sz w:val="24"/>
          <w:szCs w:val="24"/>
        </w:rPr>
        <w:t>Underpricing managed services is a common mistake — build in buffer for severity spikes</w:t>
      </w:r>
    </w:p>
    <w:p w14:paraId="269BBE44" w14:textId="77777777" w:rsidR="001A3E4E" w:rsidRPr="001A3E4E" w:rsidRDefault="001A3E4E" w:rsidP="001A3E4E">
      <w:pPr>
        <w:numPr>
          <w:ilvl w:val="0"/>
          <w:numId w:val="27"/>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For 4A specifically:</w:t>
      </w:r>
      <w:r w:rsidRPr="001A3E4E">
        <w:rPr>
          <w:rFonts w:ascii="Times New Roman" w:eastAsia="Times New Roman" w:hAnsi="Times New Roman" w:cs="Times New Roman"/>
          <w:color w:val="4472C4" w:themeColor="accent1"/>
          <w:sz w:val="24"/>
          <w:szCs w:val="24"/>
        </w:rPr>
        <w:t> If KPI targets are not baselined at contract signing, Damco can be held to unrealistic improvement expectations. Always define the starting baseline and the agreed-upon target.</w:t>
      </w:r>
    </w:p>
    <w:p w14:paraId="3FDEEC6D" w14:textId="77777777" w:rsidR="001A3E4E" w:rsidRPr="001A3E4E" w:rsidRDefault="001A3E4E" w:rsidP="001A3E4E">
      <w:pPr>
        <w:numPr>
          <w:ilvl w:val="0"/>
          <w:numId w:val="27"/>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For 4B specifically:</w:t>
      </w:r>
      <w:r w:rsidRPr="001A3E4E">
        <w:rPr>
          <w:rFonts w:ascii="Times New Roman" w:eastAsia="Times New Roman" w:hAnsi="Times New Roman" w:cs="Times New Roman"/>
          <w:color w:val="4472C4" w:themeColor="accent1"/>
          <w:sz w:val="24"/>
          <w:szCs w:val="24"/>
        </w:rPr>
        <w:t> If there is no mechanism for the client to request proactive improvements, minor issues accumulate and the client eventually becomes dissatisfied with "just fixing bugs." Consider including a small enhancement allocation even in reactive engagements.</w:t>
      </w:r>
    </w:p>
    <w:p w14:paraId="6620F480" w14:textId="77777777" w:rsidR="001A3E4E" w:rsidRPr="001A3E4E" w:rsidRDefault="001A3E4E" w:rsidP="001A3E4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1A3E4E">
        <w:rPr>
          <w:rFonts w:ascii="Times New Roman" w:eastAsia="Times New Roman" w:hAnsi="Times New Roman" w:cs="Times New Roman"/>
          <w:b/>
          <w:bCs/>
          <w:color w:val="4472C4" w:themeColor="accent1"/>
          <w:sz w:val="24"/>
          <w:szCs w:val="24"/>
        </w:rPr>
        <w:t>Scoping must-haves (put these in the contract)</w:t>
      </w:r>
    </w:p>
    <w:p w14:paraId="1950C9B7"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lastRenderedPageBreak/>
        <w:t>SLA definitions</w:t>
      </w:r>
      <w:r w:rsidRPr="001A3E4E">
        <w:rPr>
          <w:rFonts w:ascii="Times New Roman" w:eastAsia="Times New Roman" w:hAnsi="Times New Roman" w:cs="Times New Roman"/>
          <w:color w:val="4472C4" w:themeColor="accent1"/>
          <w:sz w:val="24"/>
          <w:szCs w:val="24"/>
        </w:rPr>
        <w:t> — response times, resolution times, uptime targets per severity level</w:t>
      </w:r>
    </w:p>
    <w:p w14:paraId="4B572495"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Severity definitions</w:t>
      </w:r>
      <w:r w:rsidRPr="001A3E4E">
        <w:rPr>
          <w:rFonts w:ascii="Times New Roman" w:eastAsia="Times New Roman" w:hAnsi="Times New Roman" w:cs="Times New Roman"/>
          <w:color w:val="4472C4" w:themeColor="accent1"/>
          <w:sz w:val="24"/>
          <w:szCs w:val="24"/>
        </w:rPr>
        <w:t xml:space="preserve"> — what constitutes </w:t>
      </w:r>
      <w:proofErr w:type="spellStart"/>
      <w:r w:rsidRPr="001A3E4E">
        <w:rPr>
          <w:rFonts w:ascii="Times New Roman" w:eastAsia="Times New Roman" w:hAnsi="Times New Roman" w:cs="Times New Roman"/>
          <w:color w:val="4472C4" w:themeColor="accent1"/>
          <w:sz w:val="24"/>
          <w:szCs w:val="24"/>
        </w:rPr>
        <w:t>Sev</w:t>
      </w:r>
      <w:proofErr w:type="spellEnd"/>
      <w:r w:rsidRPr="001A3E4E">
        <w:rPr>
          <w:rFonts w:ascii="Times New Roman" w:eastAsia="Times New Roman" w:hAnsi="Times New Roman" w:cs="Times New Roman"/>
          <w:color w:val="4472C4" w:themeColor="accent1"/>
          <w:sz w:val="24"/>
          <w:szCs w:val="24"/>
        </w:rPr>
        <w:t xml:space="preserve"> 1 vs </w:t>
      </w:r>
      <w:proofErr w:type="spellStart"/>
      <w:r w:rsidRPr="001A3E4E">
        <w:rPr>
          <w:rFonts w:ascii="Times New Roman" w:eastAsia="Times New Roman" w:hAnsi="Times New Roman" w:cs="Times New Roman"/>
          <w:color w:val="4472C4" w:themeColor="accent1"/>
          <w:sz w:val="24"/>
          <w:szCs w:val="24"/>
        </w:rPr>
        <w:t>Sev</w:t>
      </w:r>
      <w:proofErr w:type="spellEnd"/>
      <w:r w:rsidRPr="001A3E4E">
        <w:rPr>
          <w:rFonts w:ascii="Times New Roman" w:eastAsia="Times New Roman" w:hAnsi="Times New Roman" w:cs="Times New Roman"/>
          <w:color w:val="4472C4" w:themeColor="accent1"/>
          <w:sz w:val="24"/>
          <w:szCs w:val="24"/>
        </w:rPr>
        <w:t xml:space="preserve"> 2 vs </w:t>
      </w:r>
      <w:proofErr w:type="spellStart"/>
      <w:r w:rsidRPr="001A3E4E">
        <w:rPr>
          <w:rFonts w:ascii="Times New Roman" w:eastAsia="Times New Roman" w:hAnsi="Times New Roman" w:cs="Times New Roman"/>
          <w:color w:val="4472C4" w:themeColor="accent1"/>
          <w:sz w:val="24"/>
          <w:szCs w:val="24"/>
        </w:rPr>
        <w:t>Sev</w:t>
      </w:r>
      <w:proofErr w:type="spellEnd"/>
      <w:r w:rsidRPr="001A3E4E">
        <w:rPr>
          <w:rFonts w:ascii="Times New Roman" w:eastAsia="Times New Roman" w:hAnsi="Times New Roman" w:cs="Times New Roman"/>
          <w:color w:val="4472C4" w:themeColor="accent1"/>
          <w:sz w:val="24"/>
          <w:szCs w:val="24"/>
        </w:rPr>
        <w:t xml:space="preserve"> 3 (with examples)</w:t>
      </w:r>
    </w:p>
    <w:p w14:paraId="69233D52"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Exclusions</w:t>
      </w:r>
      <w:r w:rsidRPr="001A3E4E">
        <w:rPr>
          <w:rFonts w:ascii="Times New Roman" w:eastAsia="Times New Roman" w:hAnsi="Times New Roman" w:cs="Times New Roman"/>
          <w:color w:val="4472C4" w:themeColor="accent1"/>
          <w:sz w:val="24"/>
          <w:szCs w:val="24"/>
        </w:rPr>
        <w:t> — explicitly list what is NOT covered (new features, major changes, new integrations)</w:t>
      </w:r>
    </w:p>
    <w:p w14:paraId="07F460CA"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Hours of coverage</w:t>
      </w:r>
      <w:r w:rsidRPr="001A3E4E">
        <w:rPr>
          <w:rFonts w:ascii="Times New Roman" w:eastAsia="Times New Roman" w:hAnsi="Times New Roman" w:cs="Times New Roman"/>
          <w:color w:val="4472C4" w:themeColor="accent1"/>
          <w:sz w:val="24"/>
          <w:szCs w:val="24"/>
        </w:rPr>
        <w:t> — 24/7, business hours, or hybrid (24/7 pricing must be separate)</w:t>
      </w:r>
    </w:p>
    <w:p w14:paraId="4531CB5F"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Escalation process</w:t>
      </w:r>
      <w:r w:rsidRPr="001A3E4E">
        <w:rPr>
          <w:rFonts w:ascii="Times New Roman" w:eastAsia="Times New Roman" w:hAnsi="Times New Roman" w:cs="Times New Roman"/>
          <w:color w:val="4472C4" w:themeColor="accent1"/>
          <w:sz w:val="24"/>
          <w:szCs w:val="24"/>
        </w:rPr>
        <w:t> — who gets called, when, and what authority they have</w:t>
      </w:r>
    </w:p>
    <w:p w14:paraId="2253D8E0"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Tooling and access</w:t>
      </w:r>
      <w:r w:rsidRPr="001A3E4E">
        <w:rPr>
          <w:rFonts w:ascii="Times New Roman" w:eastAsia="Times New Roman" w:hAnsi="Times New Roman" w:cs="Times New Roman"/>
          <w:color w:val="4472C4" w:themeColor="accent1"/>
          <w:sz w:val="24"/>
          <w:szCs w:val="24"/>
        </w:rPr>
        <w:t> — what Damco needs to operate (monitoring tools, environments, credentials)</w:t>
      </w:r>
    </w:p>
    <w:p w14:paraId="05B3C94B"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Reporting cadence and KPI governance</w:t>
      </w:r>
      <w:r w:rsidRPr="001A3E4E">
        <w:rPr>
          <w:rFonts w:ascii="Times New Roman" w:eastAsia="Times New Roman" w:hAnsi="Times New Roman" w:cs="Times New Roman"/>
          <w:color w:val="4472C4" w:themeColor="accent1"/>
          <w:sz w:val="24"/>
          <w:szCs w:val="24"/>
        </w:rPr>
        <w:t> — monthly reviews, quarterly business reviews</w:t>
      </w:r>
    </w:p>
    <w:p w14:paraId="5D3DF366"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Enhancement allocation</w:t>
      </w:r>
      <w:r w:rsidRPr="001A3E4E">
        <w:rPr>
          <w:rFonts w:ascii="Times New Roman" w:eastAsia="Times New Roman" w:hAnsi="Times New Roman" w:cs="Times New Roman"/>
          <w:color w:val="4472C4" w:themeColor="accent1"/>
          <w:sz w:val="24"/>
          <w:szCs w:val="24"/>
        </w:rPr>
        <w:t> — if there's a bucket of hours for small enhancements, define the size and what qualifies</w:t>
      </w:r>
    </w:p>
    <w:p w14:paraId="2CAF6FE4" w14:textId="77777777" w:rsidR="001A3E4E" w:rsidRPr="001A3E4E" w:rsidRDefault="001A3E4E" w:rsidP="001A3E4E">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Subcategory declaration</w:t>
      </w:r>
      <w:r w:rsidRPr="001A3E4E">
        <w:rPr>
          <w:rFonts w:ascii="Times New Roman" w:eastAsia="Times New Roman" w:hAnsi="Times New Roman" w:cs="Times New Roman"/>
          <w:color w:val="4472C4" w:themeColor="accent1"/>
          <w:sz w:val="24"/>
          <w:szCs w:val="24"/>
        </w:rPr>
        <w:t> — explicitly state whether this is a 4A (proactive/outcome-driven) or 4B (reactive/ticket-driven) engagement, so both parties are aligned on expectations from day one</w:t>
      </w:r>
    </w:p>
    <w:p w14:paraId="40F59EBF" w14:textId="74B98CAA" w:rsidR="001A3E4E" w:rsidRPr="00A80618" w:rsidRDefault="001A3E4E" w:rsidP="00A80618">
      <w:pPr>
        <w:numPr>
          <w:ilvl w:val="0"/>
          <w:numId w:val="28"/>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1A3E4E">
        <w:rPr>
          <w:rFonts w:ascii="Times New Roman" w:eastAsia="Times New Roman" w:hAnsi="Times New Roman" w:cs="Times New Roman"/>
          <w:b/>
          <w:bCs/>
          <w:color w:val="4472C4" w:themeColor="accent1"/>
          <w:sz w:val="24"/>
          <w:szCs w:val="24"/>
        </w:rPr>
        <w:t>For 4A: KPI baselines and targets</w:t>
      </w:r>
      <w:r w:rsidRPr="001A3E4E">
        <w:rPr>
          <w:rFonts w:ascii="Times New Roman" w:eastAsia="Times New Roman" w:hAnsi="Times New Roman" w:cs="Times New Roman"/>
          <w:color w:val="4472C4" w:themeColor="accent1"/>
          <w:sz w:val="24"/>
          <w:szCs w:val="24"/>
        </w:rPr>
        <w:t> — document the current state of the metric and the agreed improvement target, with a review cadence for re-baselining</w:t>
      </w:r>
    </w:p>
    <w:p w14:paraId="31798713" w14:textId="3CF2F555" w:rsidR="002C139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74920">
        <w:rPr>
          <w:rFonts w:ascii="Times New Roman" w:eastAsia="Times New Roman" w:hAnsi="Times New Roman" w:cs="Times New Roman"/>
          <w:b/>
          <w:bCs/>
          <w:sz w:val="24"/>
          <w:szCs w:val="24"/>
        </w:rPr>
        <w:t>Typical pricing:</w:t>
      </w:r>
      <w:r w:rsidRPr="00A74920">
        <w:rPr>
          <w:rFonts w:ascii="Times New Roman" w:eastAsia="Times New Roman" w:hAnsi="Times New Roman" w:cs="Times New Roman"/>
          <w:sz w:val="24"/>
          <w:szCs w:val="24"/>
        </w:rPr>
        <w:t xml:space="preserve"> Fixed-cost retainer (monthly/quarterly/yearly)</w:t>
      </w:r>
      <w:r w:rsidR="00A74920">
        <w:rPr>
          <w:rFonts w:ascii="Times New Roman" w:eastAsia="Times New Roman" w:hAnsi="Times New Roman" w:cs="Times New Roman"/>
          <w:sz w:val="24"/>
          <w:szCs w:val="24"/>
        </w:rPr>
        <w:t xml:space="preserve"> for defined service scope</w:t>
      </w:r>
      <w:r w:rsidRPr="00A74920">
        <w:rPr>
          <w:rFonts w:ascii="Times New Roman" w:eastAsia="Times New Roman" w:hAnsi="Times New Roman" w:cs="Times New Roman"/>
          <w:sz w:val="24"/>
          <w:szCs w:val="24"/>
        </w:rPr>
        <w:t>, per-incident or per-volume add-ons (carefully defined). 24x7 coverage should always be priced as an additional line item.</w:t>
      </w:r>
      <w:r w:rsidR="00783D8B">
        <w:rPr>
          <w:rFonts w:ascii="Times New Roman" w:eastAsia="Times New Roman" w:hAnsi="Times New Roman" w:cs="Times New Roman"/>
          <w:sz w:val="24"/>
          <w:szCs w:val="24"/>
        </w:rPr>
        <w:t xml:space="preserve"> </w:t>
      </w:r>
      <w:r w:rsidR="007414E1">
        <w:rPr>
          <w:rFonts w:ascii="Times New Roman" w:eastAsia="Times New Roman" w:hAnsi="Times New Roman" w:cs="Times New Roman"/>
          <w:sz w:val="24"/>
          <w:szCs w:val="24"/>
        </w:rPr>
        <w:t xml:space="preserve">Tiered Pricing - </w:t>
      </w:r>
      <w:r w:rsidR="00783D8B" w:rsidRPr="00783D8B">
        <w:rPr>
          <w:rFonts w:ascii="Times New Roman" w:eastAsia="Times New Roman" w:hAnsi="Times New Roman" w:cs="Times New Roman"/>
          <w:sz w:val="24"/>
          <w:szCs w:val="24"/>
        </w:rPr>
        <w:t>Bronze/Silver/Gold tiers with defined SLOs</w:t>
      </w:r>
      <w:r w:rsidR="00783D8B">
        <w:rPr>
          <w:rFonts w:ascii="Times New Roman" w:eastAsia="Times New Roman" w:hAnsi="Times New Roman" w:cs="Times New Roman"/>
          <w:sz w:val="24"/>
          <w:szCs w:val="24"/>
        </w:rPr>
        <w:t xml:space="preserve">, Outcome based (Gain share) </w:t>
      </w:r>
      <w:r w:rsidR="00783D8B" w:rsidRPr="00783D8B">
        <w:rPr>
          <w:rFonts w:ascii="Times New Roman" w:eastAsia="Times New Roman" w:hAnsi="Times New Roman" w:cs="Times New Roman"/>
          <w:sz w:val="24"/>
          <w:szCs w:val="24"/>
        </w:rPr>
        <w:t>fee tied to KPIs (uptime, cost saving</w:t>
      </w:r>
      <w:r w:rsidR="00783D8B">
        <w:rPr>
          <w:rFonts w:ascii="Times New Roman" w:eastAsia="Times New Roman" w:hAnsi="Times New Roman" w:cs="Times New Roman"/>
          <w:sz w:val="24"/>
          <w:szCs w:val="24"/>
        </w:rPr>
        <w:t>s)</w:t>
      </w:r>
    </w:p>
    <w:p w14:paraId="72C6FAF9" w14:textId="7B25ACA9" w:rsidR="004E44B7" w:rsidRDefault="00B64263" w:rsidP="00A806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970849">
          <v:rect id="_x0000_i1030" style="width:0;height:1.5pt" o:hralign="center" o:hrstd="t" o:hr="t" fillcolor="#a0a0a0" stroked="f"/>
        </w:pict>
      </w:r>
    </w:p>
    <w:p w14:paraId="1893952E" w14:textId="05C61CCE" w:rsidR="002C1398" w:rsidRPr="004E44B7" w:rsidRDefault="004E44B7" w:rsidP="004E44B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Specific case for POC – Not treated as separate engagement</w:t>
      </w:r>
    </w:p>
    <w:p w14:paraId="1E4E081B" w14:textId="77777777" w:rsidR="002C1398" w:rsidRPr="002C1398" w:rsidRDefault="002C1398" w:rsidP="002C1398">
      <w:pPr>
        <w:spacing w:before="100" w:beforeAutospacing="1" w:after="100" w:afterAutospacing="1" w:line="240" w:lineRule="auto"/>
        <w:rPr>
          <w:rFonts w:ascii="Times New Roman" w:eastAsia="Times New Roman" w:hAnsi="Times New Roman" w:cs="Times New Roman"/>
          <w:b/>
          <w:bCs/>
          <w:sz w:val="24"/>
          <w:szCs w:val="24"/>
        </w:rPr>
      </w:pPr>
      <w:r w:rsidRPr="002C1398">
        <w:rPr>
          <w:rFonts w:ascii="Times New Roman" w:eastAsia="Times New Roman" w:hAnsi="Times New Roman" w:cs="Times New Roman"/>
          <w:b/>
          <w:bCs/>
          <w:sz w:val="24"/>
          <w:szCs w:val="24"/>
        </w:rPr>
        <w:t>The Decision Rule for POCs:</w:t>
      </w:r>
    </w:p>
    <w:p w14:paraId="3B358D83" w14:textId="77777777" w:rsidR="004E44B7" w:rsidRPr="004E44B7" w:rsidRDefault="004E44B7" w:rsidP="004E44B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4E44B7">
        <w:rPr>
          <w:rFonts w:ascii="Times New Roman" w:eastAsia="Times New Roman" w:hAnsi="Times New Roman" w:cs="Times New Roman"/>
          <w:sz w:val="24"/>
          <w:szCs w:val="24"/>
          <w:u w:val="single"/>
        </w:rPr>
        <w:t xml:space="preserve">When POC is only L0 </w:t>
      </w:r>
    </w:p>
    <w:p w14:paraId="46B16BF4" w14:textId="41F39809" w:rsidR="002C1398" w:rsidRPr="004E44B7" w:rsidRDefault="004E44B7" w:rsidP="004E44B7">
      <w:p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sz w:val="24"/>
          <w:szCs w:val="24"/>
        </w:rPr>
        <w:t>"L0: Advisory &amp; Discovery - Damco provides strategic guidance, technical assessments, or discovery services to help the client make decisions. The deliverable is knowledge — a roadmap, an assessment, a recommendation, an architecture blueprint — not software or operations."</w:t>
      </w:r>
      <w:r w:rsidRPr="004E44B7">
        <w:rPr>
          <w:rFonts w:ascii="Times New Roman" w:eastAsia="Times New Roman" w:hAnsi="Times New Roman" w:cs="Times New Roman"/>
          <w:sz w:val="24"/>
          <w:szCs w:val="24"/>
        </w:rPr>
        <w:tab/>
      </w:r>
    </w:p>
    <w:p w14:paraId="3195C123" w14:textId="77777777" w:rsidR="004E44B7" w:rsidRPr="004E44B7" w:rsidRDefault="004E44B7" w:rsidP="004E44B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4E44B7">
        <w:rPr>
          <w:rFonts w:ascii="Times New Roman" w:eastAsia="Times New Roman" w:hAnsi="Times New Roman" w:cs="Times New Roman"/>
          <w:sz w:val="24"/>
          <w:szCs w:val="24"/>
          <w:u w:val="single"/>
        </w:rPr>
        <w:t>When POC is only L2</w:t>
      </w:r>
    </w:p>
    <w:p w14:paraId="057FE82F" w14:textId="0B7F66C1" w:rsidR="004E44B7" w:rsidRPr="004E44B7" w:rsidRDefault="004E44B7" w:rsidP="004E44B7">
      <w:p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color w:val="000000" w:themeColor="text1"/>
          <w:sz w:val="24"/>
          <w:szCs w:val="20"/>
        </w:rPr>
        <w:t xml:space="preserve">A POC would be </w:t>
      </w:r>
      <w:r w:rsidRPr="004E44B7">
        <w:rPr>
          <w:rFonts w:ascii="Times New Roman" w:eastAsia="Times New Roman" w:hAnsi="Times New Roman" w:cs="Times New Roman"/>
          <w:b/>
          <w:bCs/>
          <w:color w:val="000000" w:themeColor="text1"/>
          <w:sz w:val="24"/>
          <w:szCs w:val="20"/>
        </w:rPr>
        <w:t>L2 (Fixed-Scope Implementation)</w:t>
      </w:r>
      <w:r w:rsidRPr="004E44B7">
        <w:rPr>
          <w:rFonts w:ascii="Times New Roman" w:eastAsia="Times New Roman" w:hAnsi="Times New Roman" w:cs="Times New Roman"/>
          <w:color w:val="000000" w:themeColor="text1"/>
          <w:sz w:val="24"/>
          <w:szCs w:val="20"/>
        </w:rPr>
        <w:t xml:space="preserve"> if:</w:t>
      </w:r>
    </w:p>
    <w:p w14:paraId="16FB1384" w14:textId="77777777" w:rsidR="004E44B7" w:rsidRPr="004E44B7" w:rsidRDefault="004E44B7" w:rsidP="004E44B7">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0"/>
        </w:rPr>
      </w:pPr>
      <w:r w:rsidRPr="004E44B7">
        <w:rPr>
          <w:rFonts w:ascii="Times New Roman" w:eastAsia="Times New Roman" w:hAnsi="Times New Roman" w:cs="Times New Roman"/>
          <w:color w:val="000000" w:themeColor="text1"/>
          <w:sz w:val="24"/>
          <w:szCs w:val="20"/>
        </w:rPr>
        <w:t>The POC includes </w:t>
      </w:r>
      <w:r w:rsidRPr="004E44B7">
        <w:rPr>
          <w:rFonts w:ascii="Times New Roman" w:eastAsia="Times New Roman" w:hAnsi="Times New Roman" w:cs="Times New Roman"/>
          <w:b/>
          <w:bCs/>
          <w:color w:val="000000" w:themeColor="text1"/>
          <w:sz w:val="24"/>
          <w:szCs w:val="20"/>
        </w:rPr>
        <w:t>building working software</w:t>
      </w:r>
      <w:r w:rsidRPr="004E44B7">
        <w:rPr>
          <w:rFonts w:ascii="Times New Roman" w:eastAsia="Times New Roman" w:hAnsi="Times New Roman" w:cs="Times New Roman"/>
          <w:color w:val="000000" w:themeColor="text1"/>
          <w:sz w:val="24"/>
          <w:szCs w:val="20"/>
        </w:rPr>
        <w:t> as the deliverable (not just feasibility)</w:t>
      </w:r>
    </w:p>
    <w:p w14:paraId="39286A86" w14:textId="77777777" w:rsidR="004E44B7" w:rsidRPr="004E44B7" w:rsidRDefault="004E44B7" w:rsidP="004E44B7">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0"/>
        </w:rPr>
      </w:pPr>
      <w:r w:rsidRPr="004E44B7">
        <w:rPr>
          <w:rFonts w:ascii="Times New Roman" w:eastAsia="Times New Roman" w:hAnsi="Times New Roman" w:cs="Times New Roman"/>
          <w:color w:val="000000" w:themeColor="text1"/>
          <w:sz w:val="24"/>
          <w:szCs w:val="20"/>
        </w:rPr>
        <w:t>There's a defined scope of features to implement</w:t>
      </w:r>
    </w:p>
    <w:p w14:paraId="5E8B59AA" w14:textId="77777777" w:rsidR="004E44B7" w:rsidRPr="004E44B7" w:rsidRDefault="004E44B7" w:rsidP="004E44B7">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0"/>
        </w:rPr>
      </w:pPr>
      <w:r w:rsidRPr="004E44B7">
        <w:rPr>
          <w:rFonts w:ascii="Times New Roman" w:eastAsia="Times New Roman" w:hAnsi="Times New Roman" w:cs="Times New Roman"/>
          <w:color w:val="000000" w:themeColor="text1"/>
          <w:sz w:val="24"/>
          <w:szCs w:val="20"/>
        </w:rPr>
        <w:t>The client is paying for the </w:t>
      </w:r>
      <w:r w:rsidRPr="004E44B7">
        <w:rPr>
          <w:rFonts w:ascii="Times New Roman" w:eastAsia="Times New Roman" w:hAnsi="Times New Roman" w:cs="Times New Roman"/>
          <w:b/>
          <w:bCs/>
          <w:color w:val="000000" w:themeColor="text1"/>
          <w:sz w:val="24"/>
          <w:szCs w:val="20"/>
        </w:rPr>
        <w:t>software artifact</w:t>
      </w:r>
      <w:r w:rsidRPr="004E44B7">
        <w:rPr>
          <w:rFonts w:ascii="Times New Roman" w:eastAsia="Times New Roman" w:hAnsi="Times New Roman" w:cs="Times New Roman"/>
          <w:color w:val="000000" w:themeColor="text1"/>
          <w:sz w:val="24"/>
          <w:szCs w:val="20"/>
        </w:rPr>
        <w:t>, not just the recommendation</w:t>
      </w:r>
    </w:p>
    <w:p w14:paraId="6D8D2C26" w14:textId="0F95FCBA" w:rsidR="004E44B7" w:rsidRPr="004E44B7" w:rsidRDefault="004E44B7" w:rsidP="004E44B7">
      <w:pPr>
        <w:spacing w:before="24" w:after="48" w:line="240" w:lineRule="auto"/>
        <w:rPr>
          <w:rFonts w:ascii="Times New Roman" w:eastAsia="Times New Roman" w:hAnsi="Times New Roman" w:cs="Times New Roman"/>
          <w:color w:val="000000" w:themeColor="text1"/>
          <w:sz w:val="24"/>
          <w:szCs w:val="20"/>
        </w:rPr>
      </w:pPr>
      <w:r w:rsidRPr="004E44B7">
        <w:rPr>
          <w:rFonts w:ascii="Times New Roman" w:eastAsia="Times New Roman" w:hAnsi="Times New Roman" w:cs="Times New Roman"/>
          <w:b/>
          <w:bCs/>
          <w:color w:val="000000" w:themeColor="text1"/>
          <w:sz w:val="24"/>
          <w:szCs w:val="20"/>
        </w:rPr>
        <w:t>Example</w:t>
      </w:r>
      <w:r w:rsidRPr="004E44B7">
        <w:rPr>
          <w:rFonts w:ascii="Times New Roman" w:eastAsia="Times New Roman" w:hAnsi="Times New Roman" w:cs="Times New Roman"/>
          <w:color w:val="000000" w:themeColor="text1"/>
          <w:sz w:val="24"/>
          <w:szCs w:val="20"/>
        </w:rPr>
        <w:t>: "Build a POC dashboard with 5 charts using our data" = L2 (you're delivering software)</w:t>
      </w:r>
    </w:p>
    <w:p w14:paraId="60DD0DF4" w14:textId="391C6437" w:rsidR="004E44B7" w:rsidRPr="004E44B7" w:rsidRDefault="004E44B7" w:rsidP="004E44B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4E44B7">
        <w:rPr>
          <w:rFonts w:ascii="Times New Roman" w:eastAsia="Times New Roman" w:hAnsi="Times New Roman" w:cs="Times New Roman"/>
          <w:sz w:val="24"/>
          <w:szCs w:val="24"/>
          <w:u w:val="single"/>
        </w:rPr>
        <w:lastRenderedPageBreak/>
        <w:t>Sometime a POC starts as L0 and eventually materializes into L2/L3</w:t>
      </w:r>
    </w:p>
    <w:p w14:paraId="7387C0E5" w14:textId="77777777" w:rsidR="004E44B7" w:rsidRPr="004E44B7" w:rsidRDefault="004E44B7" w:rsidP="004E44B7">
      <w:pPr>
        <w:spacing w:before="100" w:beforeAutospacing="1" w:after="100" w:afterAutospacing="1" w:line="240" w:lineRule="auto"/>
        <w:ind w:left="360"/>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When to use</w:t>
      </w:r>
      <w:r w:rsidRPr="004E44B7">
        <w:rPr>
          <w:rFonts w:ascii="Times New Roman" w:eastAsia="Times New Roman" w:hAnsi="Times New Roman" w:cs="Times New Roman"/>
          <w:sz w:val="24"/>
          <w:szCs w:val="24"/>
        </w:rPr>
        <w:t>: Client wants to validate feasibility before committing to full implementation</w:t>
      </w:r>
    </w:p>
    <w:p w14:paraId="3A0001CF" w14:textId="77777777" w:rsidR="004E44B7" w:rsidRPr="004E44B7" w:rsidRDefault="004E44B7" w:rsidP="004E44B7">
      <w:pPr>
        <w:spacing w:before="100" w:beforeAutospacing="1" w:after="100" w:afterAutospacing="1" w:line="240" w:lineRule="auto"/>
        <w:ind w:left="360"/>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Structure</w:t>
      </w:r>
      <w:r w:rsidRPr="004E44B7">
        <w:rPr>
          <w:rFonts w:ascii="Times New Roman" w:eastAsia="Times New Roman" w:hAnsi="Times New Roman" w:cs="Times New Roman"/>
          <w:sz w:val="24"/>
          <w:szCs w:val="24"/>
        </w:rPr>
        <w:t>:</w:t>
      </w:r>
    </w:p>
    <w:p w14:paraId="2D523C57" w14:textId="77777777" w:rsidR="004E44B7" w:rsidRPr="004E44B7" w:rsidRDefault="004E44B7" w:rsidP="004E44B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Phase 1 (L0)</w:t>
      </w:r>
      <w:r w:rsidRPr="004E44B7">
        <w:rPr>
          <w:rFonts w:ascii="Times New Roman" w:eastAsia="Times New Roman" w:hAnsi="Times New Roman" w:cs="Times New Roman"/>
          <w:sz w:val="24"/>
          <w:szCs w:val="24"/>
        </w:rPr>
        <w:t>: Discovery &amp; Feasibility Assessment</w:t>
      </w:r>
    </w:p>
    <w:p w14:paraId="46E19CCA" w14:textId="77777777" w:rsidR="004E44B7" w:rsidRPr="004E44B7" w:rsidRDefault="004E44B7" w:rsidP="004E44B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Phase 2 (L2)</w:t>
      </w:r>
      <w:r w:rsidRPr="004E44B7">
        <w:rPr>
          <w:rFonts w:ascii="Times New Roman" w:eastAsia="Times New Roman" w:hAnsi="Times New Roman" w:cs="Times New Roman"/>
          <w:sz w:val="24"/>
          <w:szCs w:val="24"/>
        </w:rPr>
        <w:t>: POC Build (conditional on Phase 1 approval)</w:t>
      </w:r>
    </w:p>
    <w:p w14:paraId="5848BA49" w14:textId="77777777" w:rsidR="004E44B7" w:rsidRPr="004E44B7" w:rsidRDefault="004E44B7" w:rsidP="004E44B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Phase 3 (L2 or L3)</w:t>
      </w:r>
      <w:r w:rsidRPr="004E44B7">
        <w:rPr>
          <w:rFonts w:ascii="Times New Roman" w:eastAsia="Times New Roman" w:hAnsi="Times New Roman" w:cs="Times New Roman"/>
          <w:sz w:val="24"/>
          <w:szCs w:val="24"/>
        </w:rPr>
        <w:t>: Full Implementation (new SOW)</w:t>
      </w:r>
    </w:p>
    <w:p w14:paraId="791F789A" w14:textId="77777777" w:rsidR="004E44B7" w:rsidRPr="004E44B7" w:rsidRDefault="004E44B7" w:rsidP="004E44B7">
      <w:pPr>
        <w:spacing w:before="100" w:beforeAutospacing="1" w:after="100" w:afterAutospacing="1" w:line="240" w:lineRule="auto"/>
        <w:ind w:left="360"/>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Pricing</w:t>
      </w:r>
      <w:r w:rsidRPr="004E44B7">
        <w:rPr>
          <w:rFonts w:ascii="Times New Roman" w:eastAsia="Times New Roman" w:hAnsi="Times New Roman" w:cs="Times New Roman"/>
          <w:sz w:val="24"/>
          <w:szCs w:val="24"/>
        </w:rPr>
        <w:t>:</w:t>
      </w:r>
    </w:p>
    <w:p w14:paraId="4762B656" w14:textId="77777777" w:rsidR="004E44B7" w:rsidRPr="004E44B7" w:rsidRDefault="004E44B7" w:rsidP="004E44B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sz w:val="24"/>
          <w:szCs w:val="24"/>
        </w:rPr>
        <w:t>Phase 1: Fixed Price for discovery</w:t>
      </w:r>
    </w:p>
    <w:p w14:paraId="30F9EDF7" w14:textId="77777777" w:rsidR="004E44B7" w:rsidRPr="004E44B7" w:rsidRDefault="004E44B7" w:rsidP="004E44B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sz w:val="24"/>
          <w:szCs w:val="24"/>
        </w:rPr>
        <w:t>Phase 2: Fixed Price for POC build (preferred) or T&amp;M with cap</w:t>
      </w:r>
    </w:p>
    <w:p w14:paraId="7F2AE5B5" w14:textId="77777777" w:rsidR="004E44B7" w:rsidRPr="004E44B7" w:rsidRDefault="004E44B7" w:rsidP="004E44B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sz w:val="24"/>
          <w:szCs w:val="24"/>
        </w:rPr>
        <w:t>Combined discount if client commits to both phases upfront</w:t>
      </w:r>
    </w:p>
    <w:p w14:paraId="2BBB4DD0" w14:textId="77777777" w:rsidR="004E44B7" w:rsidRPr="004E44B7" w:rsidRDefault="004E44B7" w:rsidP="004E44B7">
      <w:pPr>
        <w:spacing w:before="100" w:beforeAutospacing="1" w:after="100" w:afterAutospacing="1" w:line="240" w:lineRule="auto"/>
        <w:ind w:left="360"/>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Must-haves in contract</w:t>
      </w:r>
      <w:r w:rsidRPr="004E44B7">
        <w:rPr>
          <w:rFonts w:ascii="Times New Roman" w:eastAsia="Times New Roman" w:hAnsi="Times New Roman" w:cs="Times New Roman"/>
          <w:sz w:val="24"/>
          <w:szCs w:val="24"/>
        </w:rPr>
        <w:t>:</w:t>
      </w:r>
    </w:p>
    <w:p w14:paraId="4BA4DE2F" w14:textId="77777777" w:rsidR="004E44B7" w:rsidRPr="004E44B7" w:rsidRDefault="004E44B7" w:rsidP="004E44B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Phase separation</w:t>
      </w:r>
      <w:r w:rsidRPr="004E44B7">
        <w:rPr>
          <w:rFonts w:ascii="Times New Roman" w:eastAsia="Times New Roman" w:hAnsi="Times New Roman" w:cs="Times New Roman"/>
          <w:sz w:val="24"/>
          <w:szCs w:val="24"/>
        </w:rPr>
        <w:t>: Clear deliverables and exit criteria for each phase</w:t>
      </w:r>
    </w:p>
    <w:p w14:paraId="0EEC7EB4" w14:textId="77777777" w:rsidR="004E44B7" w:rsidRPr="004E44B7" w:rsidRDefault="004E44B7" w:rsidP="004E44B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Go/No-Go decision point</w:t>
      </w:r>
      <w:r w:rsidRPr="004E44B7">
        <w:rPr>
          <w:rFonts w:ascii="Times New Roman" w:eastAsia="Times New Roman" w:hAnsi="Times New Roman" w:cs="Times New Roman"/>
          <w:sz w:val="24"/>
          <w:szCs w:val="24"/>
        </w:rPr>
        <w:t>: After Phase 1, client can exit or proceed to Phase 2</w:t>
      </w:r>
    </w:p>
    <w:p w14:paraId="21C579C3" w14:textId="77777777" w:rsidR="004E44B7" w:rsidRPr="004E44B7" w:rsidRDefault="004E44B7" w:rsidP="004E44B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Phase 2 scope definition</w:t>
      </w:r>
      <w:r w:rsidRPr="004E44B7">
        <w:rPr>
          <w:rFonts w:ascii="Times New Roman" w:eastAsia="Times New Roman" w:hAnsi="Times New Roman" w:cs="Times New Roman"/>
          <w:sz w:val="24"/>
          <w:szCs w:val="24"/>
        </w:rPr>
        <w:t>: Informed by Phase 1 findings</w:t>
      </w:r>
    </w:p>
    <w:p w14:paraId="2FDCF46C" w14:textId="77777777" w:rsidR="004E44B7" w:rsidRPr="004E44B7" w:rsidRDefault="004E44B7" w:rsidP="004E44B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Conversion path</w:t>
      </w:r>
      <w:r w:rsidRPr="004E44B7">
        <w:rPr>
          <w:rFonts w:ascii="Times New Roman" w:eastAsia="Times New Roman" w:hAnsi="Times New Roman" w:cs="Times New Roman"/>
          <w:sz w:val="24"/>
          <w:szCs w:val="24"/>
        </w:rPr>
        <w:t>: If POC succeeds, pricing/terms for full implementation</w:t>
      </w:r>
    </w:p>
    <w:p w14:paraId="113D6EBF" w14:textId="368BA057" w:rsidR="004E44B7" w:rsidRPr="004E44B7" w:rsidRDefault="004E44B7" w:rsidP="004E44B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E44B7">
        <w:rPr>
          <w:rFonts w:ascii="Times New Roman" w:eastAsia="Times New Roman" w:hAnsi="Times New Roman" w:cs="Times New Roman"/>
          <w:b/>
          <w:bCs/>
          <w:sz w:val="24"/>
          <w:szCs w:val="24"/>
        </w:rPr>
        <w:t>IP ownership</w:t>
      </w:r>
      <w:r w:rsidRPr="004E44B7">
        <w:rPr>
          <w:rFonts w:ascii="Times New Roman" w:eastAsia="Times New Roman" w:hAnsi="Times New Roman" w:cs="Times New Roman"/>
          <w:sz w:val="24"/>
          <w:szCs w:val="24"/>
        </w:rPr>
        <w:t>: Clarify whether POC code is production-ready or throwaway</w:t>
      </w:r>
    </w:p>
    <w:p w14:paraId="5F396C27" w14:textId="77777777" w:rsidR="00A80618" w:rsidRPr="00A80618" w:rsidRDefault="00B64263" w:rsidP="00A806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84D430">
          <v:rect id="_x0000_i1031" style="width:0;height:1.5pt" o:hralign="center" o:hrstd="t" o:hr="t" fillcolor="#a0a0a0" stroked="f"/>
        </w:pict>
      </w:r>
    </w:p>
    <w:p w14:paraId="38F6EA43" w14:textId="77777777" w:rsidR="00A80618" w:rsidRPr="00A80618" w:rsidRDefault="00A80618" w:rsidP="00A806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618">
        <w:rPr>
          <w:rFonts w:ascii="Times New Roman" w:eastAsia="Times New Roman" w:hAnsi="Times New Roman" w:cs="Times New Roman"/>
          <w:b/>
          <w:bCs/>
          <w:kern w:val="36"/>
          <w:sz w:val="48"/>
          <w:szCs w:val="48"/>
        </w:rPr>
        <w:t>Pricing models (reference)</w:t>
      </w:r>
    </w:p>
    <w:p w14:paraId="42B4DA1F" w14:textId="6F85A8F3" w:rsidR="00D55AC9"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 xml:space="preserve">These are payment methods. They describe </w:t>
      </w:r>
      <w:r w:rsidRPr="00A80618">
        <w:rPr>
          <w:rFonts w:ascii="Times New Roman" w:eastAsia="Times New Roman" w:hAnsi="Times New Roman" w:cs="Times New Roman"/>
          <w:i/>
          <w:iCs/>
          <w:sz w:val="24"/>
          <w:szCs w:val="24"/>
        </w:rPr>
        <w:t>how Damco gets paid</w:t>
      </w:r>
      <w:r w:rsidRPr="00A80618">
        <w:rPr>
          <w:rFonts w:ascii="Times New Roman" w:eastAsia="Times New Roman" w:hAnsi="Times New Roman" w:cs="Times New Roman"/>
          <w:sz w:val="24"/>
          <w:szCs w:val="24"/>
        </w:rPr>
        <w:t>, not how the work is structured. Any pricing model can be paired with any engagement model — though some pairings are more natural than others.</w:t>
      </w:r>
    </w:p>
    <w:p w14:paraId="75AF6D02" w14:textId="13F0128C" w:rsidR="00D55AC9" w:rsidRDefault="00D55AC9" w:rsidP="00A806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Pricing Spectrum - </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1275"/>
        <w:gridCol w:w="2087"/>
        <w:gridCol w:w="2719"/>
        <w:gridCol w:w="1653"/>
        <w:gridCol w:w="1616"/>
      </w:tblGrid>
      <w:tr w:rsidR="00D55AC9" w:rsidRPr="00D55AC9" w14:paraId="4DC039DF" w14:textId="77777777" w:rsidTr="00D55AC9">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F91A56C" w14:textId="77777777" w:rsidR="00D55AC9" w:rsidRPr="00D55AC9" w:rsidRDefault="00D55AC9" w:rsidP="00D55AC9">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Pricing Model</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183FE45" w14:textId="77777777" w:rsidR="00D55AC9" w:rsidRPr="00D55AC9" w:rsidRDefault="00D55AC9" w:rsidP="00D55AC9">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What Client Pays For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FBE7555" w14:textId="77777777" w:rsidR="00D55AC9" w:rsidRPr="00D55AC9" w:rsidRDefault="00D55AC9" w:rsidP="00D55AC9">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Payment Trigger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8A816AB" w14:textId="77777777" w:rsidR="00D55AC9" w:rsidRPr="00D55AC9" w:rsidRDefault="00D55AC9" w:rsidP="00D55AC9">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Recurring?</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37A8154" w14:textId="77777777" w:rsidR="00D55AC9" w:rsidRPr="00D55AC9" w:rsidRDefault="00D55AC9" w:rsidP="00D55AC9">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Defined "Done"?</w:t>
            </w:r>
          </w:p>
        </w:tc>
      </w:tr>
      <w:tr w:rsidR="00D55AC9" w:rsidRPr="00D55AC9" w14:paraId="35A85DF9" w14:textId="77777777" w:rsidTr="00D55AC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2790F5A"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Time &amp; Material (T&amp;M)</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94EECC0"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Time spent — hourly or monthly rate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3DD61A9"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Hours/months worked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EF8570E"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No (ends when engagement ends)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8307294"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No — ongoing until terminated</w:t>
            </w:r>
          </w:p>
        </w:tc>
      </w:tr>
      <w:tr w:rsidR="00D55AC9" w:rsidRPr="00D55AC9" w14:paraId="57DE7EFE" w14:textId="77777777" w:rsidTr="00D55AC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729FADE"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Fixed Price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089CF38"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Defined deliverables for a defined amount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1DF7682"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Milestones delivered or installment schedule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4D20090"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No — milestone-based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76C7C04"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Yes — project ends</w:t>
            </w:r>
          </w:p>
        </w:tc>
      </w:tr>
      <w:tr w:rsidR="00D55AC9" w:rsidRPr="00D55AC9" w14:paraId="019E65F5" w14:textId="77777777" w:rsidTr="00D55AC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DBAB270"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E5C3633"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Availability and capacity — predictable recurring fee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2980F41"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Calendar cycle (monthly/quarterly/yearly)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E8E0A73"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Yes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A33D5D1"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No — it renews</w:t>
            </w:r>
          </w:p>
        </w:tc>
      </w:tr>
      <w:tr w:rsidR="00D55AC9" w:rsidRPr="00D55AC9" w14:paraId="6FA4198E" w14:textId="77777777" w:rsidTr="00D55AC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4BA0FDE"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lastRenderedPageBreak/>
              <w:t>Outcome-Based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0FF8367"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Achievement of measurable business outcomes/KPIs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560DDE6"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Results achieved (metric thresholds met)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02D89B0"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Yes (measured periodically)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E07E334"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No — continuous measurement</w:t>
            </w:r>
          </w:p>
        </w:tc>
      </w:tr>
      <w:tr w:rsidR="00D55AC9" w:rsidRPr="00D55AC9" w14:paraId="6AD2A044" w14:textId="77777777" w:rsidTr="00D55AC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5754A5C"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SaaS / IP-Based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FB262F1"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Access to Damco proprietary product/IP</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98AA83D"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Subscription cycle + volume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65338E"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Yes (subscription)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077B11D" w14:textId="77777777" w:rsidR="00D55AC9" w:rsidRPr="00D55AC9" w:rsidRDefault="00D55AC9" w:rsidP="00D55AC9">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No — license renews</w:t>
            </w:r>
          </w:p>
        </w:tc>
      </w:tr>
    </w:tbl>
    <w:p w14:paraId="16C0A6E4" w14:textId="77777777" w:rsidR="00D55AC9" w:rsidRPr="00A80618" w:rsidRDefault="00D55AC9" w:rsidP="00A80618">
      <w:pPr>
        <w:spacing w:before="100" w:beforeAutospacing="1" w:after="100" w:afterAutospacing="1" w:line="240" w:lineRule="auto"/>
        <w:rPr>
          <w:rFonts w:ascii="Times New Roman" w:eastAsia="Times New Roman" w:hAnsi="Times New Roman" w:cs="Times New Roman"/>
          <w:sz w:val="24"/>
          <w:szCs w:val="24"/>
        </w:rPr>
      </w:pPr>
    </w:p>
    <w:p w14:paraId="712A37E9" w14:textId="77777777"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sz w:val="36"/>
          <w:szCs w:val="36"/>
        </w:rPr>
      </w:pPr>
      <w:r w:rsidRPr="00A80618">
        <w:rPr>
          <w:rFonts w:ascii="Times New Roman" w:eastAsia="Times New Roman" w:hAnsi="Times New Roman" w:cs="Times New Roman"/>
          <w:b/>
          <w:bCs/>
          <w:sz w:val="36"/>
          <w:szCs w:val="36"/>
        </w:rPr>
        <w:t>Time and Material (T&amp;M)</w:t>
      </w:r>
    </w:p>
    <w:p w14:paraId="7BAFC793"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pays for time spent — hourly or monthly rate.</w:t>
      </w:r>
    </w:p>
    <w:p w14:paraId="21883BD4"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Best paired with:</w:t>
      </w:r>
      <w:r w:rsidRPr="00A80618">
        <w:rPr>
          <w:rFonts w:ascii="Times New Roman" w:eastAsia="Times New Roman" w:hAnsi="Times New Roman" w:cs="Times New Roman"/>
          <w:sz w:val="24"/>
          <w:szCs w:val="24"/>
        </w:rPr>
        <w:t xml:space="preserve"> Level 1 (Pod Augmentation), Level 3 (Evolving Scope with capacity guardrails)</w:t>
      </w:r>
    </w:p>
    <w:p w14:paraId="026BFD60"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Watch-outs:</w:t>
      </w:r>
      <w:r w:rsidRPr="00A80618">
        <w:rPr>
          <w:rFonts w:ascii="Times New Roman" w:eastAsia="Times New Roman" w:hAnsi="Times New Roman" w:cs="Times New Roman"/>
          <w:sz w:val="24"/>
          <w:szCs w:val="24"/>
        </w:rPr>
        <w:t xml:space="preserve"> Define what "productive time" means. Define governance so the client cannot claim "not enough progress" without evidence. If using monthly rates, clarify what happens during holidays, bench time, or partial months.</w:t>
      </w:r>
    </w:p>
    <w:p w14:paraId="532DB37D" w14:textId="77777777" w:rsidR="004E44B7" w:rsidRDefault="004E44B7" w:rsidP="00A80618">
      <w:pPr>
        <w:spacing w:before="100" w:beforeAutospacing="1" w:after="100" w:afterAutospacing="1" w:line="240" w:lineRule="auto"/>
        <w:outlineLvl w:val="1"/>
        <w:rPr>
          <w:rFonts w:ascii="Times New Roman" w:eastAsia="Times New Roman" w:hAnsi="Times New Roman" w:cs="Times New Roman"/>
          <w:b/>
          <w:bCs/>
          <w:sz w:val="36"/>
          <w:szCs w:val="36"/>
        </w:rPr>
      </w:pPr>
    </w:p>
    <w:p w14:paraId="03E3F8B0" w14:textId="087387CF"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sz w:val="36"/>
          <w:szCs w:val="36"/>
        </w:rPr>
      </w:pPr>
      <w:r w:rsidRPr="00A80618">
        <w:rPr>
          <w:rFonts w:ascii="Times New Roman" w:eastAsia="Times New Roman" w:hAnsi="Times New Roman" w:cs="Times New Roman"/>
          <w:b/>
          <w:bCs/>
          <w:sz w:val="36"/>
          <w:szCs w:val="36"/>
        </w:rPr>
        <w:t>Fixed Price</w:t>
      </w:r>
    </w:p>
    <w:p w14:paraId="5BC81CE1"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pays a defined amount for defined deliverables. Payment schedule can be milestone-based or monthly/quarterly installments (preferred for cash flow).</w:t>
      </w:r>
    </w:p>
    <w:p w14:paraId="2708C344"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Best paired with:</w:t>
      </w:r>
      <w:r w:rsidRPr="00A80618">
        <w:rPr>
          <w:rFonts w:ascii="Times New Roman" w:eastAsia="Times New Roman" w:hAnsi="Times New Roman" w:cs="Times New Roman"/>
          <w:sz w:val="24"/>
          <w:szCs w:val="24"/>
        </w:rPr>
        <w:t xml:space="preserve"> Level 2 (Fixed-Scope Projects), Discovery or fixed-scope consulting assignments</w:t>
      </w:r>
    </w:p>
    <w:p w14:paraId="1637C29A" w14:textId="6F5DCEEC" w:rsid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Watch-outs:</w:t>
      </w:r>
      <w:r w:rsidRPr="00A80618">
        <w:rPr>
          <w:rFonts w:ascii="Times New Roman" w:eastAsia="Times New Roman" w:hAnsi="Times New Roman" w:cs="Times New Roman"/>
          <w:sz w:val="24"/>
          <w:szCs w:val="24"/>
        </w:rPr>
        <w:t xml:space="preserve"> Scope must be explicit. Assumptions must be documented. Change requests must be enforceable — if the contract doesn't have a CR process with rates, you will eat scope creep.</w:t>
      </w:r>
    </w:p>
    <w:p w14:paraId="7CD81390" w14:textId="77777777" w:rsidR="004E44B7" w:rsidRPr="00A80618" w:rsidRDefault="004E44B7" w:rsidP="00A80618">
      <w:pPr>
        <w:spacing w:before="100" w:beforeAutospacing="1" w:after="100" w:afterAutospacing="1" w:line="240" w:lineRule="auto"/>
        <w:rPr>
          <w:rFonts w:ascii="Times New Roman" w:eastAsia="Times New Roman" w:hAnsi="Times New Roman" w:cs="Times New Roman"/>
          <w:sz w:val="24"/>
          <w:szCs w:val="24"/>
        </w:rPr>
      </w:pPr>
    </w:p>
    <w:p w14:paraId="74313894" w14:textId="77777777"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sz w:val="36"/>
          <w:szCs w:val="36"/>
        </w:rPr>
      </w:pPr>
      <w:r w:rsidRPr="00A80618">
        <w:rPr>
          <w:rFonts w:ascii="Times New Roman" w:eastAsia="Times New Roman" w:hAnsi="Times New Roman" w:cs="Times New Roman"/>
          <w:b/>
          <w:bCs/>
          <w:sz w:val="36"/>
          <w:szCs w:val="36"/>
        </w:rPr>
        <w:t>Retainer (Fixed Recurring Fee)</w:t>
      </w:r>
    </w:p>
    <w:p w14:paraId="1F546D2B"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Client pays a predictable recurring fee — usually monthly, sometimes quarterly or yearly.</w:t>
      </w:r>
    </w:p>
    <w:p w14:paraId="04ECD794"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Best paired with:</w:t>
      </w:r>
      <w:r w:rsidRPr="00A80618">
        <w:rPr>
          <w:rFonts w:ascii="Times New Roman" w:eastAsia="Times New Roman" w:hAnsi="Times New Roman" w:cs="Times New Roman"/>
          <w:sz w:val="24"/>
          <w:szCs w:val="24"/>
        </w:rPr>
        <w:t xml:space="preserve"> Level 3 (Evolving Scope — capacity-based delivery), Level 4 (Managed Services), Advisory engagements</w:t>
      </w:r>
    </w:p>
    <w:p w14:paraId="05E33B98" w14:textId="1B55D64F" w:rsidR="001A3E4E" w:rsidRPr="001A3E4E" w:rsidRDefault="00A80618" w:rsidP="004E1236">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lastRenderedPageBreak/>
        <w:t>Watch-outs:</w:t>
      </w:r>
      <w:r w:rsidRPr="00A80618">
        <w:rPr>
          <w:rFonts w:ascii="Times New Roman" w:eastAsia="Times New Roman" w:hAnsi="Times New Roman" w:cs="Times New Roman"/>
          <w:sz w:val="24"/>
          <w:szCs w:val="24"/>
        </w:rPr>
        <w:t xml:space="preserve"> Define what is included each month — capacity hours, SLAs, deliverables, or some combination. Define what triggers a price change (team size change, SLA tier change, scope expansion).</w:t>
      </w:r>
    </w:p>
    <w:p w14:paraId="3AE4E398" w14:textId="3BC2BB69" w:rsidR="004E1236" w:rsidRPr="004E1236" w:rsidRDefault="004E1236" w:rsidP="004E1236">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4E1236">
        <w:rPr>
          <w:rFonts w:ascii="Times New Roman" w:eastAsia="Times New Roman" w:hAnsi="Times New Roman" w:cs="Times New Roman"/>
          <w:b/>
          <w:bCs/>
          <w:color w:val="4472C4" w:themeColor="accent1"/>
          <w:sz w:val="36"/>
          <w:szCs w:val="36"/>
        </w:rPr>
        <w:t>Distinguish between Fixed price and Retainer</w:t>
      </w:r>
    </w:p>
    <w:p w14:paraId="79FC0180"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color w:val="4472C4" w:themeColor="accent1"/>
          <w:sz w:val="24"/>
          <w:szCs w:val="24"/>
        </w:rPr>
        <w:t>Ask these 3 questions:</w:t>
      </w:r>
    </w:p>
    <w:tbl>
      <w:tblPr>
        <w:tblW w:w="11275" w:type="dxa"/>
        <w:tblInd w:w="-965" w:type="dxa"/>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4312"/>
        <w:gridCol w:w="3302"/>
        <w:gridCol w:w="3661"/>
      </w:tblGrid>
      <w:tr w:rsidR="004E1236" w:rsidRPr="004E1236" w14:paraId="395B2BC5" w14:textId="77777777" w:rsidTr="004E1236">
        <w:trPr>
          <w:trHeight w:val="266"/>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3D2900C"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4E1236">
              <w:rPr>
                <w:rFonts w:ascii="Times New Roman" w:eastAsia="Times New Roman" w:hAnsi="Times New Roman" w:cs="Times New Roman"/>
                <w:b/>
                <w:bCs/>
                <w:color w:val="4472C4" w:themeColor="accent1"/>
                <w:sz w:val="24"/>
                <w:szCs w:val="24"/>
              </w:rPr>
              <w:t>Question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FED02A3"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4E1236">
              <w:rPr>
                <w:rFonts w:ascii="Times New Roman" w:eastAsia="Times New Roman" w:hAnsi="Times New Roman" w:cs="Times New Roman"/>
                <w:b/>
                <w:bCs/>
                <w:color w:val="4472C4" w:themeColor="accent1"/>
                <w:sz w:val="24"/>
                <w:szCs w:val="24"/>
              </w:rPr>
              <w:t>Fixed Price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28AFEBB"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4E1236">
              <w:rPr>
                <w:rFonts w:ascii="Times New Roman" w:eastAsia="Times New Roman" w:hAnsi="Times New Roman" w:cs="Times New Roman"/>
                <w:b/>
                <w:bCs/>
                <w:color w:val="4472C4" w:themeColor="accent1"/>
                <w:sz w:val="24"/>
                <w:szCs w:val="24"/>
              </w:rPr>
              <w:t>Retainer</w:t>
            </w:r>
          </w:p>
        </w:tc>
      </w:tr>
      <w:tr w:rsidR="004E1236" w:rsidRPr="004E1236" w14:paraId="5DF6FCBC" w14:textId="77777777" w:rsidTr="004E1236">
        <w:trPr>
          <w:trHeight w:val="256"/>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9AAE441"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color w:val="4472C4" w:themeColor="accent1"/>
                <w:sz w:val="24"/>
                <w:szCs w:val="24"/>
              </w:rPr>
              <w:t>Is there a defined "done"?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C037A97"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b/>
                <w:bCs/>
                <w:color w:val="4472C4" w:themeColor="accent1"/>
                <w:sz w:val="24"/>
                <w:szCs w:val="24"/>
              </w:rPr>
              <w:t>Yes</w:t>
            </w:r>
            <w:r w:rsidRPr="004E1236">
              <w:rPr>
                <w:rFonts w:ascii="Times New Roman" w:eastAsia="Times New Roman" w:hAnsi="Times New Roman" w:cs="Times New Roman"/>
                <w:color w:val="4472C4" w:themeColor="accent1"/>
                <w:sz w:val="24"/>
                <w:szCs w:val="24"/>
              </w:rPr>
              <w:t> — project ends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C82B8C4"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b/>
                <w:bCs/>
                <w:color w:val="4472C4" w:themeColor="accent1"/>
                <w:sz w:val="24"/>
                <w:szCs w:val="24"/>
              </w:rPr>
              <w:t>No</w:t>
            </w:r>
            <w:r w:rsidRPr="004E1236">
              <w:rPr>
                <w:rFonts w:ascii="Times New Roman" w:eastAsia="Times New Roman" w:hAnsi="Times New Roman" w:cs="Times New Roman"/>
                <w:color w:val="4472C4" w:themeColor="accent1"/>
                <w:sz w:val="24"/>
                <w:szCs w:val="24"/>
              </w:rPr>
              <w:t> — it renews</w:t>
            </w:r>
          </w:p>
        </w:tc>
      </w:tr>
      <w:tr w:rsidR="004E1236" w:rsidRPr="004E1236" w14:paraId="6980A8AE" w14:textId="77777777" w:rsidTr="004E1236">
        <w:trPr>
          <w:trHeight w:val="523"/>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74AA7B7"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color w:val="4472C4" w:themeColor="accent1"/>
                <w:sz w:val="24"/>
                <w:szCs w:val="24"/>
              </w:rPr>
              <w:t>Does the client pay if no work is requested?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610F524"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b/>
                <w:bCs/>
                <w:color w:val="4472C4" w:themeColor="accent1"/>
                <w:sz w:val="24"/>
                <w:szCs w:val="24"/>
              </w:rPr>
              <w:t>No</w:t>
            </w:r>
            <w:r w:rsidRPr="004E1236">
              <w:rPr>
                <w:rFonts w:ascii="Times New Roman" w:eastAsia="Times New Roman" w:hAnsi="Times New Roman" w:cs="Times New Roman"/>
                <w:color w:val="4472C4" w:themeColor="accent1"/>
                <w:sz w:val="24"/>
                <w:szCs w:val="24"/>
              </w:rPr>
              <w:t> — payment is tied to delivery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39941DE"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b/>
                <w:bCs/>
                <w:color w:val="4472C4" w:themeColor="accent1"/>
                <w:sz w:val="24"/>
                <w:szCs w:val="24"/>
              </w:rPr>
              <w:t>Yes</w:t>
            </w:r>
            <w:r w:rsidRPr="004E1236">
              <w:rPr>
                <w:rFonts w:ascii="Times New Roman" w:eastAsia="Times New Roman" w:hAnsi="Times New Roman" w:cs="Times New Roman"/>
                <w:color w:val="4472C4" w:themeColor="accent1"/>
                <w:sz w:val="24"/>
                <w:szCs w:val="24"/>
              </w:rPr>
              <w:t> — they're paying for availability</w:t>
            </w:r>
          </w:p>
        </w:tc>
      </w:tr>
      <w:tr w:rsidR="004E1236" w:rsidRPr="004E1236" w14:paraId="74498121" w14:textId="77777777" w:rsidTr="004E1236">
        <w:trPr>
          <w:trHeight w:val="533"/>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7D3FC8C"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color w:val="4472C4" w:themeColor="accent1"/>
                <w:sz w:val="24"/>
                <w:szCs w:val="24"/>
              </w:rPr>
              <w:t>Is the fee recurring on a calendar basis?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A8C3876"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b/>
                <w:bCs/>
                <w:color w:val="4472C4" w:themeColor="accent1"/>
                <w:sz w:val="24"/>
                <w:szCs w:val="24"/>
              </w:rPr>
              <w:t>No</w:t>
            </w:r>
            <w:r w:rsidRPr="004E1236">
              <w:rPr>
                <w:rFonts w:ascii="Times New Roman" w:eastAsia="Times New Roman" w:hAnsi="Times New Roman" w:cs="Times New Roman"/>
                <w:color w:val="4472C4" w:themeColor="accent1"/>
                <w:sz w:val="24"/>
                <w:szCs w:val="24"/>
              </w:rPr>
              <w:t> — it's milestone-based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05EEA26" w14:textId="77777777" w:rsidR="004E1236" w:rsidRPr="004E1236" w:rsidRDefault="004E1236" w:rsidP="004E123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4E1236">
              <w:rPr>
                <w:rFonts w:ascii="Times New Roman" w:eastAsia="Times New Roman" w:hAnsi="Times New Roman" w:cs="Times New Roman"/>
                <w:b/>
                <w:bCs/>
                <w:color w:val="4472C4" w:themeColor="accent1"/>
                <w:sz w:val="24"/>
                <w:szCs w:val="24"/>
              </w:rPr>
              <w:t>Yes</w:t>
            </w:r>
            <w:r w:rsidRPr="004E1236">
              <w:rPr>
                <w:rFonts w:ascii="Times New Roman" w:eastAsia="Times New Roman" w:hAnsi="Times New Roman" w:cs="Times New Roman"/>
                <w:color w:val="4472C4" w:themeColor="accent1"/>
                <w:sz w:val="24"/>
                <w:szCs w:val="24"/>
              </w:rPr>
              <w:t> — monthly/quarterly/annual</w:t>
            </w:r>
          </w:p>
        </w:tc>
      </w:tr>
    </w:tbl>
    <w:p w14:paraId="455BEEDF" w14:textId="044B7F2D" w:rsidR="004E1236" w:rsidRPr="005D1A84" w:rsidRDefault="00242465" w:rsidP="00A80618">
      <w:pPr>
        <w:spacing w:before="100" w:beforeAutospacing="1" w:after="100" w:afterAutospacing="1" w:line="240" w:lineRule="auto"/>
        <w:rPr>
          <w:rFonts w:ascii="Times New Roman" w:eastAsia="Times New Roman" w:hAnsi="Times New Roman" w:cs="Times New Roman"/>
          <w:b/>
          <w:color w:val="4472C4" w:themeColor="accent1"/>
          <w:sz w:val="24"/>
          <w:szCs w:val="24"/>
        </w:rPr>
      </w:pPr>
      <w:r w:rsidRPr="005D1A84">
        <w:rPr>
          <w:rFonts w:ascii="Times New Roman" w:eastAsia="Times New Roman" w:hAnsi="Times New Roman" w:cs="Times New Roman"/>
          <w:b/>
          <w:color w:val="4472C4" w:themeColor="accent1"/>
          <w:sz w:val="24"/>
          <w:szCs w:val="24"/>
        </w:rPr>
        <w:t>Managed services for 3rd Party Platforms – Another form of Retainer</w:t>
      </w:r>
    </w:p>
    <w:p w14:paraId="7AE3F336" w14:textId="7F23C2CB" w:rsidR="00365D32" w:rsidRPr="00365D32" w:rsidRDefault="007414E1" w:rsidP="00365D32">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414E1">
        <w:rPr>
          <w:rFonts w:ascii="Times New Roman" w:eastAsia="Times New Roman" w:hAnsi="Times New Roman" w:cs="Times New Roman"/>
          <w:color w:val="4472C4" w:themeColor="accent1"/>
          <w:sz w:val="24"/>
          <w:szCs w:val="24"/>
        </w:rPr>
        <w:t xml:space="preserve">Managed Services – Tiered Pricing (Bronze / Silver / Gold) Client commits to a fixed monthly retainer in exchange for a defined scope of managed services on a third-party platform (e.g., Salesforce, Databricks, AWS). </w:t>
      </w:r>
      <w:r w:rsidRPr="00365D32">
        <w:rPr>
          <w:rFonts w:ascii="Times New Roman" w:eastAsia="Times New Roman" w:hAnsi="Times New Roman" w:cs="Times New Roman"/>
          <w:color w:val="4472C4" w:themeColor="accent1"/>
          <w:sz w:val="24"/>
          <w:szCs w:val="24"/>
        </w:rPr>
        <w:t>Three tiers reflect increasing depth of coverage</w:t>
      </w:r>
    </w:p>
    <w:p w14:paraId="173F548B" w14:textId="5FA292BB" w:rsidR="005D1A84" w:rsidRPr="005D1A84" w:rsidRDefault="007414E1" w:rsidP="005D1A84">
      <w:pPr>
        <w:pStyle w:val="ListParagraph"/>
        <w:numPr>
          <w:ilvl w:val="0"/>
          <w:numId w:val="39"/>
        </w:numPr>
        <w:spacing w:before="100" w:beforeAutospacing="1" w:after="100" w:afterAutospacing="1" w:line="240" w:lineRule="auto"/>
        <w:rPr>
          <w:rFonts w:ascii="Times New Roman" w:eastAsia="Times New Roman" w:hAnsi="Times New Roman" w:cs="Times New Roman"/>
          <w:b/>
          <w:color w:val="4472C4" w:themeColor="accent1"/>
          <w:sz w:val="24"/>
          <w:szCs w:val="24"/>
        </w:rPr>
      </w:pPr>
      <w:r w:rsidRPr="005D1A84">
        <w:rPr>
          <w:rFonts w:ascii="Times New Roman" w:eastAsia="Times New Roman" w:hAnsi="Times New Roman" w:cs="Times New Roman"/>
          <w:color w:val="4472C4" w:themeColor="accent1"/>
          <w:sz w:val="24"/>
          <w:szCs w:val="24"/>
        </w:rPr>
        <w:t>Bronze is reactive (break-fix and incident response only)</w:t>
      </w:r>
    </w:p>
    <w:p w14:paraId="1FF30C70" w14:textId="06729958" w:rsidR="005D1A84" w:rsidRPr="005D1A84" w:rsidRDefault="007414E1" w:rsidP="005D1A84">
      <w:pPr>
        <w:pStyle w:val="ListParagraph"/>
        <w:numPr>
          <w:ilvl w:val="0"/>
          <w:numId w:val="39"/>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D1A84">
        <w:rPr>
          <w:rFonts w:ascii="Times New Roman" w:eastAsia="Times New Roman" w:hAnsi="Times New Roman" w:cs="Times New Roman"/>
          <w:color w:val="4472C4" w:themeColor="accent1"/>
          <w:sz w:val="24"/>
          <w:szCs w:val="24"/>
        </w:rPr>
        <w:t>Silver is proactive (monitoring, optimization, and enhancements)</w:t>
      </w:r>
    </w:p>
    <w:p w14:paraId="5185DBAC" w14:textId="77777777" w:rsidR="00365D32" w:rsidRDefault="007414E1" w:rsidP="00365D32">
      <w:pPr>
        <w:pStyle w:val="ListParagraph"/>
        <w:numPr>
          <w:ilvl w:val="0"/>
          <w:numId w:val="39"/>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D1A84">
        <w:rPr>
          <w:rFonts w:ascii="Times New Roman" w:eastAsia="Times New Roman" w:hAnsi="Times New Roman" w:cs="Times New Roman"/>
          <w:color w:val="4472C4" w:themeColor="accent1"/>
          <w:sz w:val="24"/>
          <w:szCs w:val="24"/>
        </w:rPr>
        <w:t xml:space="preserve">Gold is mission-critical (24/7 coverage with strategic advisory). </w:t>
      </w:r>
    </w:p>
    <w:p w14:paraId="49E8759E" w14:textId="1665915A" w:rsidR="007414E1" w:rsidRPr="00365D32" w:rsidRDefault="007414E1" w:rsidP="00365D32">
      <w:pPr>
        <w:spacing w:before="100" w:beforeAutospacing="1" w:after="100" w:afterAutospacing="1" w:line="240" w:lineRule="auto"/>
        <w:ind w:left="360"/>
        <w:rPr>
          <w:rFonts w:ascii="Times New Roman" w:eastAsia="Times New Roman" w:hAnsi="Times New Roman" w:cs="Times New Roman"/>
          <w:color w:val="4472C4" w:themeColor="accent1"/>
          <w:sz w:val="24"/>
          <w:szCs w:val="24"/>
        </w:rPr>
      </w:pPr>
      <w:r w:rsidRPr="00365D32">
        <w:rPr>
          <w:rFonts w:ascii="Times New Roman" w:eastAsia="Times New Roman" w:hAnsi="Times New Roman" w:cs="Times New Roman"/>
          <w:color w:val="4472C4" w:themeColor="accent1"/>
          <w:sz w:val="24"/>
          <w:szCs w:val="24"/>
        </w:rPr>
        <w:t>Tier is selected at SOW signing based on platform criticality, SLA requirements, and user volume.</w:t>
      </w:r>
    </w:p>
    <w:p w14:paraId="75F51280" w14:textId="77777777" w:rsidR="007414E1" w:rsidRPr="007414E1" w:rsidRDefault="007414E1" w:rsidP="007414E1">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D1A84">
        <w:rPr>
          <w:rFonts w:ascii="Times New Roman" w:eastAsia="Times New Roman" w:hAnsi="Times New Roman" w:cs="Times New Roman"/>
          <w:b/>
          <w:color w:val="4472C4" w:themeColor="accent1"/>
          <w:sz w:val="24"/>
          <w:szCs w:val="24"/>
        </w:rPr>
        <w:t>Best paired with:</w:t>
      </w:r>
      <w:r w:rsidRPr="007414E1">
        <w:rPr>
          <w:rFonts w:ascii="Times New Roman" w:eastAsia="Times New Roman" w:hAnsi="Times New Roman" w:cs="Times New Roman"/>
          <w:color w:val="4472C4" w:themeColor="accent1"/>
          <w:sz w:val="24"/>
          <w:szCs w:val="24"/>
        </w:rPr>
        <w:t xml:space="preserve"> Level 4B (Bronze – Reactive), Level 4A (Silver – Proactive), Level 4A Premium (Gold – Full Managed + Advisory). Designed specifically for AMS on third-party platforms where Damco manages configurations, integrations, and support — not the underlying platform license.</w:t>
      </w:r>
    </w:p>
    <w:p w14:paraId="41E89BB5" w14:textId="76E4E902" w:rsidR="007414E1" w:rsidRDefault="007414E1" w:rsidP="00A80618">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5D1A84">
        <w:rPr>
          <w:rFonts w:ascii="Times New Roman" w:eastAsia="Times New Roman" w:hAnsi="Times New Roman" w:cs="Times New Roman"/>
          <w:b/>
          <w:color w:val="4472C4" w:themeColor="accent1"/>
          <w:sz w:val="24"/>
          <w:szCs w:val="24"/>
        </w:rPr>
        <w:t>Watch-outs:</w:t>
      </w:r>
      <w:r w:rsidRPr="007414E1">
        <w:rPr>
          <w:rFonts w:ascii="Times New Roman" w:eastAsia="Times New Roman" w:hAnsi="Times New Roman" w:cs="Times New Roman"/>
          <w:color w:val="4472C4" w:themeColor="accent1"/>
          <w:sz w:val="24"/>
          <w:szCs w:val="24"/>
        </w:rPr>
        <w:t xml:space="preserve"> Tier must be locked at signing — mid-contract upgrades require a written amendment with revised pricing. User volume caps per tier must be explicit; breaches without a documented upgrade path will trigger disputes. Platform license fees, third-party vendor costs, and software procurement are excluded from all tiers — confirm the client independently owns or procures those. "Managed services" scope must be tightly defined: Damco owns the support and configuration layer only, not the vendor relationship or platform licensing compliance. If the client expects major platform version upgrades or new module rollouts, these must be scoped separately as a Level 2 engagement — they are not covered under any tier by default.</w:t>
      </w:r>
    </w:p>
    <w:p w14:paraId="46CBE38B" w14:textId="77777777" w:rsidR="00365D32" w:rsidRPr="00242465" w:rsidRDefault="00365D32" w:rsidP="00A80618">
      <w:pPr>
        <w:spacing w:before="100" w:beforeAutospacing="1" w:after="100" w:afterAutospacing="1" w:line="240" w:lineRule="auto"/>
        <w:rPr>
          <w:rFonts w:ascii="Times New Roman" w:eastAsia="Times New Roman" w:hAnsi="Times New Roman" w:cs="Times New Roman"/>
          <w:color w:val="4472C4" w:themeColor="accent1"/>
          <w:sz w:val="24"/>
          <w:szCs w:val="24"/>
        </w:rPr>
      </w:pPr>
    </w:p>
    <w:p w14:paraId="5A55501B" w14:textId="77777777" w:rsidR="008D1299" w:rsidRPr="008D1299" w:rsidRDefault="008D1299" w:rsidP="008D1299">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8D1299">
        <w:rPr>
          <w:rFonts w:ascii="Times New Roman" w:eastAsia="Times New Roman" w:hAnsi="Times New Roman" w:cs="Times New Roman"/>
          <w:b/>
          <w:bCs/>
          <w:color w:val="4472C4" w:themeColor="accent1"/>
          <w:sz w:val="36"/>
          <w:szCs w:val="36"/>
        </w:rPr>
        <w:lastRenderedPageBreak/>
        <w:t>Outcome-Based Pricing</w:t>
      </w:r>
    </w:p>
    <w:p w14:paraId="15EF10C6" w14:textId="77777777" w:rsidR="008D1299" w:rsidRPr="008D1299" w:rsidRDefault="008D1299" w:rsidP="008D12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1299">
        <w:rPr>
          <w:rFonts w:ascii="Times New Roman" w:eastAsia="Times New Roman" w:hAnsi="Times New Roman" w:cs="Times New Roman"/>
          <w:color w:val="4472C4" w:themeColor="accent1"/>
          <w:sz w:val="24"/>
          <w:szCs w:val="24"/>
        </w:rPr>
        <w:t>Client pays based on the achievement of defined, measurable business outcomes or KPIs. Payment is tied to results, not effort or deliverables. Pricing is typically structured as a ba</w:t>
      </w:r>
      <w:bookmarkStart w:id="0" w:name="_GoBack"/>
      <w:bookmarkEnd w:id="0"/>
      <w:r w:rsidRPr="008D1299">
        <w:rPr>
          <w:rFonts w:ascii="Times New Roman" w:eastAsia="Times New Roman" w:hAnsi="Times New Roman" w:cs="Times New Roman"/>
          <w:color w:val="4472C4" w:themeColor="accent1"/>
          <w:sz w:val="24"/>
          <w:szCs w:val="24"/>
        </w:rPr>
        <w:t>se fee (covering Damco's cost of delivery) plus a performance-linked component (bonus, gain-share, or tiered fee) that rewards outcome achievement.</w:t>
      </w:r>
    </w:p>
    <w:p w14:paraId="0F63442A" w14:textId="77777777" w:rsidR="008D1299" w:rsidRPr="008D1299" w:rsidRDefault="008D1299" w:rsidP="008D12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1299">
        <w:rPr>
          <w:rFonts w:ascii="Times New Roman" w:eastAsia="Times New Roman" w:hAnsi="Times New Roman" w:cs="Times New Roman"/>
          <w:b/>
          <w:bCs/>
          <w:color w:val="4472C4" w:themeColor="accent1"/>
          <w:sz w:val="24"/>
          <w:szCs w:val="24"/>
        </w:rPr>
        <w:t>Best paired with:</w:t>
      </w:r>
      <w:r w:rsidRPr="008D1299">
        <w:rPr>
          <w:rFonts w:ascii="Times New Roman" w:eastAsia="Times New Roman" w:hAnsi="Times New Roman" w:cs="Times New Roman"/>
          <w:color w:val="4472C4" w:themeColor="accent1"/>
          <w:sz w:val="24"/>
          <w:szCs w:val="24"/>
        </w:rPr>
        <w:t xml:space="preserve"> Level 4A (Proactive Managed Services), Level 3 (Adaptive / Co-Innovation) — only where Damco has sufficient control over the levers that drive the outcome.</w:t>
      </w:r>
    </w:p>
    <w:p w14:paraId="6E3AB6A1" w14:textId="77777777" w:rsidR="008D1299" w:rsidRPr="008D1299" w:rsidRDefault="008D1299" w:rsidP="008D12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1299">
        <w:rPr>
          <w:rFonts w:ascii="Times New Roman" w:eastAsia="Times New Roman" w:hAnsi="Times New Roman" w:cs="Times New Roman"/>
          <w:b/>
          <w:bCs/>
          <w:color w:val="4472C4" w:themeColor="accent1"/>
          <w:sz w:val="24"/>
          <w:szCs w:val="24"/>
        </w:rPr>
        <w:t>Watch-outs:</w:t>
      </w:r>
      <w:r w:rsidRPr="008D1299">
        <w:rPr>
          <w:rFonts w:ascii="Times New Roman" w:eastAsia="Times New Roman" w:hAnsi="Times New Roman" w:cs="Times New Roman"/>
          <w:color w:val="4472C4" w:themeColor="accent1"/>
          <w:sz w:val="24"/>
          <w:szCs w:val="24"/>
        </w:rPr>
        <w:t xml:space="preserve"> Outcome must be precisely defined and numerically measurable. Baseline must be documented at contract signing with agreed data sources. Damco must have control over the levers — if the outcome depends on client actions Damco cannot influence, the model creates unfair risk. Always include a base fee that covers Damco's cost of delivery regardless of outcome. Define the measurement method, frequency, and source of truth in the contract. Include a re-baselining clause for when business conditions change.</w:t>
      </w:r>
    </w:p>
    <w:p w14:paraId="10F31977"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Outcome-Based Pricing — Structures &amp; Subtypes</w:t>
      </w:r>
    </w:p>
    <w:p w14:paraId="6C1C41ED" w14:textId="77777777" w:rsidR="00910B99" w:rsidRPr="00676545" w:rsidRDefault="00B64263"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Pr>
          <w:rFonts w:ascii="Times New Roman" w:eastAsia="Times New Roman" w:hAnsi="Times New Roman" w:cs="Times New Roman"/>
          <w:color w:val="4472C4" w:themeColor="accent1"/>
          <w:sz w:val="24"/>
          <w:szCs w:val="24"/>
        </w:rPr>
        <w:pict w14:anchorId="703734D7">
          <v:rect id="_x0000_i1032" style="width:0;height:1.5pt" o:hralign="center" o:hrstd="t" o:hr="t" fillcolor="#a0a0a0" stroked="f"/>
        </w:pict>
      </w:r>
    </w:p>
    <w:p w14:paraId="131A0355"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1. Base + Performance Bonus</w:t>
      </w:r>
    </w:p>
    <w:p w14:paraId="67FE8C73"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How it works:</w:t>
      </w:r>
      <w:r w:rsidRPr="00676545">
        <w:rPr>
          <w:rFonts w:ascii="Times New Roman" w:eastAsia="Times New Roman" w:hAnsi="Times New Roman" w:cs="Times New Roman"/>
          <w:color w:val="4472C4" w:themeColor="accent1"/>
          <w:sz w:val="24"/>
          <w:szCs w:val="24"/>
        </w:rPr>
        <w:t xml:space="preserve"> Damco receives a guaranteed base fee covering cost of delivery. On top of that, a bonus is triggered when a defined metric is met or exceeded.</w:t>
      </w:r>
    </w:p>
    <w:p w14:paraId="2B5EF6F0"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Formula:</w:t>
      </w:r>
      <w:r w:rsidRPr="00676545">
        <w:rPr>
          <w:rFonts w:ascii="Times New Roman" w:eastAsia="Times New Roman" w:hAnsi="Times New Roman" w:cs="Times New Roman"/>
          <w:color w:val="4472C4" w:themeColor="accent1"/>
          <w:sz w:val="24"/>
          <w:szCs w:val="24"/>
        </w:rPr>
        <w:t xml:space="preserve"> Monthly Revenue = Base Fee + (Bonus × Achievement Factor)</w:t>
      </w:r>
    </w:p>
    <w:p w14:paraId="753422E3"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Example:</w:t>
      </w:r>
      <w:r w:rsidRPr="00676545">
        <w:rPr>
          <w:rFonts w:ascii="Times New Roman" w:eastAsia="Times New Roman" w:hAnsi="Times New Roman" w:cs="Times New Roman"/>
          <w:color w:val="4472C4" w:themeColor="accent1"/>
          <w:sz w:val="24"/>
          <w:szCs w:val="24"/>
        </w:rPr>
        <w:t xml:space="preserve"> $10K/month base + $5K bonus if average ticket resolution time drops below 4 hours.</w:t>
      </w:r>
    </w:p>
    <w:p w14:paraId="7819E80F"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2. Tiered Outcome Fee</w:t>
      </w:r>
    </w:p>
    <w:p w14:paraId="14E88050"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How it works:</w:t>
      </w:r>
      <w:r w:rsidRPr="00676545">
        <w:rPr>
          <w:rFonts w:ascii="Times New Roman" w:eastAsia="Times New Roman" w:hAnsi="Times New Roman" w:cs="Times New Roman"/>
          <w:color w:val="4472C4" w:themeColor="accent1"/>
          <w:sz w:val="24"/>
          <w:szCs w:val="24"/>
        </w:rPr>
        <w:t xml:space="preserve"> Damco's fee varies based on which performance band is achieved. No separate base — the entire fee is tiered. Higher performance = higher fee.</w:t>
      </w:r>
    </w:p>
    <w:p w14:paraId="368F3017"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Formula:</w:t>
      </w:r>
      <w:r w:rsidRPr="00676545">
        <w:rPr>
          <w:rFonts w:ascii="Times New Roman" w:eastAsia="Times New Roman" w:hAnsi="Times New Roman" w:cs="Times New Roman"/>
          <w:color w:val="4472C4" w:themeColor="accent1"/>
          <w:sz w:val="24"/>
          <w:szCs w:val="24"/>
        </w:rPr>
        <w:t xml:space="preserve"> Monthly Revenue = Fee at achieved tier</w:t>
      </w:r>
    </w:p>
    <w:p w14:paraId="2E34B095"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Example:</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320"/>
        <w:gridCol w:w="1360"/>
      </w:tblGrid>
      <w:tr w:rsidR="00910B99" w:rsidRPr="00676545" w14:paraId="663D6925" w14:textId="77777777" w:rsidTr="00910B99">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6670FE2"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Performance Band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AD91D15"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Monthly Fee</w:t>
            </w:r>
          </w:p>
        </w:tc>
      </w:tr>
      <w:tr w:rsidR="00910B99" w:rsidRPr="00676545" w14:paraId="204BB131" w14:textId="77777777" w:rsidTr="00910B9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CF7AB53"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Uptime &gt; 99.9%</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47464CC"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$18K</w:t>
            </w:r>
          </w:p>
        </w:tc>
      </w:tr>
      <w:tr w:rsidR="00910B99" w:rsidRPr="00676545" w14:paraId="352D1B67" w14:textId="77777777" w:rsidTr="00910B9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2D9586E"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Uptime 99.5% – 99.9%</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7222D35"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$15K</w:t>
            </w:r>
          </w:p>
        </w:tc>
      </w:tr>
      <w:tr w:rsidR="00910B99" w:rsidRPr="00676545" w14:paraId="0575588D" w14:textId="77777777" w:rsidTr="00910B9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E810D65"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Uptime 99.0% – 99.5%</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EBA066"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$10K</w:t>
            </w:r>
          </w:p>
        </w:tc>
      </w:tr>
      <w:tr w:rsidR="00910B99" w:rsidRPr="00676545" w14:paraId="259FFCAD" w14:textId="77777777" w:rsidTr="00910B99">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1D2D77E"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Uptime &lt; 99.0%</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0A1AE14" w14:textId="77777777" w:rsidR="00910B99" w:rsidRPr="00676545" w:rsidRDefault="00910B99" w:rsidP="00910B99">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$7K</w:t>
            </w:r>
          </w:p>
        </w:tc>
      </w:tr>
    </w:tbl>
    <w:p w14:paraId="2D74907C"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lastRenderedPageBreak/>
        <w:t>3. Gain-Sharing</w:t>
      </w:r>
    </w:p>
    <w:p w14:paraId="6BD7AD80"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How it works:</w:t>
      </w:r>
      <w:r w:rsidRPr="00676545">
        <w:rPr>
          <w:rFonts w:ascii="Times New Roman" w:eastAsia="Times New Roman" w:hAnsi="Times New Roman" w:cs="Times New Roman"/>
          <w:color w:val="4472C4" w:themeColor="accent1"/>
          <w:sz w:val="24"/>
          <w:szCs w:val="24"/>
        </w:rPr>
        <w:t xml:space="preserve"> Damco receives a percentage of the quantifiable financial value created by its work. Value must be independently measurable and attributable to Damco's contribution.</w:t>
      </w:r>
    </w:p>
    <w:p w14:paraId="4C27FA24"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Formula:</w:t>
      </w:r>
      <w:r w:rsidRPr="00676545">
        <w:rPr>
          <w:rFonts w:ascii="Times New Roman" w:eastAsia="Times New Roman" w:hAnsi="Times New Roman" w:cs="Times New Roman"/>
          <w:color w:val="4472C4" w:themeColor="accent1"/>
          <w:sz w:val="24"/>
          <w:szCs w:val="24"/>
        </w:rPr>
        <w:t xml:space="preserve"> Payment = Base Fee + (Gain-Share % × Documented Savings or Revenue Increase)</w:t>
      </w:r>
    </w:p>
    <w:p w14:paraId="34B40D9F"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Example:</w:t>
      </w:r>
      <w:r w:rsidRPr="00676545">
        <w:rPr>
          <w:rFonts w:ascii="Times New Roman" w:eastAsia="Times New Roman" w:hAnsi="Times New Roman" w:cs="Times New Roman"/>
          <w:color w:val="4472C4" w:themeColor="accent1"/>
          <w:sz w:val="24"/>
          <w:szCs w:val="24"/>
        </w:rPr>
        <w:t xml:space="preserve"> Damco automates a claims process. Before: $50 cost per claim. After: $30 cost per claim. Damco receives 20% of the annual savings ($20 × volume × 20%).</w:t>
      </w:r>
    </w:p>
    <w:p w14:paraId="27F5DA72"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4. Pay-Per-Unit / Transaction</w:t>
      </w:r>
    </w:p>
    <w:p w14:paraId="1DCA0575"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How it works:</w:t>
      </w:r>
      <w:r w:rsidRPr="00676545">
        <w:rPr>
          <w:rFonts w:ascii="Times New Roman" w:eastAsia="Times New Roman" w:hAnsi="Times New Roman" w:cs="Times New Roman"/>
          <w:color w:val="4472C4" w:themeColor="accent1"/>
          <w:sz w:val="24"/>
          <w:szCs w:val="24"/>
        </w:rPr>
        <w:t xml:space="preserve"> Damco is paid a fixed fee per successful unit of output — per claim processed, per ticket resolved, per policy issued, per report generated.</w:t>
      </w:r>
    </w:p>
    <w:p w14:paraId="6A401C43"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Formula:</w:t>
      </w:r>
      <w:r w:rsidRPr="00676545">
        <w:rPr>
          <w:rFonts w:ascii="Times New Roman" w:eastAsia="Times New Roman" w:hAnsi="Times New Roman" w:cs="Times New Roman"/>
          <w:color w:val="4472C4" w:themeColor="accent1"/>
          <w:sz w:val="24"/>
          <w:szCs w:val="24"/>
        </w:rPr>
        <w:t xml:space="preserve"> Monthly Revenue = Unit Price × Volume of Successful Units</w:t>
      </w:r>
    </w:p>
    <w:p w14:paraId="38893079" w14:textId="4F745D9D"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Example:</w:t>
      </w:r>
      <w:r w:rsidRPr="00676545">
        <w:rPr>
          <w:rFonts w:ascii="Times New Roman" w:eastAsia="Times New Roman" w:hAnsi="Times New Roman" w:cs="Times New Roman"/>
          <w:color w:val="4472C4" w:themeColor="accent1"/>
          <w:sz w:val="24"/>
          <w:szCs w:val="24"/>
        </w:rPr>
        <w:t xml:space="preserve"> $3 per insurance claim processed through InsurerEdge. Client processes 5,000 claims/month = $15K/month to Damco.</w:t>
      </w:r>
    </w:p>
    <w:p w14:paraId="563C6F9E"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5. Penalty/Reward (SLA Credits &amp; Bonuses)</w:t>
      </w:r>
    </w:p>
    <w:p w14:paraId="6792DF68"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How it works:</w:t>
      </w:r>
      <w:r w:rsidRPr="00676545">
        <w:rPr>
          <w:rFonts w:ascii="Times New Roman" w:eastAsia="Times New Roman" w:hAnsi="Times New Roman" w:cs="Times New Roman"/>
          <w:color w:val="4472C4" w:themeColor="accent1"/>
          <w:sz w:val="24"/>
          <w:szCs w:val="24"/>
        </w:rPr>
        <w:t xml:space="preserve"> Damco charges a standard retainer. If SLAs are missed, Damco gives back a credit (penalty). If SLAs are exceeded, Damco earns a bonus (reward). Net effect: fee adjusts based on performance.</w:t>
      </w:r>
    </w:p>
    <w:p w14:paraId="08917EEA"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Formula:</w:t>
      </w:r>
      <w:r w:rsidRPr="00676545">
        <w:rPr>
          <w:rFonts w:ascii="Times New Roman" w:eastAsia="Times New Roman" w:hAnsi="Times New Roman" w:cs="Times New Roman"/>
          <w:color w:val="4472C4" w:themeColor="accent1"/>
          <w:sz w:val="24"/>
          <w:szCs w:val="24"/>
        </w:rPr>
        <w:t xml:space="preserve"> Monthly Revenue = Retainer − (Credits for SLA misses) + (Bonuses for SLA exceeds)</w:t>
      </w:r>
    </w:p>
    <w:p w14:paraId="50BE7A39"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b/>
          <w:bCs/>
          <w:color w:val="4472C4" w:themeColor="accent1"/>
          <w:sz w:val="24"/>
          <w:szCs w:val="24"/>
        </w:rPr>
        <w:t>Example:</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2360"/>
        <w:gridCol w:w="969"/>
        <w:gridCol w:w="1673"/>
        <w:gridCol w:w="1901"/>
      </w:tblGrid>
      <w:tr w:rsidR="002E5186" w:rsidRPr="00676545" w14:paraId="490E8341" w14:textId="77777777" w:rsidTr="002E5186">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663C4C9"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SLA</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C8111F6"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Target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E9AD405"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Credit per Miss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4C4B2DC"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676545">
              <w:rPr>
                <w:rFonts w:ascii="Times New Roman" w:eastAsia="Times New Roman" w:hAnsi="Times New Roman" w:cs="Times New Roman"/>
                <w:b/>
                <w:bCs/>
                <w:color w:val="4472C4" w:themeColor="accent1"/>
                <w:sz w:val="24"/>
                <w:szCs w:val="24"/>
              </w:rPr>
              <w:t>Bonus per Exceed</w:t>
            </w:r>
          </w:p>
        </w:tc>
      </w:tr>
      <w:tr w:rsidR="002E5186" w:rsidRPr="00676545" w14:paraId="0C23DF2E" w14:textId="77777777" w:rsidTr="002E5186">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CCE2C94"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P1 Response Time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C910D0C"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&lt; 30 min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3AE52B0"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3% of 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1A6EECC"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2% of retainer</w:t>
            </w:r>
          </w:p>
        </w:tc>
      </w:tr>
      <w:tr w:rsidR="002E5186" w:rsidRPr="00676545" w14:paraId="43E4EB6E" w14:textId="77777777" w:rsidTr="002E5186">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359DBC"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P1 Resolution Time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EF10DB6"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&lt; 4 hours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0A7E5D8"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5% of 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4296A70"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3% of retainer</w:t>
            </w:r>
          </w:p>
        </w:tc>
      </w:tr>
      <w:tr w:rsidR="002E5186" w:rsidRPr="00676545" w14:paraId="19B68305" w14:textId="77777777" w:rsidTr="002E5186">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028C343"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Monthly Uptime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6D7B52E"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&gt; 99.5%</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C4EAFBA"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5% of 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1B862E4"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2% of retainer</w:t>
            </w:r>
          </w:p>
        </w:tc>
      </w:tr>
      <w:tr w:rsidR="002E5186" w:rsidRPr="00676545" w14:paraId="244A2B17" w14:textId="77777777" w:rsidTr="002E5186">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9CD2785"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Max monthly credit cap</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E71D57C"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017CA6B"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15% of 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BBD3293" w14:textId="77777777" w:rsidR="002E5186" w:rsidRPr="00676545" w:rsidRDefault="002E5186" w:rsidP="002E518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676545">
              <w:rPr>
                <w:rFonts w:ascii="Times New Roman" w:eastAsia="Times New Roman" w:hAnsi="Times New Roman" w:cs="Times New Roman"/>
                <w:color w:val="4472C4" w:themeColor="accent1"/>
                <w:sz w:val="24"/>
                <w:szCs w:val="24"/>
              </w:rPr>
              <w:t>No cap on bonus</w:t>
            </w:r>
          </w:p>
        </w:tc>
      </w:tr>
    </w:tbl>
    <w:p w14:paraId="0A1EE6E1" w14:textId="77777777" w:rsidR="002E5186" w:rsidRPr="00A80618" w:rsidRDefault="002E5186" w:rsidP="00A80618">
      <w:pPr>
        <w:spacing w:before="100" w:beforeAutospacing="1" w:after="100" w:afterAutospacing="1" w:line="240" w:lineRule="auto"/>
        <w:rPr>
          <w:rFonts w:ascii="Times New Roman" w:eastAsia="Times New Roman" w:hAnsi="Times New Roman" w:cs="Times New Roman"/>
          <w:sz w:val="24"/>
          <w:szCs w:val="24"/>
        </w:rPr>
      </w:pPr>
    </w:p>
    <w:p w14:paraId="4339E654" w14:textId="77777777" w:rsidR="00A80618" w:rsidRPr="00A80618" w:rsidRDefault="00A80618" w:rsidP="00A80618">
      <w:pPr>
        <w:spacing w:before="100" w:beforeAutospacing="1" w:after="100" w:afterAutospacing="1" w:line="240" w:lineRule="auto"/>
        <w:outlineLvl w:val="1"/>
        <w:rPr>
          <w:rFonts w:ascii="Times New Roman" w:eastAsia="Times New Roman" w:hAnsi="Times New Roman" w:cs="Times New Roman"/>
          <w:b/>
          <w:bCs/>
          <w:sz w:val="36"/>
          <w:szCs w:val="36"/>
        </w:rPr>
      </w:pPr>
      <w:r w:rsidRPr="00A80618">
        <w:rPr>
          <w:rFonts w:ascii="Times New Roman" w:eastAsia="Times New Roman" w:hAnsi="Times New Roman" w:cs="Times New Roman"/>
          <w:b/>
          <w:bCs/>
          <w:sz w:val="36"/>
          <w:szCs w:val="36"/>
        </w:rPr>
        <w:t>SaaS / IP-Based Pricing</w:t>
      </w:r>
    </w:p>
    <w:p w14:paraId="1F45FF08" w14:textId="5A064E7E"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sz w:val="24"/>
          <w:szCs w:val="24"/>
        </w:rPr>
        <w:t xml:space="preserve">Used when Damco provides proprietary IP or products. </w:t>
      </w:r>
      <w:r w:rsidR="00676545" w:rsidRPr="00A80618">
        <w:rPr>
          <w:rFonts w:ascii="Times New Roman" w:eastAsia="Times New Roman" w:hAnsi="Times New Roman" w:cs="Times New Roman"/>
          <w:sz w:val="24"/>
          <w:szCs w:val="24"/>
        </w:rPr>
        <w:t>Typically,</w:t>
      </w:r>
      <w:r w:rsidRPr="00A80618">
        <w:rPr>
          <w:rFonts w:ascii="Times New Roman" w:eastAsia="Times New Roman" w:hAnsi="Times New Roman" w:cs="Times New Roman"/>
          <w:sz w:val="24"/>
          <w:szCs w:val="24"/>
        </w:rPr>
        <w:t xml:space="preserve"> a mix of implementation (one-time </w:t>
      </w:r>
      <w:r w:rsidRPr="00676545">
        <w:rPr>
          <w:rFonts w:ascii="Times New Roman" w:eastAsia="Times New Roman" w:hAnsi="Times New Roman" w:cs="Times New Roman"/>
          <w:color w:val="4472C4" w:themeColor="accent1"/>
          <w:sz w:val="24"/>
          <w:szCs w:val="24"/>
        </w:rPr>
        <w:t xml:space="preserve">setup </w:t>
      </w:r>
      <w:r w:rsidR="00676545" w:rsidRPr="00676545">
        <w:rPr>
          <w:rFonts w:ascii="Times New Roman" w:eastAsia="Times New Roman" w:hAnsi="Times New Roman" w:cs="Times New Roman"/>
          <w:color w:val="4472C4" w:themeColor="accent1"/>
          <w:sz w:val="24"/>
          <w:szCs w:val="24"/>
        </w:rPr>
        <w:t xml:space="preserve">professional services </w:t>
      </w:r>
      <w:r w:rsidRPr="00A80618">
        <w:rPr>
          <w:rFonts w:ascii="Times New Roman" w:eastAsia="Times New Roman" w:hAnsi="Times New Roman" w:cs="Times New Roman"/>
          <w:sz w:val="24"/>
          <w:szCs w:val="24"/>
        </w:rPr>
        <w:t>fee) and recurring subscription (monthly/yearly). Recurring pricing may vary based on transaction volume.</w:t>
      </w:r>
    </w:p>
    <w:p w14:paraId="5B559991" w14:textId="77777777" w:rsidR="00A80618" w:rsidRP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lastRenderedPageBreak/>
        <w:t>Best paired with:</w:t>
      </w:r>
      <w:r w:rsidRPr="00A80618">
        <w:rPr>
          <w:rFonts w:ascii="Times New Roman" w:eastAsia="Times New Roman" w:hAnsi="Times New Roman" w:cs="Times New Roman"/>
          <w:sz w:val="24"/>
          <w:szCs w:val="24"/>
        </w:rPr>
        <w:t xml:space="preserve"> Level 4 (Managed Services for Damco products like InsurerEdge), any engagement where a Damco accelerator is productized</w:t>
      </w:r>
    </w:p>
    <w:p w14:paraId="7DF12A56" w14:textId="506D01F1" w:rsidR="00A80618" w:rsidRDefault="00A80618" w:rsidP="00A80618">
      <w:pPr>
        <w:spacing w:before="100" w:beforeAutospacing="1" w:after="100" w:afterAutospacing="1" w:line="240" w:lineRule="auto"/>
        <w:rPr>
          <w:rFonts w:ascii="Times New Roman" w:eastAsia="Times New Roman" w:hAnsi="Times New Roman" w:cs="Times New Roman"/>
          <w:sz w:val="24"/>
          <w:szCs w:val="24"/>
        </w:rPr>
      </w:pPr>
      <w:r w:rsidRPr="00A80618">
        <w:rPr>
          <w:rFonts w:ascii="Times New Roman" w:eastAsia="Times New Roman" w:hAnsi="Times New Roman" w:cs="Times New Roman"/>
          <w:b/>
          <w:bCs/>
          <w:sz w:val="24"/>
          <w:szCs w:val="24"/>
        </w:rPr>
        <w:t>Watch-outs:</w:t>
      </w:r>
      <w:r w:rsidRPr="00A80618">
        <w:rPr>
          <w:rFonts w:ascii="Times New Roman" w:eastAsia="Times New Roman" w:hAnsi="Times New Roman" w:cs="Times New Roman"/>
          <w:sz w:val="24"/>
          <w:szCs w:val="24"/>
        </w:rPr>
        <w:t xml:space="preserve"> Define licensing terms, support scope, and change scope separately. Define volume-based tiers (number of users, transactions, policies, members). Never bundle unlimited customization into a SaaS price — customization is a separate services engagement.</w:t>
      </w:r>
    </w:p>
    <w:p w14:paraId="26753AE0"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 xml:space="preserve">For deals involving Damco IP, </w:t>
      </w:r>
      <w:r w:rsidRPr="007F2D3F">
        <w:rPr>
          <w:rFonts w:ascii="Times New Roman" w:eastAsia="Times New Roman" w:hAnsi="Times New Roman" w:cs="Times New Roman"/>
          <w:b/>
          <w:bCs/>
          <w:color w:val="4472C4" w:themeColor="accent1"/>
          <w:sz w:val="24"/>
          <w:szCs w:val="24"/>
        </w:rPr>
        <w:t>always separate the two</w:t>
      </w:r>
      <w:r w:rsidRPr="007F2D3F">
        <w:rPr>
          <w:rFonts w:ascii="Times New Roman" w:eastAsia="Times New Roman" w:hAnsi="Times New Roman" w:cs="Times New Roman"/>
          <w:color w:val="4472C4" w:themeColor="accent1"/>
          <w:sz w:val="24"/>
          <w:szCs w:val="24"/>
        </w:rPr>
        <w:t>:</w:t>
      </w:r>
    </w:p>
    <w:tbl>
      <w:tblPr>
        <w:tblW w:w="0" w:type="auto"/>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1976"/>
        <w:gridCol w:w="1943"/>
        <w:gridCol w:w="5431"/>
      </w:tblGrid>
      <w:tr w:rsidR="007F2D3F" w:rsidRPr="007F2D3F" w14:paraId="02E2E07B" w14:textId="77777777" w:rsidTr="007F2D3F">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A6063BC"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Line Item</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EDF249F"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Pricing Model</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18CD562"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What It Covers</w:t>
            </w:r>
          </w:p>
        </w:tc>
      </w:tr>
      <w:tr w:rsidR="007F2D3F" w:rsidRPr="007F2D3F" w14:paraId="786BC052" w14:textId="77777777" w:rsidTr="007F2D3F">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4CA73EC"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Product License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5CE0923"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SaaS/IP (subscription)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C4183D7"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Right to use InsurerEdge/accelerator — per user, per policy, per transaction</w:t>
            </w:r>
          </w:p>
        </w:tc>
      </w:tr>
      <w:tr w:rsidR="007F2D3F" w:rsidRPr="007F2D3F" w14:paraId="0E0BCF7E" w14:textId="77777777" w:rsidTr="007F2D3F">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8BDF54F"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Implementation</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A78CAB8"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Fixed Price (L2)</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05A15A"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Configuration, customization, data migration, go-live</w:t>
            </w:r>
          </w:p>
        </w:tc>
      </w:tr>
      <w:tr w:rsidR="007F2D3F" w:rsidRPr="007F2D3F" w14:paraId="01CD927F" w14:textId="77777777" w:rsidTr="007F2D3F">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623C76C"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Ongoing Operations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5A67258"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Retainer (L4A or L4B)</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D7D7A66"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color w:val="4472C4" w:themeColor="accent1"/>
                <w:sz w:val="24"/>
                <w:szCs w:val="24"/>
              </w:rPr>
              <w:t>Support SLAs, incident management, enhancements, KPI governance</w:t>
            </w:r>
          </w:p>
        </w:tc>
      </w:tr>
    </w:tbl>
    <w:p w14:paraId="4679B3EE"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Never bundle unlimited customization or unlimited support into the SaaS price</w:t>
      </w:r>
      <w:r w:rsidRPr="007F2D3F">
        <w:rPr>
          <w:rFonts w:ascii="Times New Roman" w:eastAsia="Times New Roman" w:hAnsi="Times New Roman" w:cs="Times New Roman"/>
          <w:color w:val="4472C4" w:themeColor="accent1"/>
          <w:sz w:val="24"/>
          <w:szCs w:val="24"/>
        </w:rPr>
        <w:t xml:space="preserve"> — the framework explicitly warns against this. When they're bundled, the client perceives "I'm paying a subscription, so everything should be included," which leads to the exact margin erosion problem the framework describes.</w:t>
      </w:r>
    </w:p>
    <w:p w14:paraId="45F8883B"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7F2D3F">
        <w:rPr>
          <w:rFonts w:ascii="Times New Roman" w:eastAsia="Times New Roman" w:hAnsi="Times New Roman" w:cs="Times New Roman"/>
          <w:b/>
          <w:bCs/>
          <w:color w:val="4472C4" w:themeColor="accent1"/>
          <w:sz w:val="24"/>
          <w:szCs w:val="24"/>
        </w:rPr>
        <w:t>Summary</w:t>
      </w:r>
    </w:p>
    <w:p w14:paraId="6A8F16F3" w14:textId="77777777" w:rsidR="006F7635" w:rsidRPr="007F2D3F" w:rsidRDefault="006F7635" w:rsidP="006F7635">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SaaS/IP pricing is most naturally applicable to:</w:t>
      </w:r>
    </w:p>
    <w:p w14:paraId="0E70481D" w14:textId="77777777" w:rsidR="006F7635" w:rsidRPr="007F2D3F" w:rsidRDefault="006F7635" w:rsidP="006F7635">
      <w:pPr>
        <w:numPr>
          <w:ilvl w:val="0"/>
          <w:numId w:val="32"/>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L2 + SaaS</w:t>
      </w:r>
      <w:r w:rsidRPr="007F2D3F">
        <w:rPr>
          <w:rFonts w:ascii="Times New Roman" w:eastAsia="Times New Roman" w:hAnsi="Times New Roman" w:cs="Times New Roman"/>
          <w:color w:val="4472C4" w:themeColor="accent1"/>
          <w:sz w:val="24"/>
          <w:szCs w:val="24"/>
        </w:rPr>
        <w:t> — implementation of Damco's own product (primary entry point)</w:t>
      </w:r>
    </w:p>
    <w:p w14:paraId="048B403A" w14:textId="77777777" w:rsidR="006F7635" w:rsidRPr="007F2D3F" w:rsidRDefault="006F7635" w:rsidP="006F7635">
      <w:pPr>
        <w:numPr>
          <w:ilvl w:val="0"/>
          <w:numId w:val="32"/>
        </w:num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L4 + SaaS</w:t>
      </w:r>
      <w:r w:rsidRPr="007F2D3F">
        <w:rPr>
          <w:rFonts w:ascii="Times New Roman" w:eastAsia="Times New Roman" w:hAnsi="Times New Roman" w:cs="Times New Roman"/>
          <w:color w:val="4472C4" w:themeColor="accent1"/>
          <w:sz w:val="24"/>
          <w:szCs w:val="24"/>
        </w:rPr>
        <w:t> — ongoing operations of Damco's own product (continuation, not origin)</w:t>
      </w:r>
    </w:p>
    <w:p w14:paraId="00F04C74" w14:textId="7C8D9C7C" w:rsidR="006F7635" w:rsidRPr="007F2D3F" w:rsidRDefault="006F7635" w:rsidP="00A80618">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7F2D3F">
        <w:rPr>
          <w:rFonts w:ascii="Times New Roman" w:eastAsia="Times New Roman" w:hAnsi="Times New Roman" w:cs="Times New Roman"/>
          <w:b/>
          <w:bCs/>
          <w:color w:val="4472C4" w:themeColor="accent1"/>
          <w:sz w:val="24"/>
          <w:szCs w:val="24"/>
        </w:rPr>
        <w:t>It does NOT replace</w:t>
      </w:r>
      <w:r w:rsidRPr="007F2D3F">
        <w:rPr>
          <w:rFonts w:ascii="Times New Roman" w:eastAsia="Times New Roman" w:hAnsi="Times New Roman" w:cs="Times New Roman"/>
          <w:color w:val="4472C4" w:themeColor="accent1"/>
          <w:sz w:val="24"/>
          <w:szCs w:val="24"/>
        </w:rPr>
        <w:t xml:space="preserve"> the services pricing (Fixed Price, Retainer, T&amp;M) — it </w:t>
      </w:r>
      <w:r w:rsidRPr="007F2D3F">
        <w:rPr>
          <w:rFonts w:ascii="Times New Roman" w:eastAsia="Times New Roman" w:hAnsi="Times New Roman" w:cs="Times New Roman"/>
          <w:b/>
          <w:bCs/>
          <w:color w:val="4472C4" w:themeColor="accent1"/>
          <w:sz w:val="24"/>
          <w:szCs w:val="24"/>
        </w:rPr>
        <w:t>sits alongside</w:t>
      </w:r>
      <w:r w:rsidRPr="007F2D3F">
        <w:rPr>
          <w:rFonts w:ascii="Times New Roman" w:eastAsia="Times New Roman" w:hAnsi="Times New Roman" w:cs="Times New Roman"/>
          <w:color w:val="4472C4" w:themeColor="accent1"/>
          <w:sz w:val="24"/>
          <w:szCs w:val="24"/>
        </w:rPr>
        <w:t xml:space="preserve"> it as a separate product revenue line. </w:t>
      </w:r>
    </w:p>
    <w:p w14:paraId="27F21D34" w14:textId="77777777" w:rsidR="00A80618" w:rsidRPr="00A80618" w:rsidRDefault="00B64263" w:rsidP="00A806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CD1994">
          <v:rect id="_x0000_i1033" style="width:0;height:1.5pt" o:hralign="center" o:hrstd="t" o:hr="t" fillcolor="#a0a0a0" stroked="f"/>
        </w:pict>
      </w:r>
    </w:p>
    <w:p w14:paraId="7038FD6A" w14:textId="4D9EF422" w:rsidR="00D55AC9" w:rsidRDefault="00D55AC9" w:rsidP="00D55A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55AC9">
        <w:rPr>
          <w:rFonts w:ascii="Times New Roman" w:eastAsia="Times New Roman" w:hAnsi="Times New Roman" w:cs="Times New Roman"/>
          <w:b/>
          <w:bCs/>
          <w:kern w:val="36"/>
          <w:sz w:val="48"/>
          <w:szCs w:val="48"/>
        </w:rPr>
        <w:t>Best Pairing Matrix: Pricing Model x Engagement Model</w:t>
      </w:r>
    </w:p>
    <w:p w14:paraId="4ECB6D4E" w14:textId="3D5DA4D0" w:rsidR="00462297" w:rsidRPr="00D55AC9" w:rsidRDefault="00CE45F4" w:rsidP="00D55A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45F4">
        <w:rPr>
          <w:rFonts w:ascii="Times New Roman" w:eastAsia="Times New Roman" w:hAnsi="Times New Roman" w:cs="Times New Roman"/>
          <w:sz w:val="24"/>
          <w:szCs w:val="24"/>
        </w:rPr>
        <w:t>While any pricing type can be applied to the</w:t>
      </w:r>
      <w:r w:rsidR="00CD2394">
        <w:rPr>
          <w:rFonts w:ascii="Times New Roman" w:eastAsia="Times New Roman" w:hAnsi="Times New Roman" w:cs="Times New Roman"/>
          <w:sz w:val="24"/>
          <w:szCs w:val="24"/>
        </w:rPr>
        <w:t xml:space="preserve"> </w:t>
      </w:r>
      <w:r w:rsidRPr="00CE45F4">
        <w:rPr>
          <w:rFonts w:ascii="Times New Roman" w:eastAsia="Times New Roman" w:hAnsi="Times New Roman" w:cs="Times New Roman"/>
          <w:sz w:val="24"/>
          <w:szCs w:val="24"/>
        </w:rPr>
        <w:t xml:space="preserve">engagement </w:t>
      </w:r>
      <w:r w:rsidR="00CD2394">
        <w:rPr>
          <w:rFonts w:ascii="Times New Roman" w:eastAsia="Times New Roman" w:hAnsi="Times New Roman" w:cs="Times New Roman"/>
          <w:sz w:val="24"/>
          <w:szCs w:val="24"/>
        </w:rPr>
        <w:t>spectrum</w:t>
      </w:r>
      <w:r w:rsidRPr="00CE45F4">
        <w:rPr>
          <w:rFonts w:ascii="Times New Roman" w:eastAsia="Times New Roman" w:hAnsi="Times New Roman" w:cs="Times New Roman"/>
          <w:sz w:val="24"/>
          <w:szCs w:val="24"/>
        </w:rPr>
        <w:t xml:space="preserve"> , but some combinations are more suitable to be</w:t>
      </w:r>
      <w:r>
        <w:rPr>
          <w:rFonts w:ascii="Times New Roman" w:eastAsia="Times New Roman" w:hAnsi="Times New Roman" w:cs="Times New Roman"/>
          <w:b/>
          <w:bCs/>
          <w:kern w:val="36"/>
          <w:sz w:val="48"/>
          <w:szCs w:val="48"/>
        </w:rPr>
        <w:t xml:space="preserve"> </w:t>
      </w:r>
      <w:r w:rsidRPr="00CE45F4">
        <w:rPr>
          <w:rFonts w:ascii="Times New Roman" w:eastAsia="Times New Roman" w:hAnsi="Times New Roman" w:cs="Times New Roman"/>
          <w:sz w:val="24"/>
          <w:szCs w:val="24"/>
        </w:rPr>
        <w:t>combined and hence the table below summarizes the best possible</w:t>
      </w:r>
      <w:r>
        <w:rPr>
          <w:rFonts w:ascii="Times New Roman" w:eastAsia="Times New Roman" w:hAnsi="Times New Roman" w:cs="Times New Roman"/>
          <w:b/>
          <w:bCs/>
          <w:kern w:val="36"/>
          <w:sz w:val="48"/>
          <w:szCs w:val="48"/>
        </w:rPr>
        <w:t xml:space="preserve"> </w:t>
      </w:r>
      <w:r w:rsidRPr="00CE45F4">
        <w:rPr>
          <w:rFonts w:ascii="Times New Roman" w:eastAsia="Times New Roman" w:hAnsi="Times New Roman" w:cs="Times New Roman"/>
          <w:sz w:val="24"/>
          <w:szCs w:val="24"/>
        </w:rPr>
        <w:t>combination</w:t>
      </w:r>
      <w:r>
        <w:rPr>
          <w:rFonts w:ascii="Times New Roman" w:eastAsia="Times New Roman" w:hAnsi="Times New Roman" w:cs="Times New Roman"/>
          <w:sz w:val="24"/>
          <w:szCs w:val="24"/>
        </w:rPr>
        <w:t>s</w:t>
      </w:r>
    </w:p>
    <w:tbl>
      <w:tblPr>
        <w:tblpPr w:leftFromText="180" w:rightFromText="180" w:vertAnchor="page" w:horzAnchor="margin" w:tblpY="2791"/>
        <w:tblW w:w="10038" w:type="dxa"/>
        <w:tblBorders>
          <w:top w:val="single" w:sz="4" w:space="0" w:color="454545"/>
          <w:left w:val="single" w:sz="4" w:space="0" w:color="454545"/>
          <w:bottom w:val="single" w:sz="4" w:space="0" w:color="454545"/>
          <w:right w:val="single" w:sz="4" w:space="0" w:color="454545"/>
        </w:tblBorders>
        <w:tblCellMar>
          <w:top w:w="15" w:type="dxa"/>
          <w:left w:w="15" w:type="dxa"/>
          <w:bottom w:w="15" w:type="dxa"/>
          <w:right w:w="15" w:type="dxa"/>
        </w:tblCellMar>
        <w:tblLook w:val="04A0" w:firstRow="1" w:lastRow="0" w:firstColumn="1" w:lastColumn="0" w:noHBand="0" w:noVBand="1"/>
      </w:tblPr>
      <w:tblGrid>
        <w:gridCol w:w="1134"/>
        <w:gridCol w:w="3627"/>
        <w:gridCol w:w="2001"/>
        <w:gridCol w:w="3276"/>
      </w:tblGrid>
      <w:tr w:rsidR="00CE45F4" w:rsidRPr="00D55AC9" w14:paraId="30EC3040" w14:textId="77777777" w:rsidTr="00CE45F4">
        <w:trPr>
          <w:trHeight w:val="521"/>
          <w:tblHeader/>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E22CD2C" w14:textId="77777777" w:rsidR="00CE45F4" w:rsidRPr="00D55AC9" w:rsidRDefault="00CE45F4" w:rsidP="00CE45F4">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lastRenderedPageBreak/>
              <w:t>Pricing Model</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825F90F" w14:textId="77777777" w:rsidR="00CE45F4" w:rsidRPr="00D55AC9" w:rsidRDefault="00CE45F4" w:rsidP="00CE45F4">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Best Paired With</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3D099C0" w14:textId="77777777" w:rsidR="00CE45F4" w:rsidRPr="00D55AC9" w:rsidRDefault="00CE45F4" w:rsidP="00CE45F4">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Acceptable Pairing</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4A74AC4" w14:textId="77777777" w:rsidR="00CE45F4" w:rsidRPr="00D55AC9" w:rsidRDefault="00CE45F4" w:rsidP="00CE45F4">
            <w:pPr>
              <w:spacing w:after="0" w:line="240" w:lineRule="auto"/>
              <w:jc w:val="center"/>
              <w:rPr>
                <w:rFonts w:ascii="Segoe UI" w:eastAsia="Times New Roman" w:hAnsi="Segoe UI" w:cs="Segoe UI"/>
                <w:b/>
                <w:bCs/>
                <w:color w:val="4472C4" w:themeColor="accent1"/>
                <w:sz w:val="20"/>
                <w:szCs w:val="20"/>
              </w:rPr>
            </w:pPr>
            <w:r w:rsidRPr="00D55AC9">
              <w:rPr>
                <w:rFonts w:ascii="Segoe UI" w:eastAsia="Times New Roman" w:hAnsi="Segoe UI" w:cs="Segoe UI"/>
                <w:b/>
                <w:bCs/>
                <w:color w:val="4472C4" w:themeColor="accent1"/>
                <w:sz w:val="20"/>
                <w:szCs w:val="20"/>
              </w:rPr>
              <w:t>Avoid / Risky Pairing</w:t>
            </w:r>
          </w:p>
        </w:tc>
      </w:tr>
      <w:tr w:rsidR="00CE45F4" w:rsidRPr="00D55AC9" w14:paraId="415308B6" w14:textId="77777777" w:rsidTr="00CE45F4">
        <w:trPr>
          <w:trHeight w:val="787"/>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003C211"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T&amp;M</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B38F691"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L1 (Pod Augmentation), L3 (with capacity guardrails)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3580433"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L0 (Fractional CTO / ongoing advisory)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2A5E51A"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L2 without a cap (client expects fixed cost), L4 (no SLA accountability)</w:t>
            </w:r>
          </w:p>
        </w:tc>
      </w:tr>
      <w:tr w:rsidR="00CE45F4" w:rsidRPr="00D55AC9" w14:paraId="4C76F7D4" w14:textId="77777777" w:rsidTr="00CE45F4">
        <w:trPr>
          <w:trHeight w:val="787"/>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29820808"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Fixed Price</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C7AF38B"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L2 (Fixed-Scope Projects), L0 (bounded discovery/assessment)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3DE1721"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L3 (only with very tight phase gates)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A2A1BBD"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L3 open-ended (scope evolves but price doesn't), L1 (paying for output when buying capacity)</w:t>
            </w:r>
          </w:p>
        </w:tc>
      </w:tr>
      <w:tr w:rsidR="00CE45F4" w:rsidRPr="00D55AC9" w14:paraId="1DA1FC3E" w14:textId="77777777" w:rsidTr="00CE45F4">
        <w:trPr>
          <w:trHeight w:val="787"/>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B0E5583"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FF33FBB"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L3 (capacity-based evolving scope), L4A/L4B (Managed Services), L0 (ongoing advisory)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1E0CB29"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L1 (monthly rate is effectively a retainer)</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7DEE91E"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L2 (no defined "done" — retainer keeps renewing even after project should end)</w:t>
            </w:r>
          </w:p>
        </w:tc>
      </w:tr>
      <w:tr w:rsidR="00CE45F4" w:rsidRPr="00D55AC9" w14:paraId="0E236EDA" w14:textId="77777777" w:rsidTr="00CE45F4">
        <w:trPr>
          <w:trHeight w:val="1043"/>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6A568FEB"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Outcome-Based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15DC0975"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L4A (Proactive Managed Services), L3 (where Damco controls the levers)</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3563943D"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L2 (with bonus for early/quality delivery)</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483AAD9E"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L1 (Damco doesn't control outcomes — client owns direction), L4B (reactive support isn't outcome-driven)</w:t>
            </w:r>
          </w:p>
        </w:tc>
      </w:tr>
      <w:tr w:rsidR="00CE45F4" w:rsidRPr="00D55AC9" w14:paraId="7D4B5B8A" w14:textId="77777777" w:rsidTr="00CE45F4">
        <w:trPr>
          <w:trHeight w:val="787"/>
        </w:trPr>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0605C9E"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b/>
                <w:bCs/>
                <w:color w:val="4472C4" w:themeColor="accent1"/>
                <w:sz w:val="20"/>
                <w:szCs w:val="20"/>
              </w:rPr>
              <w:t>SaaS / IP-Based</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0BCDCE74"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L2 + SaaS (implementation of Damco product), L4 + SaaS (ongoing operations of Damco product)</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7175DC54"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L3 + SaaS (co-innovation on top of Damco platform)</w:t>
            </w:r>
          </w:p>
        </w:tc>
        <w:tc>
          <w:tcPr>
            <w:tcW w:w="0" w:type="auto"/>
            <w:tcBorders>
              <w:top w:val="single" w:sz="4" w:space="0" w:color="454545"/>
              <w:left w:val="single" w:sz="4" w:space="0" w:color="454545"/>
              <w:bottom w:val="single" w:sz="4" w:space="0" w:color="454545"/>
              <w:right w:val="single" w:sz="4" w:space="0" w:color="454545"/>
            </w:tcBorders>
            <w:shd w:val="clear" w:color="auto" w:fill="auto"/>
            <w:tcMar>
              <w:top w:w="30" w:type="dxa"/>
              <w:left w:w="30" w:type="dxa"/>
              <w:bottom w:w="30" w:type="dxa"/>
              <w:right w:w="30" w:type="dxa"/>
            </w:tcMar>
            <w:vAlign w:val="center"/>
            <w:hideMark/>
          </w:tcPr>
          <w:p w14:paraId="519286D4" w14:textId="77777777" w:rsidR="00CE45F4" w:rsidRPr="00D55AC9" w:rsidRDefault="00CE45F4" w:rsidP="00CE45F4">
            <w:pPr>
              <w:spacing w:after="0" w:line="240" w:lineRule="auto"/>
              <w:rPr>
                <w:rFonts w:ascii="Segoe UI" w:eastAsia="Times New Roman" w:hAnsi="Segoe UI" w:cs="Segoe UI"/>
                <w:color w:val="4472C4" w:themeColor="accent1"/>
                <w:sz w:val="20"/>
                <w:szCs w:val="20"/>
              </w:rPr>
            </w:pPr>
            <w:r w:rsidRPr="00D55AC9">
              <w:rPr>
                <w:rFonts w:ascii="Segoe UI" w:eastAsia="Times New Roman" w:hAnsi="Segoe UI" w:cs="Segoe UI"/>
                <w:color w:val="4472C4" w:themeColor="accent1"/>
                <w:sz w:val="20"/>
                <w:szCs w:val="20"/>
              </w:rPr>
              <w:t>L1 (no Damco IP involved), L0 (advisory, not product)</w:t>
            </w:r>
          </w:p>
        </w:tc>
      </w:tr>
    </w:tbl>
    <w:p w14:paraId="28D3E890" w14:textId="5FF2E127" w:rsidR="00D55AC9" w:rsidRDefault="00D55AC9" w:rsidP="00A80618">
      <w:pPr>
        <w:spacing w:before="100" w:beforeAutospacing="1" w:after="100" w:afterAutospacing="1" w:line="240" w:lineRule="auto"/>
        <w:outlineLvl w:val="0"/>
        <w:rPr>
          <w:rFonts w:ascii="Times New Roman" w:eastAsia="Times New Roman" w:hAnsi="Times New Roman" w:cs="Times New Roman"/>
          <w:b/>
          <w:bCs/>
          <w:kern w:val="36"/>
          <w:sz w:val="48"/>
          <w:szCs w:val="48"/>
        </w:rPr>
      </w:pPr>
    </w:p>
    <w:sectPr w:rsidR="00D55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B410D"/>
    <w:multiLevelType w:val="multilevel"/>
    <w:tmpl w:val="7F32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C70A0"/>
    <w:multiLevelType w:val="multilevel"/>
    <w:tmpl w:val="D990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B4428"/>
    <w:multiLevelType w:val="multilevel"/>
    <w:tmpl w:val="CA7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934D4"/>
    <w:multiLevelType w:val="multilevel"/>
    <w:tmpl w:val="B46C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C158C"/>
    <w:multiLevelType w:val="multilevel"/>
    <w:tmpl w:val="9FC2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A65AB"/>
    <w:multiLevelType w:val="hybridMultilevel"/>
    <w:tmpl w:val="4750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01708"/>
    <w:multiLevelType w:val="multilevel"/>
    <w:tmpl w:val="65B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F22CF"/>
    <w:multiLevelType w:val="multilevel"/>
    <w:tmpl w:val="305E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25E9"/>
    <w:multiLevelType w:val="multilevel"/>
    <w:tmpl w:val="0A2E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2D6BA6"/>
    <w:multiLevelType w:val="multilevel"/>
    <w:tmpl w:val="0C72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51DEF"/>
    <w:multiLevelType w:val="multilevel"/>
    <w:tmpl w:val="38E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A7721"/>
    <w:multiLevelType w:val="multilevel"/>
    <w:tmpl w:val="EAAE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0000D"/>
    <w:multiLevelType w:val="multilevel"/>
    <w:tmpl w:val="3AC4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77A26"/>
    <w:multiLevelType w:val="multilevel"/>
    <w:tmpl w:val="BF8A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A2F1D"/>
    <w:multiLevelType w:val="multilevel"/>
    <w:tmpl w:val="4E4E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660F2"/>
    <w:multiLevelType w:val="multilevel"/>
    <w:tmpl w:val="C7D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23BA0"/>
    <w:multiLevelType w:val="multilevel"/>
    <w:tmpl w:val="6B38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971E8"/>
    <w:multiLevelType w:val="multilevel"/>
    <w:tmpl w:val="497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673BC"/>
    <w:multiLevelType w:val="hybridMultilevel"/>
    <w:tmpl w:val="9DFE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10629"/>
    <w:multiLevelType w:val="multilevel"/>
    <w:tmpl w:val="0864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786359"/>
    <w:multiLevelType w:val="multilevel"/>
    <w:tmpl w:val="4AA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869CE"/>
    <w:multiLevelType w:val="multilevel"/>
    <w:tmpl w:val="8C8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22D5D"/>
    <w:multiLevelType w:val="multilevel"/>
    <w:tmpl w:val="FA1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1063E"/>
    <w:multiLevelType w:val="multilevel"/>
    <w:tmpl w:val="46D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07D74"/>
    <w:multiLevelType w:val="multilevel"/>
    <w:tmpl w:val="402A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9575B1"/>
    <w:multiLevelType w:val="multilevel"/>
    <w:tmpl w:val="D5A6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40103"/>
    <w:multiLevelType w:val="multilevel"/>
    <w:tmpl w:val="DC1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E66B9"/>
    <w:multiLevelType w:val="multilevel"/>
    <w:tmpl w:val="4C0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46C62"/>
    <w:multiLevelType w:val="multilevel"/>
    <w:tmpl w:val="8DE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E30C7"/>
    <w:multiLevelType w:val="multilevel"/>
    <w:tmpl w:val="FD8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350E4"/>
    <w:multiLevelType w:val="multilevel"/>
    <w:tmpl w:val="17EA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650FC"/>
    <w:multiLevelType w:val="multilevel"/>
    <w:tmpl w:val="1E7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F0830"/>
    <w:multiLevelType w:val="multilevel"/>
    <w:tmpl w:val="712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C1C98"/>
    <w:multiLevelType w:val="multilevel"/>
    <w:tmpl w:val="40A8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FF07D1"/>
    <w:multiLevelType w:val="multilevel"/>
    <w:tmpl w:val="FD3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A5FF3"/>
    <w:multiLevelType w:val="hybridMultilevel"/>
    <w:tmpl w:val="9652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436B9D"/>
    <w:multiLevelType w:val="multilevel"/>
    <w:tmpl w:val="6588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A512CA"/>
    <w:multiLevelType w:val="multilevel"/>
    <w:tmpl w:val="E0E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30B44"/>
    <w:multiLevelType w:val="multilevel"/>
    <w:tmpl w:val="B7A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6138C"/>
    <w:multiLevelType w:val="multilevel"/>
    <w:tmpl w:val="25C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6"/>
  </w:num>
  <w:num w:numId="3">
    <w:abstractNumId w:val="31"/>
  </w:num>
  <w:num w:numId="4">
    <w:abstractNumId w:val="28"/>
  </w:num>
  <w:num w:numId="5">
    <w:abstractNumId w:val="39"/>
  </w:num>
  <w:num w:numId="6">
    <w:abstractNumId w:val="37"/>
  </w:num>
  <w:num w:numId="7">
    <w:abstractNumId w:val="17"/>
  </w:num>
  <w:num w:numId="8">
    <w:abstractNumId w:val="38"/>
  </w:num>
  <w:num w:numId="9">
    <w:abstractNumId w:val="34"/>
  </w:num>
  <w:num w:numId="10">
    <w:abstractNumId w:val="10"/>
  </w:num>
  <w:num w:numId="11">
    <w:abstractNumId w:val="29"/>
  </w:num>
  <w:num w:numId="12">
    <w:abstractNumId w:val="6"/>
  </w:num>
  <w:num w:numId="13">
    <w:abstractNumId w:val="12"/>
  </w:num>
  <w:num w:numId="14">
    <w:abstractNumId w:val="9"/>
  </w:num>
  <w:num w:numId="15">
    <w:abstractNumId w:val="23"/>
  </w:num>
  <w:num w:numId="16">
    <w:abstractNumId w:val="21"/>
  </w:num>
  <w:num w:numId="17">
    <w:abstractNumId w:val="16"/>
  </w:num>
  <w:num w:numId="18">
    <w:abstractNumId w:val="13"/>
  </w:num>
  <w:num w:numId="19">
    <w:abstractNumId w:val="11"/>
  </w:num>
  <w:num w:numId="20">
    <w:abstractNumId w:val="36"/>
  </w:num>
  <w:num w:numId="21">
    <w:abstractNumId w:val="33"/>
  </w:num>
  <w:num w:numId="22">
    <w:abstractNumId w:val="24"/>
  </w:num>
  <w:num w:numId="23">
    <w:abstractNumId w:val="25"/>
  </w:num>
  <w:num w:numId="24">
    <w:abstractNumId w:val="32"/>
  </w:num>
  <w:num w:numId="25">
    <w:abstractNumId w:val="22"/>
  </w:num>
  <w:num w:numId="26">
    <w:abstractNumId w:val="0"/>
  </w:num>
  <w:num w:numId="27">
    <w:abstractNumId w:val="14"/>
  </w:num>
  <w:num w:numId="28">
    <w:abstractNumId w:val="3"/>
  </w:num>
  <w:num w:numId="29">
    <w:abstractNumId w:val="4"/>
  </w:num>
  <w:num w:numId="30">
    <w:abstractNumId w:val="20"/>
  </w:num>
  <w:num w:numId="31">
    <w:abstractNumId w:val="1"/>
  </w:num>
  <w:num w:numId="32">
    <w:abstractNumId w:val="8"/>
  </w:num>
  <w:num w:numId="33">
    <w:abstractNumId w:val="35"/>
  </w:num>
  <w:num w:numId="34">
    <w:abstractNumId w:val="27"/>
  </w:num>
  <w:num w:numId="35">
    <w:abstractNumId w:val="2"/>
  </w:num>
  <w:num w:numId="36">
    <w:abstractNumId w:val="7"/>
  </w:num>
  <w:num w:numId="37">
    <w:abstractNumId w:val="19"/>
  </w:num>
  <w:num w:numId="38">
    <w:abstractNumId w:val="15"/>
  </w:num>
  <w:num w:numId="39">
    <w:abstractNumId w:val="18"/>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18"/>
    <w:rsid w:val="001A3E4E"/>
    <w:rsid w:val="00235ED5"/>
    <w:rsid w:val="00242465"/>
    <w:rsid w:val="002C1398"/>
    <w:rsid w:val="002E5186"/>
    <w:rsid w:val="00325CCC"/>
    <w:rsid w:val="00365D32"/>
    <w:rsid w:val="003C7476"/>
    <w:rsid w:val="00450FB1"/>
    <w:rsid w:val="00462297"/>
    <w:rsid w:val="00466467"/>
    <w:rsid w:val="004E1236"/>
    <w:rsid w:val="004E44B7"/>
    <w:rsid w:val="00592D13"/>
    <w:rsid w:val="005A11E9"/>
    <w:rsid w:val="005C6042"/>
    <w:rsid w:val="005D1A84"/>
    <w:rsid w:val="005D5041"/>
    <w:rsid w:val="005F0A96"/>
    <w:rsid w:val="006529B3"/>
    <w:rsid w:val="00672D9C"/>
    <w:rsid w:val="00676545"/>
    <w:rsid w:val="006F7635"/>
    <w:rsid w:val="007414E1"/>
    <w:rsid w:val="00783D8B"/>
    <w:rsid w:val="007845D5"/>
    <w:rsid w:val="00796D14"/>
    <w:rsid w:val="007F2D3F"/>
    <w:rsid w:val="008D1299"/>
    <w:rsid w:val="008D3A56"/>
    <w:rsid w:val="00910B99"/>
    <w:rsid w:val="0099610D"/>
    <w:rsid w:val="00A65EDC"/>
    <w:rsid w:val="00A74920"/>
    <w:rsid w:val="00A80618"/>
    <w:rsid w:val="00A95CF6"/>
    <w:rsid w:val="00AD0C2A"/>
    <w:rsid w:val="00B64263"/>
    <w:rsid w:val="00B75C56"/>
    <w:rsid w:val="00C86FCA"/>
    <w:rsid w:val="00CB0516"/>
    <w:rsid w:val="00CB30AD"/>
    <w:rsid w:val="00CD2394"/>
    <w:rsid w:val="00CE45F4"/>
    <w:rsid w:val="00D44D32"/>
    <w:rsid w:val="00D46388"/>
    <w:rsid w:val="00D55AC9"/>
    <w:rsid w:val="00D9608E"/>
    <w:rsid w:val="00DA24A3"/>
    <w:rsid w:val="00F37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80A97A9"/>
  <w15:chartTrackingRefBased/>
  <w15:docId w15:val="{7F6DA27A-9AF8-4CF5-BDBA-E8D30985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806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06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A3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A3E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061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806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0618"/>
    <w:rPr>
      <w:b/>
      <w:bCs/>
    </w:rPr>
  </w:style>
  <w:style w:type="character" w:customStyle="1" w:styleId="Heading3Char">
    <w:name w:val="Heading 3 Char"/>
    <w:basedOn w:val="DefaultParagraphFont"/>
    <w:link w:val="Heading3"/>
    <w:uiPriority w:val="9"/>
    <w:semiHidden/>
    <w:rsid w:val="001A3E4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A3E4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E44B7"/>
    <w:pPr>
      <w:ind w:left="720"/>
      <w:contextualSpacing/>
    </w:pPr>
  </w:style>
  <w:style w:type="paragraph" w:customStyle="1" w:styleId="code-line">
    <w:name w:val="code-line"/>
    <w:basedOn w:val="Normal"/>
    <w:rsid w:val="007414E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414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14793">
      <w:bodyDiv w:val="1"/>
      <w:marLeft w:val="0"/>
      <w:marRight w:val="0"/>
      <w:marTop w:val="0"/>
      <w:marBottom w:val="0"/>
      <w:divBdr>
        <w:top w:val="none" w:sz="0" w:space="0" w:color="auto"/>
        <w:left w:val="none" w:sz="0" w:space="0" w:color="auto"/>
        <w:bottom w:val="none" w:sz="0" w:space="0" w:color="auto"/>
        <w:right w:val="none" w:sz="0" w:space="0" w:color="auto"/>
      </w:divBdr>
    </w:div>
    <w:div w:id="107355764">
      <w:bodyDiv w:val="1"/>
      <w:marLeft w:val="0"/>
      <w:marRight w:val="0"/>
      <w:marTop w:val="0"/>
      <w:marBottom w:val="0"/>
      <w:divBdr>
        <w:top w:val="none" w:sz="0" w:space="0" w:color="auto"/>
        <w:left w:val="none" w:sz="0" w:space="0" w:color="auto"/>
        <w:bottom w:val="none" w:sz="0" w:space="0" w:color="auto"/>
        <w:right w:val="none" w:sz="0" w:space="0" w:color="auto"/>
      </w:divBdr>
    </w:div>
    <w:div w:id="135611163">
      <w:bodyDiv w:val="1"/>
      <w:marLeft w:val="0"/>
      <w:marRight w:val="0"/>
      <w:marTop w:val="0"/>
      <w:marBottom w:val="0"/>
      <w:divBdr>
        <w:top w:val="none" w:sz="0" w:space="0" w:color="auto"/>
        <w:left w:val="none" w:sz="0" w:space="0" w:color="auto"/>
        <w:bottom w:val="none" w:sz="0" w:space="0" w:color="auto"/>
        <w:right w:val="none" w:sz="0" w:space="0" w:color="auto"/>
      </w:divBdr>
    </w:div>
    <w:div w:id="152334490">
      <w:bodyDiv w:val="1"/>
      <w:marLeft w:val="0"/>
      <w:marRight w:val="0"/>
      <w:marTop w:val="0"/>
      <w:marBottom w:val="0"/>
      <w:divBdr>
        <w:top w:val="none" w:sz="0" w:space="0" w:color="auto"/>
        <w:left w:val="none" w:sz="0" w:space="0" w:color="auto"/>
        <w:bottom w:val="none" w:sz="0" w:space="0" w:color="auto"/>
        <w:right w:val="none" w:sz="0" w:space="0" w:color="auto"/>
      </w:divBdr>
    </w:div>
    <w:div w:id="186529301">
      <w:bodyDiv w:val="1"/>
      <w:marLeft w:val="0"/>
      <w:marRight w:val="0"/>
      <w:marTop w:val="0"/>
      <w:marBottom w:val="0"/>
      <w:divBdr>
        <w:top w:val="none" w:sz="0" w:space="0" w:color="auto"/>
        <w:left w:val="none" w:sz="0" w:space="0" w:color="auto"/>
        <w:bottom w:val="none" w:sz="0" w:space="0" w:color="auto"/>
        <w:right w:val="none" w:sz="0" w:space="0" w:color="auto"/>
      </w:divBdr>
    </w:div>
    <w:div w:id="220795269">
      <w:bodyDiv w:val="1"/>
      <w:marLeft w:val="0"/>
      <w:marRight w:val="0"/>
      <w:marTop w:val="0"/>
      <w:marBottom w:val="0"/>
      <w:divBdr>
        <w:top w:val="none" w:sz="0" w:space="0" w:color="auto"/>
        <w:left w:val="none" w:sz="0" w:space="0" w:color="auto"/>
        <w:bottom w:val="none" w:sz="0" w:space="0" w:color="auto"/>
        <w:right w:val="none" w:sz="0" w:space="0" w:color="auto"/>
      </w:divBdr>
    </w:div>
    <w:div w:id="228073492">
      <w:bodyDiv w:val="1"/>
      <w:marLeft w:val="0"/>
      <w:marRight w:val="0"/>
      <w:marTop w:val="0"/>
      <w:marBottom w:val="0"/>
      <w:divBdr>
        <w:top w:val="none" w:sz="0" w:space="0" w:color="auto"/>
        <w:left w:val="none" w:sz="0" w:space="0" w:color="auto"/>
        <w:bottom w:val="none" w:sz="0" w:space="0" w:color="auto"/>
        <w:right w:val="none" w:sz="0" w:space="0" w:color="auto"/>
      </w:divBdr>
    </w:div>
    <w:div w:id="315497450">
      <w:bodyDiv w:val="1"/>
      <w:marLeft w:val="0"/>
      <w:marRight w:val="0"/>
      <w:marTop w:val="0"/>
      <w:marBottom w:val="0"/>
      <w:divBdr>
        <w:top w:val="none" w:sz="0" w:space="0" w:color="auto"/>
        <w:left w:val="none" w:sz="0" w:space="0" w:color="auto"/>
        <w:bottom w:val="none" w:sz="0" w:space="0" w:color="auto"/>
        <w:right w:val="none" w:sz="0" w:space="0" w:color="auto"/>
      </w:divBdr>
    </w:div>
    <w:div w:id="398599186">
      <w:bodyDiv w:val="1"/>
      <w:marLeft w:val="0"/>
      <w:marRight w:val="0"/>
      <w:marTop w:val="0"/>
      <w:marBottom w:val="0"/>
      <w:divBdr>
        <w:top w:val="none" w:sz="0" w:space="0" w:color="auto"/>
        <w:left w:val="none" w:sz="0" w:space="0" w:color="auto"/>
        <w:bottom w:val="none" w:sz="0" w:space="0" w:color="auto"/>
        <w:right w:val="none" w:sz="0" w:space="0" w:color="auto"/>
      </w:divBdr>
    </w:div>
    <w:div w:id="464734115">
      <w:bodyDiv w:val="1"/>
      <w:marLeft w:val="0"/>
      <w:marRight w:val="0"/>
      <w:marTop w:val="0"/>
      <w:marBottom w:val="0"/>
      <w:divBdr>
        <w:top w:val="none" w:sz="0" w:space="0" w:color="auto"/>
        <w:left w:val="none" w:sz="0" w:space="0" w:color="auto"/>
        <w:bottom w:val="none" w:sz="0" w:space="0" w:color="auto"/>
        <w:right w:val="none" w:sz="0" w:space="0" w:color="auto"/>
      </w:divBdr>
    </w:div>
    <w:div w:id="472410417">
      <w:bodyDiv w:val="1"/>
      <w:marLeft w:val="0"/>
      <w:marRight w:val="0"/>
      <w:marTop w:val="0"/>
      <w:marBottom w:val="0"/>
      <w:divBdr>
        <w:top w:val="none" w:sz="0" w:space="0" w:color="auto"/>
        <w:left w:val="none" w:sz="0" w:space="0" w:color="auto"/>
        <w:bottom w:val="none" w:sz="0" w:space="0" w:color="auto"/>
        <w:right w:val="none" w:sz="0" w:space="0" w:color="auto"/>
      </w:divBdr>
    </w:div>
    <w:div w:id="494995952">
      <w:bodyDiv w:val="1"/>
      <w:marLeft w:val="0"/>
      <w:marRight w:val="0"/>
      <w:marTop w:val="0"/>
      <w:marBottom w:val="0"/>
      <w:divBdr>
        <w:top w:val="none" w:sz="0" w:space="0" w:color="auto"/>
        <w:left w:val="none" w:sz="0" w:space="0" w:color="auto"/>
        <w:bottom w:val="none" w:sz="0" w:space="0" w:color="auto"/>
        <w:right w:val="none" w:sz="0" w:space="0" w:color="auto"/>
      </w:divBdr>
    </w:div>
    <w:div w:id="499347503">
      <w:bodyDiv w:val="1"/>
      <w:marLeft w:val="0"/>
      <w:marRight w:val="0"/>
      <w:marTop w:val="0"/>
      <w:marBottom w:val="0"/>
      <w:divBdr>
        <w:top w:val="none" w:sz="0" w:space="0" w:color="auto"/>
        <w:left w:val="none" w:sz="0" w:space="0" w:color="auto"/>
        <w:bottom w:val="none" w:sz="0" w:space="0" w:color="auto"/>
        <w:right w:val="none" w:sz="0" w:space="0" w:color="auto"/>
      </w:divBdr>
    </w:div>
    <w:div w:id="506749960">
      <w:bodyDiv w:val="1"/>
      <w:marLeft w:val="0"/>
      <w:marRight w:val="0"/>
      <w:marTop w:val="0"/>
      <w:marBottom w:val="0"/>
      <w:divBdr>
        <w:top w:val="none" w:sz="0" w:space="0" w:color="auto"/>
        <w:left w:val="none" w:sz="0" w:space="0" w:color="auto"/>
        <w:bottom w:val="none" w:sz="0" w:space="0" w:color="auto"/>
        <w:right w:val="none" w:sz="0" w:space="0" w:color="auto"/>
      </w:divBdr>
      <w:divsChild>
        <w:div w:id="1189830026">
          <w:marLeft w:val="0"/>
          <w:marRight w:val="0"/>
          <w:marTop w:val="0"/>
          <w:marBottom w:val="0"/>
          <w:divBdr>
            <w:top w:val="none" w:sz="0" w:space="0" w:color="auto"/>
            <w:left w:val="none" w:sz="0" w:space="0" w:color="auto"/>
            <w:bottom w:val="none" w:sz="0" w:space="0" w:color="auto"/>
            <w:right w:val="none" w:sz="0" w:space="0" w:color="auto"/>
          </w:divBdr>
        </w:div>
      </w:divsChild>
    </w:div>
    <w:div w:id="553933298">
      <w:bodyDiv w:val="1"/>
      <w:marLeft w:val="0"/>
      <w:marRight w:val="0"/>
      <w:marTop w:val="0"/>
      <w:marBottom w:val="0"/>
      <w:divBdr>
        <w:top w:val="none" w:sz="0" w:space="0" w:color="auto"/>
        <w:left w:val="none" w:sz="0" w:space="0" w:color="auto"/>
        <w:bottom w:val="none" w:sz="0" w:space="0" w:color="auto"/>
        <w:right w:val="none" w:sz="0" w:space="0" w:color="auto"/>
      </w:divBdr>
    </w:div>
    <w:div w:id="559825278">
      <w:bodyDiv w:val="1"/>
      <w:marLeft w:val="0"/>
      <w:marRight w:val="0"/>
      <w:marTop w:val="0"/>
      <w:marBottom w:val="0"/>
      <w:divBdr>
        <w:top w:val="none" w:sz="0" w:space="0" w:color="auto"/>
        <w:left w:val="none" w:sz="0" w:space="0" w:color="auto"/>
        <w:bottom w:val="none" w:sz="0" w:space="0" w:color="auto"/>
        <w:right w:val="none" w:sz="0" w:space="0" w:color="auto"/>
      </w:divBdr>
    </w:div>
    <w:div w:id="564148888">
      <w:bodyDiv w:val="1"/>
      <w:marLeft w:val="0"/>
      <w:marRight w:val="0"/>
      <w:marTop w:val="0"/>
      <w:marBottom w:val="0"/>
      <w:divBdr>
        <w:top w:val="none" w:sz="0" w:space="0" w:color="auto"/>
        <w:left w:val="none" w:sz="0" w:space="0" w:color="auto"/>
        <w:bottom w:val="none" w:sz="0" w:space="0" w:color="auto"/>
        <w:right w:val="none" w:sz="0" w:space="0" w:color="auto"/>
      </w:divBdr>
    </w:div>
    <w:div w:id="815728009">
      <w:bodyDiv w:val="1"/>
      <w:marLeft w:val="0"/>
      <w:marRight w:val="0"/>
      <w:marTop w:val="0"/>
      <w:marBottom w:val="0"/>
      <w:divBdr>
        <w:top w:val="none" w:sz="0" w:space="0" w:color="auto"/>
        <w:left w:val="none" w:sz="0" w:space="0" w:color="auto"/>
        <w:bottom w:val="none" w:sz="0" w:space="0" w:color="auto"/>
        <w:right w:val="none" w:sz="0" w:space="0" w:color="auto"/>
      </w:divBdr>
    </w:div>
    <w:div w:id="822357776">
      <w:bodyDiv w:val="1"/>
      <w:marLeft w:val="0"/>
      <w:marRight w:val="0"/>
      <w:marTop w:val="0"/>
      <w:marBottom w:val="0"/>
      <w:divBdr>
        <w:top w:val="none" w:sz="0" w:space="0" w:color="auto"/>
        <w:left w:val="none" w:sz="0" w:space="0" w:color="auto"/>
        <w:bottom w:val="none" w:sz="0" w:space="0" w:color="auto"/>
        <w:right w:val="none" w:sz="0" w:space="0" w:color="auto"/>
      </w:divBdr>
    </w:div>
    <w:div w:id="864516581">
      <w:bodyDiv w:val="1"/>
      <w:marLeft w:val="0"/>
      <w:marRight w:val="0"/>
      <w:marTop w:val="0"/>
      <w:marBottom w:val="0"/>
      <w:divBdr>
        <w:top w:val="none" w:sz="0" w:space="0" w:color="auto"/>
        <w:left w:val="none" w:sz="0" w:space="0" w:color="auto"/>
        <w:bottom w:val="none" w:sz="0" w:space="0" w:color="auto"/>
        <w:right w:val="none" w:sz="0" w:space="0" w:color="auto"/>
      </w:divBdr>
    </w:div>
    <w:div w:id="885458065">
      <w:bodyDiv w:val="1"/>
      <w:marLeft w:val="0"/>
      <w:marRight w:val="0"/>
      <w:marTop w:val="0"/>
      <w:marBottom w:val="0"/>
      <w:divBdr>
        <w:top w:val="none" w:sz="0" w:space="0" w:color="auto"/>
        <w:left w:val="none" w:sz="0" w:space="0" w:color="auto"/>
        <w:bottom w:val="none" w:sz="0" w:space="0" w:color="auto"/>
        <w:right w:val="none" w:sz="0" w:space="0" w:color="auto"/>
      </w:divBdr>
    </w:div>
    <w:div w:id="1020669520">
      <w:bodyDiv w:val="1"/>
      <w:marLeft w:val="0"/>
      <w:marRight w:val="0"/>
      <w:marTop w:val="0"/>
      <w:marBottom w:val="0"/>
      <w:divBdr>
        <w:top w:val="none" w:sz="0" w:space="0" w:color="auto"/>
        <w:left w:val="none" w:sz="0" w:space="0" w:color="auto"/>
        <w:bottom w:val="none" w:sz="0" w:space="0" w:color="auto"/>
        <w:right w:val="none" w:sz="0" w:space="0" w:color="auto"/>
      </w:divBdr>
    </w:div>
    <w:div w:id="1023359118">
      <w:bodyDiv w:val="1"/>
      <w:marLeft w:val="0"/>
      <w:marRight w:val="0"/>
      <w:marTop w:val="0"/>
      <w:marBottom w:val="0"/>
      <w:divBdr>
        <w:top w:val="none" w:sz="0" w:space="0" w:color="auto"/>
        <w:left w:val="none" w:sz="0" w:space="0" w:color="auto"/>
        <w:bottom w:val="none" w:sz="0" w:space="0" w:color="auto"/>
        <w:right w:val="none" w:sz="0" w:space="0" w:color="auto"/>
      </w:divBdr>
    </w:div>
    <w:div w:id="1065683383">
      <w:bodyDiv w:val="1"/>
      <w:marLeft w:val="0"/>
      <w:marRight w:val="0"/>
      <w:marTop w:val="0"/>
      <w:marBottom w:val="0"/>
      <w:divBdr>
        <w:top w:val="none" w:sz="0" w:space="0" w:color="auto"/>
        <w:left w:val="none" w:sz="0" w:space="0" w:color="auto"/>
        <w:bottom w:val="none" w:sz="0" w:space="0" w:color="auto"/>
        <w:right w:val="none" w:sz="0" w:space="0" w:color="auto"/>
      </w:divBdr>
    </w:div>
    <w:div w:id="1072042633">
      <w:bodyDiv w:val="1"/>
      <w:marLeft w:val="0"/>
      <w:marRight w:val="0"/>
      <w:marTop w:val="0"/>
      <w:marBottom w:val="0"/>
      <w:divBdr>
        <w:top w:val="none" w:sz="0" w:space="0" w:color="auto"/>
        <w:left w:val="none" w:sz="0" w:space="0" w:color="auto"/>
        <w:bottom w:val="none" w:sz="0" w:space="0" w:color="auto"/>
        <w:right w:val="none" w:sz="0" w:space="0" w:color="auto"/>
      </w:divBdr>
    </w:div>
    <w:div w:id="1072964602">
      <w:bodyDiv w:val="1"/>
      <w:marLeft w:val="0"/>
      <w:marRight w:val="0"/>
      <w:marTop w:val="0"/>
      <w:marBottom w:val="0"/>
      <w:divBdr>
        <w:top w:val="none" w:sz="0" w:space="0" w:color="auto"/>
        <w:left w:val="none" w:sz="0" w:space="0" w:color="auto"/>
        <w:bottom w:val="none" w:sz="0" w:space="0" w:color="auto"/>
        <w:right w:val="none" w:sz="0" w:space="0" w:color="auto"/>
      </w:divBdr>
    </w:div>
    <w:div w:id="1129742277">
      <w:bodyDiv w:val="1"/>
      <w:marLeft w:val="0"/>
      <w:marRight w:val="0"/>
      <w:marTop w:val="0"/>
      <w:marBottom w:val="0"/>
      <w:divBdr>
        <w:top w:val="none" w:sz="0" w:space="0" w:color="auto"/>
        <w:left w:val="none" w:sz="0" w:space="0" w:color="auto"/>
        <w:bottom w:val="none" w:sz="0" w:space="0" w:color="auto"/>
        <w:right w:val="none" w:sz="0" w:space="0" w:color="auto"/>
      </w:divBdr>
    </w:div>
    <w:div w:id="1147941867">
      <w:bodyDiv w:val="1"/>
      <w:marLeft w:val="0"/>
      <w:marRight w:val="0"/>
      <w:marTop w:val="0"/>
      <w:marBottom w:val="0"/>
      <w:divBdr>
        <w:top w:val="none" w:sz="0" w:space="0" w:color="auto"/>
        <w:left w:val="none" w:sz="0" w:space="0" w:color="auto"/>
        <w:bottom w:val="none" w:sz="0" w:space="0" w:color="auto"/>
        <w:right w:val="none" w:sz="0" w:space="0" w:color="auto"/>
      </w:divBdr>
    </w:div>
    <w:div w:id="1171480892">
      <w:bodyDiv w:val="1"/>
      <w:marLeft w:val="0"/>
      <w:marRight w:val="0"/>
      <w:marTop w:val="0"/>
      <w:marBottom w:val="0"/>
      <w:divBdr>
        <w:top w:val="none" w:sz="0" w:space="0" w:color="auto"/>
        <w:left w:val="none" w:sz="0" w:space="0" w:color="auto"/>
        <w:bottom w:val="none" w:sz="0" w:space="0" w:color="auto"/>
        <w:right w:val="none" w:sz="0" w:space="0" w:color="auto"/>
      </w:divBdr>
    </w:div>
    <w:div w:id="1181511623">
      <w:bodyDiv w:val="1"/>
      <w:marLeft w:val="0"/>
      <w:marRight w:val="0"/>
      <w:marTop w:val="0"/>
      <w:marBottom w:val="0"/>
      <w:divBdr>
        <w:top w:val="none" w:sz="0" w:space="0" w:color="auto"/>
        <w:left w:val="none" w:sz="0" w:space="0" w:color="auto"/>
        <w:bottom w:val="none" w:sz="0" w:space="0" w:color="auto"/>
        <w:right w:val="none" w:sz="0" w:space="0" w:color="auto"/>
      </w:divBdr>
      <w:divsChild>
        <w:div w:id="12241772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39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899604">
      <w:bodyDiv w:val="1"/>
      <w:marLeft w:val="0"/>
      <w:marRight w:val="0"/>
      <w:marTop w:val="0"/>
      <w:marBottom w:val="0"/>
      <w:divBdr>
        <w:top w:val="none" w:sz="0" w:space="0" w:color="auto"/>
        <w:left w:val="none" w:sz="0" w:space="0" w:color="auto"/>
        <w:bottom w:val="none" w:sz="0" w:space="0" w:color="auto"/>
        <w:right w:val="none" w:sz="0" w:space="0" w:color="auto"/>
      </w:divBdr>
    </w:div>
    <w:div w:id="1241909041">
      <w:bodyDiv w:val="1"/>
      <w:marLeft w:val="0"/>
      <w:marRight w:val="0"/>
      <w:marTop w:val="0"/>
      <w:marBottom w:val="0"/>
      <w:divBdr>
        <w:top w:val="none" w:sz="0" w:space="0" w:color="auto"/>
        <w:left w:val="none" w:sz="0" w:space="0" w:color="auto"/>
        <w:bottom w:val="none" w:sz="0" w:space="0" w:color="auto"/>
        <w:right w:val="none" w:sz="0" w:space="0" w:color="auto"/>
      </w:divBdr>
    </w:div>
    <w:div w:id="1245914124">
      <w:bodyDiv w:val="1"/>
      <w:marLeft w:val="0"/>
      <w:marRight w:val="0"/>
      <w:marTop w:val="0"/>
      <w:marBottom w:val="0"/>
      <w:divBdr>
        <w:top w:val="none" w:sz="0" w:space="0" w:color="auto"/>
        <w:left w:val="none" w:sz="0" w:space="0" w:color="auto"/>
        <w:bottom w:val="none" w:sz="0" w:space="0" w:color="auto"/>
        <w:right w:val="none" w:sz="0" w:space="0" w:color="auto"/>
      </w:divBdr>
    </w:div>
    <w:div w:id="1296251551">
      <w:bodyDiv w:val="1"/>
      <w:marLeft w:val="0"/>
      <w:marRight w:val="0"/>
      <w:marTop w:val="0"/>
      <w:marBottom w:val="0"/>
      <w:divBdr>
        <w:top w:val="none" w:sz="0" w:space="0" w:color="auto"/>
        <w:left w:val="none" w:sz="0" w:space="0" w:color="auto"/>
        <w:bottom w:val="none" w:sz="0" w:space="0" w:color="auto"/>
        <w:right w:val="none" w:sz="0" w:space="0" w:color="auto"/>
      </w:divBdr>
      <w:divsChild>
        <w:div w:id="1061322396">
          <w:marLeft w:val="0"/>
          <w:marRight w:val="0"/>
          <w:marTop w:val="0"/>
          <w:marBottom w:val="0"/>
          <w:divBdr>
            <w:top w:val="none" w:sz="0" w:space="0" w:color="auto"/>
            <w:left w:val="none" w:sz="0" w:space="0" w:color="auto"/>
            <w:bottom w:val="none" w:sz="0" w:space="0" w:color="auto"/>
            <w:right w:val="none" w:sz="0" w:space="0" w:color="auto"/>
          </w:divBdr>
        </w:div>
      </w:divsChild>
    </w:div>
    <w:div w:id="1312098411">
      <w:bodyDiv w:val="1"/>
      <w:marLeft w:val="0"/>
      <w:marRight w:val="0"/>
      <w:marTop w:val="0"/>
      <w:marBottom w:val="0"/>
      <w:divBdr>
        <w:top w:val="none" w:sz="0" w:space="0" w:color="auto"/>
        <w:left w:val="none" w:sz="0" w:space="0" w:color="auto"/>
        <w:bottom w:val="none" w:sz="0" w:space="0" w:color="auto"/>
        <w:right w:val="none" w:sz="0" w:space="0" w:color="auto"/>
      </w:divBdr>
    </w:div>
    <w:div w:id="1331985591">
      <w:bodyDiv w:val="1"/>
      <w:marLeft w:val="0"/>
      <w:marRight w:val="0"/>
      <w:marTop w:val="0"/>
      <w:marBottom w:val="0"/>
      <w:divBdr>
        <w:top w:val="none" w:sz="0" w:space="0" w:color="auto"/>
        <w:left w:val="none" w:sz="0" w:space="0" w:color="auto"/>
        <w:bottom w:val="none" w:sz="0" w:space="0" w:color="auto"/>
        <w:right w:val="none" w:sz="0" w:space="0" w:color="auto"/>
      </w:divBdr>
    </w:div>
    <w:div w:id="1376077159">
      <w:bodyDiv w:val="1"/>
      <w:marLeft w:val="0"/>
      <w:marRight w:val="0"/>
      <w:marTop w:val="0"/>
      <w:marBottom w:val="0"/>
      <w:divBdr>
        <w:top w:val="none" w:sz="0" w:space="0" w:color="auto"/>
        <w:left w:val="none" w:sz="0" w:space="0" w:color="auto"/>
        <w:bottom w:val="none" w:sz="0" w:space="0" w:color="auto"/>
        <w:right w:val="none" w:sz="0" w:space="0" w:color="auto"/>
      </w:divBdr>
    </w:div>
    <w:div w:id="1386293753">
      <w:bodyDiv w:val="1"/>
      <w:marLeft w:val="0"/>
      <w:marRight w:val="0"/>
      <w:marTop w:val="0"/>
      <w:marBottom w:val="0"/>
      <w:divBdr>
        <w:top w:val="none" w:sz="0" w:space="0" w:color="auto"/>
        <w:left w:val="none" w:sz="0" w:space="0" w:color="auto"/>
        <w:bottom w:val="none" w:sz="0" w:space="0" w:color="auto"/>
        <w:right w:val="none" w:sz="0" w:space="0" w:color="auto"/>
      </w:divBdr>
    </w:div>
    <w:div w:id="1468623079">
      <w:bodyDiv w:val="1"/>
      <w:marLeft w:val="0"/>
      <w:marRight w:val="0"/>
      <w:marTop w:val="0"/>
      <w:marBottom w:val="0"/>
      <w:divBdr>
        <w:top w:val="none" w:sz="0" w:space="0" w:color="auto"/>
        <w:left w:val="none" w:sz="0" w:space="0" w:color="auto"/>
        <w:bottom w:val="none" w:sz="0" w:space="0" w:color="auto"/>
        <w:right w:val="none" w:sz="0" w:space="0" w:color="auto"/>
      </w:divBdr>
    </w:div>
    <w:div w:id="1513910186">
      <w:bodyDiv w:val="1"/>
      <w:marLeft w:val="0"/>
      <w:marRight w:val="0"/>
      <w:marTop w:val="0"/>
      <w:marBottom w:val="0"/>
      <w:divBdr>
        <w:top w:val="none" w:sz="0" w:space="0" w:color="auto"/>
        <w:left w:val="none" w:sz="0" w:space="0" w:color="auto"/>
        <w:bottom w:val="none" w:sz="0" w:space="0" w:color="auto"/>
        <w:right w:val="none" w:sz="0" w:space="0" w:color="auto"/>
      </w:divBdr>
    </w:div>
    <w:div w:id="1545604302">
      <w:bodyDiv w:val="1"/>
      <w:marLeft w:val="0"/>
      <w:marRight w:val="0"/>
      <w:marTop w:val="0"/>
      <w:marBottom w:val="0"/>
      <w:divBdr>
        <w:top w:val="none" w:sz="0" w:space="0" w:color="auto"/>
        <w:left w:val="none" w:sz="0" w:space="0" w:color="auto"/>
        <w:bottom w:val="none" w:sz="0" w:space="0" w:color="auto"/>
        <w:right w:val="none" w:sz="0" w:space="0" w:color="auto"/>
      </w:divBdr>
    </w:div>
    <w:div w:id="1597782559">
      <w:bodyDiv w:val="1"/>
      <w:marLeft w:val="0"/>
      <w:marRight w:val="0"/>
      <w:marTop w:val="0"/>
      <w:marBottom w:val="0"/>
      <w:divBdr>
        <w:top w:val="none" w:sz="0" w:space="0" w:color="auto"/>
        <w:left w:val="none" w:sz="0" w:space="0" w:color="auto"/>
        <w:bottom w:val="none" w:sz="0" w:space="0" w:color="auto"/>
        <w:right w:val="none" w:sz="0" w:space="0" w:color="auto"/>
      </w:divBdr>
    </w:div>
    <w:div w:id="1665165253">
      <w:bodyDiv w:val="1"/>
      <w:marLeft w:val="0"/>
      <w:marRight w:val="0"/>
      <w:marTop w:val="0"/>
      <w:marBottom w:val="0"/>
      <w:divBdr>
        <w:top w:val="none" w:sz="0" w:space="0" w:color="auto"/>
        <w:left w:val="none" w:sz="0" w:space="0" w:color="auto"/>
        <w:bottom w:val="none" w:sz="0" w:space="0" w:color="auto"/>
        <w:right w:val="none" w:sz="0" w:space="0" w:color="auto"/>
      </w:divBdr>
    </w:div>
    <w:div w:id="1692337568">
      <w:bodyDiv w:val="1"/>
      <w:marLeft w:val="0"/>
      <w:marRight w:val="0"/>
      <w:marTop w:val="0"/>
      <w:marBottom w:val="0"/>
      <w:divBdr>
        <w:top w:val="none" w:sz="0" w:space="0" w:color="auto"/>
        <w:left w:val="none" w:sz="0" w:space="0" w:color="auto"/>
        <w:bottom w:val="none" w:sz="0" w:space="0" w:color="auto"/>
        <w:right w:val="none" w:sz="0" w:space="0" w:color="auto"/>
      </w:divBdr>
    </w:div>
    <w:div w:id="1818304221">
      <w:bodyDiv w:val="1"/>
      <w:marLeft w:val="0"/>
      <w:marRight w:val="0"/>
      <w:marTop w:val="0"/>
      <w:marBottom w:val="0"/>
      <w:divBdr>
        <w:top w:val="none" w:sz="0" w:space="0" w:color="auto"/>
        <w:left w:val="none" w:sz="0" w:space="0" w:color="auto"/>
        <w:bottom w:val="none" w:sz="0" w:space="0" w:color="auto"/>
        <w:right w:val="none" w:sz="0" w:space="0" w:color="auto"/>
      </w:divBdr>
    </w:div>
    <w:div w:id="1909997828">
      <w:bodyDiv w:val="1"/>
      <w:marLeft w:val="0"/>
      <w:marRight w:val="0"/>
      <w:marTop w:val="0"/>
      <w:marBottom w:val="0"/>
      <w:divBdr>
        <w:top w:val="none" w:sz="0" w:space="0" w:color="auto"/>
        <w:left w:val="none" w:sz="0" w:space="0" w:color="auto"/>
        <w:bottom w:val="none" w:sz="0" w:space="0" w:color="auto"/>
        <w:right w:val="none" w:sz="0" w:space="0" w:color="auto"/>
      </w:divBdr>
    </w:div>
    <w:div w:id="1971014692">
      <w:bodyDiv w:val="1"/>
      <w:marLeft w:val="0"/>
      <w:marRight w:val="0"/>
      <w:marTop w:val="0"/>
      <w:marBottom w:val="0"/>
      <w:divBdr>
        <w:top w:val="none" w:sz="0" w:space="0" w:color="auto"/>
        <w:left w:val="none" w:sz="0" w:space="0" w:color="auto"/>
        <w:bottom w:val="none" w:sz="0" w:space="0" w:color="auto"/>
        <w:right w:val="none" w:sz="0" w:space="0" w:color="auto"/>
      </w:divBdr>
    </w:div>
    <w:div w:id="1985769649">
      <w:bodyDiv w:val="1"/>
      <w:marLeft w:val="0"/>
      <w:marRight w:val="0"/>
      <w:marTop w:val="0"/>
      <w:marBottom w:val="0"/>
      <w:divBdr>
        <w:top w:val="none" w:sz="0" w:space="0" w:color="auto"/>
        <w:left w:val="none" w:sz="0" w:space="0" w:color="auto"/>
        <w:bottom w:val="none" w:sz="0" w:space="0" w:color="auto"/>
        <w:right w:val="none" w:sz="0" w:space="0" w:color="auto"/>
      </w:divBdr>
    </w:div>
    <w:div w:id="2038313046">
      <w:bodyDiv w:val="1"/>
      <w:marLeft w:val="0"/>
      <w:marRight w:val="0"/>
      <w:marTop w:val="0"/>
      <w:marBottom w:val="0"/>
      <w:divBdr>
        <w:top w:val="none" w:sz="0" w:space="0" w:color="auto"/>
        <w:left w:val="none" w:sz="0" w:space="0" w:color="auto"/>
        <w:bottom w:val="none" w:sz="0" w:space="0" w:color="auto"/>
        <w:right w:val="none" w:sz="0" w:space="0" w:color="auto"/>
      </w:divBdr>
    </w:div>
    <w:div w:id="208503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293FC573C3F84FBCB7AE3215F658BB" ma:contentTypeVersion="10" ma:contentTypeDescription="Create a new document." ma:contentTypeScope="" ma:versionID="7e4416e2d0c931eb0e26cfb38bc2ea52">
  <xsd:schema xmlns:xsd="http://www.w3.org/2001/XMLSchema" xmlns:xs="http://www.w3.org/2001/XMLSchema" xmlns:p="http://schemas.microsoft.com/office/2006/metadata/properties" xmlns:ns3="ec9f811f-512b-47c2-a2ba-ac41302fd937" targetNamespace="http://schemas.microsoft.com/office/2006/metadata/properties" ma:root="true" ma:fieldsID="98857924dd5eeeba9fa15c11600c1d06" ns3:_="">
    <xsd:import namespace="ec9f811f-512b-47c2-a2ba-ac41302fd93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f811f-512b-47c2-a2ba-ac41302fd9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c9f811f-512b-47c2-a2ba-ac41302fd937" xsi:nil="true"/>
  </documentManagement>
</p:properties>
</file>

<file path=customXml/itemProps1.xml><?xml version="1.0" encoding="utf-8"?>
<ds:datastoreItem xmlns:ds="http://schemas.openxmlformats.org/officeDocument/2006/customXml" ds:itemID="{63AD9BB9-DE67-4BBE-9F27-635AA7542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f811f-512b-47c2-a2ba-ac41302fd9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EA98BC-54E0-4A1E-97D3-4626B721D7A0}">
  <ds:schemaRefs>
    <ds:schemaRef ds:uri="http://schemas.microsoft.com/sharepoint/v3/contenttype/forms"/>
  </ds:schemaRefs>
</ds:datastoreItem>
</file>

<file path=customXml/itemProps3.xml><?xml version="1.0" encoding="utf-8"?>
<ds:datastoreItem xmlns:ds="http://schemas.openxmlformats.org/officeDocument/2006/customXml" ds:itemID="{9DB4C5F3-604D-42ED-8243-3B802A0571B1}">
  <ds:schemaRefs>
    <ds:schemaRef ds:uri="ec9f811f-512b-47c2-a2ba-ac41302fd937"/>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5813</TotalTime>
  <Pages>17</Pages>
  <Words>4720</Words>
  <Characters>26904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Damco Solutions Pvt ltd</Company>
  <LinksUpToDate>false</LinksUpToDate>
  <CharactersWithSpaces>31561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Peshin</dc:creator>
  <cp:keywords/>
  <dc:description/>
  <cp:lastModifiedBy>Kunal Peshin</cp:lastModifiedBy>
  <cp:revision>14</cp:revision>
  <dcterms:created xsi:type="dcterms:W3CDTF">2026-02-13T01:46:00Z</dcterms:created>
  <dcterms:modified xsi:type="dcterms:W3CDTF">2026-02-20T11:36:00Z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0x010100F6293FC573C3F84FBCB7AE3215F658BB</vt:lpwstr>
  </property>
</Properties>
</file>