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373"/>
      </w:pPr>
      <w:r>
        <w:rPr>
          <w:rFonts w:ascii="Georgia" w:hAnsi="Georgia" w:cs="Georgia"/>
          <w:sz w:val="37"/>
          <w:sz-cs w:val="37"/>
          <w:b/>
          <w:spacing w:val="0"/>
        </w:rPr>
        <w:t xml:space="preserve">MAESTRÍA EN EXPLOTACIÓN DE</w:t>
        <w:br/>
        <w:t xml:space="preserve">DATOS Y GESTIÓN DEL CONOCIMIENTO</w:t>
      </w:r>
    </w:p>
    <w:p>
      <w:pPr>
        <w:jc w:val="both"/>
        <w:spacing w:after="320"/>
      </w:pPr>
      <w:r>
        <w:rPr>
          <w:rFonts w:ascii="Georgia" w:hAnsi="Georgia" w:cs="Georgia"/>
          <w:sz w:val="32"/>
          <w:sz-cs w:val="32"/>
          <w:b/>
          <w:spacing w:val="0"/>
        </w:rPr>
        <w:t xml:space="preserve">SEMINARIO DE TRABAJO FINAL</w:t>
      </w:r>
    </w:p>
    <w:p>
      <w:pPr>
        <w:jc w:val="both"/>
        <w:spacing w:after="426"/>
      </w:pPr>
      <w:r>
        <w:rPr>
          <w:rFonts w:ascii="Georgia" w:hAnsi="Georgia" w:cs="Georgia"/>
          <w:sz w:val="42"/>
          <w:sz-cs w:val="42"/>
          <w:b/>
          <w:spacing w:val="0"/>
        </w:rPr>
        <w:t xml:space="preserve">TP 2.2</w:t>
      </w:r>
    </w:p>
    <w:p>
      <w:pPr>
        <w:jc w:val="both"/>
        <w:spacing w:after="320"/>
      </w:pPr>
      <w:r>
        <w:rPr>
          <w:rFonts w:ascii="Georgia" w:hAnsi="Georgia" w:cs="Georgia"/>
          <w:sz w:val="32"/>
          <w:sz-cs w:val="32"/>
          <w:i/>
          <w:spacing w:val="0"/>
        </w:rPr>
        <w:t xml:space="preserve">Modelos predictivos para la planificación de la producción</w:t>
        <w:br/>
        <w:t xml:space="preserve">en un cultivo hidropónico</w:t>
      </w:r>
    </w:p>
    <w:p>
      <w:pPr>
        <w:jc w:val="both"/>
        <w:spacing w:after="320"/>
      </w:pPr>
      <w:r>
        <w:rPr>
          <w:rFonts w:ascii="Georgia" w:hAnsi="Georgia" w:cs="Georgia"/>
          <w:sz w:val="32"/>
          <w:sz-cs w:val="32"/>
          <w:spacing w:val="0"/>
        </w:rPr>
        <w:t xml:space="preserve">versión 1</w:t>
      </w:r>
    </w:p>
    <w:p>
      <w:pPr>
        <w:jc w:val="both"/>
        <w:spacing w:after="320"/>
      </w:pPr>
      <w:r>
        <w:rPr>
          <w:rFonts w:ascii="Georgia" w:hAnsi="Georgia" w:cs="Georgia"/>
          <w:sz w:val="32"/>
          <w:sz-cs w:val="32"/>
          <w:spacing w:val="0"/>
        </w:rPr>
        <w:t xml:space="preserve">Alumno: Lucas Pessagno</w:t>
        <w:br/>
        <w:t xml:space="preserve">Fecha: agosto de 2026</w:t>
      </w:r>
    </w:p>
    <w:p>
      <w:pPr/>
      <w:r>
        <w:rPr>
          <w:rFonts w:ascii="Georgia" w:hAnsi="Georgia" w:cs="Georgia"/>
          <w:sz w:val="32"/>
          <w:sz-cs w:val="32"/>
          <w:spacing w:val="0"/>
        </w:rPr>
        <w:t xml:space="preserve"/>
      </w:r>
    </w:p>
    <w:p>
      <w:pPr>
        <w:spacing w:after="267"/>
      </w:pPr>
      <w:r>
        <w:rPr>
          <w:rFonts w:ascii="Georgia" w:hAnsi="Georgia" w:cs="Georgia"/>
          <w:sz w:val="40"/>
          <w:sz-cs w:val="40"/>
          <w:b/>
          <w:spacing w:val="0"/>
        </w:rPr>
        <w:t xml:space="preserve">Desarrollo</w:t>
      </w:r>
    </w:p>
    <w:p>
      <w:pPr>
        <w:spacing w:after="287"/>
      </w:pPr>
      <w:r>
        <w:rPr>
          <w:rFonts w:ascii="Georgia" w:hAnsi="Georgia" w:cs="Georgia"/>
          <w:sz w:val="34"/>
          <w:sz-cs w:val="34"/>
          <w:b/>
          <w:spacing w:val="0"/>
        </w:rPr>
        <w:t xml:space="preserve">Actividad I — Objetivos</w:t>
      </w:r>
    </w:p>
    <w:p>
      <w:pPr>
        <w:spacing w:after="333"/>
      </w:pPr>
      <w:r>
        <w:rPr>
          <w:rFonts w:ascii="Georgia" w:hAnsi="Georgia" w:cs="Georgia"/>
          <w:sz w:val="33"/>
          <w:sz-cs w:val="33"/>
          <w:b/>
          <w:spacing w:val="0"/>
        </w:rPr>
        <w:t xml:space="preserve">Objetivo general</w:t>
      </w:r>
    </w:p>
    <w:p>
      <w:pPr>
        <w:jc w:val="both"/>
        <w:spacing w:after="320"/>
      </w:pPr>
      <w:r>
        <w:rPr>
          <w:rFonts w:ascii="Georgia" w:hAnsi="Georgia" w:cs="Georgia"/>
          <w:sz w:val="32"/>
          <w:sz-cs w:val="32"/>
          <w:spacing w:val="0"/>
        </w:rPr>
        <w:t xml:space="preserve">Desarrollar modelos predictivos a partir de los datos de una operación hidropónica real, con el fin de mejorar la planificación y la eficiencia de su producción.</w:t>
      </w:r>
    </w:p>
    <w:p>
      <w:pPr>
        <w:spacing w:after="333"/>
      </w:pPr>
      <w:r>
        <w:rPr>
          <w:rFonts w:ascii="Georgia" w:hAnsi="Georgia" w:cs="Georgia"/>
          <w:sz w:val="33"/>
          <w:sz-cs w:val="33"/>
          <w:b/>
          <w:spacing w:val="0"/>
        </w:rPr>
        <w:t xml:space="preserve">Objetivos específicos</w:t>
      </w:r>
    </w:p>
    <w:p>
      <w:pPr>
        <w:jc w:val="both"/>
        <w:ind w:left="720" w:first-line="-720"/>
        <w:spacing w:after="20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Estimar de forma dinámica el tiempo restante hasta la cosecha, actualizable día a día durante el ciclo, con el fin de anticipar la disponibilidad de la producción y reducir las cosechas parciales que desaprovechan el potencial productivo.</w:t>
      </w:r>
    </w:p>
    <w:p>
      <w:pPr>
        <w:jc w:val="both"/>
        <w:ind w:left="720" w:first-line="-720"/>
        <w:spacing w:after="20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Estimar de manera temprana la germinación a partir de la época del año y las condiciones iniciales del cultivo, con el fin de disponer de un punto de partida para la planificación desde el comienzo del ciclo.</w:t>
      </w:r>
    </w:p>
    <w:p>
      <w:pPr>
        <w:jc w:val="both"/>
        <w:ind w:left="720" w:first-line="-720"/>
        <w:spacing w:after="20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Explorar la viabilidad de estimar el rendimiento de cada cosecha (cantidad de plantines) a partir de estadísticos agregados de su trayectoria diaria, con el fin de evaluar en qué medida la planificación comercial puede sustentarse en datos y no solo en la experiencia del operador.</w:t>
      </w:r>
    </w:p>
    <w:p>
      <w:pPr>
        <w:jc w:val="both"/>
        <w:ind w:left="720" w:first-line="-720"/>
        <w:spacing w:after="20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Identificar las variables controlables por el operador con mayor poder predictivo sobre los resultados, con el fin de derivar recomendaciones prácticas que contribuyan a reducir los tiempos de cosecha y a mejorar el rendimiento.</w:t>
      </w:r>
    </w:p>
    <w:p>
      <w:pPr>
        <w:spacing w:after="287"/>
      </w:pPr>
      <w:r>
        <w:rPr>
          <w:rFonts w:ascii="Georgia" w:hAnsi="Georgia" w:cs="Georgia"/>
          <w:sz w:val="34"/>
          <w:sz-cs w:val="34"/>
          <w:b/>
          <w:spacing w:val="0"/>
        </w:rPr>
        <w:t xml:space="preserve">Actividad II — Descripción del tema en el foro</w:t>
      </w:r>
    </w:p>
    <w:p>
      <w:pPr>
        <w:jc w:val="both"/>
        <w:spacing w:after="320"/>
      </w:pPr>
      <w:r>
        <w:rPr>
          <w:rFonts w:ascii="Georgia" w:hAnsi="Georgia" w:cs="Georgia"/>
          <w:sz w:val="32"/>
          <w:sz-cs w:val="32"/>
          <w:i/>
          <w:spacing w:val="0"/>
        </w:rPr>
        <w:t xml:space="preserve">Nota: se incluye a continuación el texto de presentación del tema y la problemática para el foro de la plataforma. Los dos comentarios crítico-constructivos sobre los trabajos de compañeros se realizan directamente en el foro, ya que dependen de los aportes que ellos publiquen.</w:t>
      </w:r>
      <w:r>
        <w:rPr>
          <w:rFonts w:ascii="Georgia" w:hAnsi="Georgia" w:cs="Georgia"/>
          <w:sz w:val="32"/>
          <w:sz-cs w:val="32"/>
          <w:spacing w:val="0"/>
        </w:rPr>
        <w:t xml:space="preserve"/>
      </w:r>
    </w:p>
    <w:p>
      <w:pPr>
        <w:jc w:val="both"/>
        <w:spacing w:after="320"/>
      </w:pPr>
      <w:r>
        <w:rPr>
          <w:rFonts w:ascii="Georgia" w:hAnsi="Georgia" w:cs="Georgia"/>
          <w:sz w:val="32"/>
          <w:sz-cs w:val="32"/>
          <w:spacing w:val="0"/>
        </w:rPr>
        <w:t xml:space="preserve">Mi trabajo final propone usar los datos de una operación hidropónica real —el emprendimiento de un conocido— para desarrollar modelos predictivos que ayuden a planificar mejor la producción. La hidroponía cultiva plantas sin tierra, con las raíces en una solución nutritiva cuyas condiciones se regulan de forma activa, y registra cada cosecha día a día a lo largo de varias semanas. Eso genera un historial rico: alrededor de doscientas cosechas, con seguimiento diario de variables como temperatura, presión y composición de la solución nutritiva.</w:t>
      </w:r>
    </w:p>
    <w:p>
      <w:pPr>
        <w:jc w:val="both"/>
        <w:spacing w:after="320"/>
      </w:pPr>
      <w:r>
        <w:rPr>
          <w:rFonts w:ascii="Georgia" w:hAnsi="Georgia" w:cs="Georgia"/>
          <w:sz w:val="32"/>
          <w:sz-cs w:val="32"/>
          <w:spacing w:val="0"/>
        </w:rPr>
        <w:t xml:space="preserve">La problemática es que hoy la planificación se apoya sobre todo en la experiencia del operador. Cuesta anticipar cuándo estará lista una cosecha, cuánto va a rendir y qué condiciones influyen realmente en esos resultados. La cosecha, además, es muy variable a lo largo del año, y para cumplir con la demanda muchas veces hay que salir con cosechas parciales que desaprovechan gran parte del potencial productivo. El eje central del trabajo es predecir el tiempo de cosecha de manera dinámica —re-estimándolo día a día a medida que avanza el ciclo—, acompañado de estimaciones de germinación y rendimiento y de un análisis de los factores accionables por el operador.</w:t>
      </w:r>
    </w:p>
    <w:p>
      <w:pPr>
        <w:jc w:val="both"/>
        <w:spacing w:after="320"/>
      </w:pPr>
      <w:r>
        <w:rPr>
          <w:rFonts w:ascii="Georgia" w:hAnsi="Georgia" w:cs="Georgia"/>
          <w:sz w:val="32"/>
          <w:sz-cs w:val="32"/>
          <w:spacing w:val="0"/>
        </w:rPr>
        <w:t xml:space="preserve">Un punto metodológico que me parece central es la escala de la muestra: hay miles de registros diarios, pero la cantidad de cosechas independientes es acotada, y eso condiciona cómo hay que validar los modelos para no sobreestimar su desempeño. El valor diferencial del tema es que se trabaja sobre datos de una operación real y en funcionamiento, con una aplicación concreta más allá de lo académico.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