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6314" w14:textId="4472493F" w:rsidR="00A375F3" w:rsidRPr="00754C34" w:rsidRDefault="00E47C37" w:rsidP="009D0B53">
      <w:pPr>
        <w:spacing w:after="0" w:line="240" w:lineRule="auto"/>
        <w:jc w:val="center"/>
        <w:rPr>
          <w:rFonts w:cstheme="minorHAnsi"/>
          <w:b/>
        </w:rPr>
      </w:pPr>
      <w:bookmarkStart w:id="0" w:name="_Hlk155934542"/>
      <w:r>
        <w:rPr>
          <w:rFonts w:cstheme="minorHAnsi"/>
          <w:b/>
        </w:rPr>
        <w:t xml:space="preserve">Lista de verificación </w:t>
      </w:r>
      <w:r w:rsidR="008975C8" w:rsidRPr="00754C34">
        <w:rPr>
          <w:rFonts w:cstheme="minorHAnsi"/>
          <w:b/>
        </w:rPr>
        <w:t xml:space="preserve"> Transferencia de los resultados obtenidos</w:t>
      </w:r>
    </w:p>
    <w:p w14:paraId="03FB4F5B" w14:textId="77777777" w:rsidR="00D7018C" w:rsidRPr="00754C34" w:rsidRDefault="00D7018C" w:rsidP="009D0B53">
      <w:pPr>
        <w:spacing w:after="0" w:line="240" w:lineRule="auto"/>
        <w:jc w:val="center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tblpY="1"/>
        <w:tblOverlap w:val="never"/>
        <w:tblW w:w="14215" w:type="dxa"/>
        <w:tblInd w:w="0" w:type="dxa"/>
        <w:tblLook w:val="04A0" w:firstRow="1" w:lastRow="0" w:firstColumn="1" w:lastColumn="0" w:noHBand="0" w:noVBand="1"/>
      </w:tblPr>
      <w:tblGrid>
        <w:gridCol w:w="1499"/>
        <w:gridCol w:w="1646"/>
        <w:gridCol w:w="4680"/>
        <w:gridCol w:w="1260"/>
        <w:gridCol w:w="5130"/>
      </w:tblGrid>
      <w:tr w:rsidR="004168BE" w:rsidRPr="00754C34" w14:paraId="01B20990" w14:textId="4C6817BB" w:rsidTr="004168BE">
        <w:trPr>
          <w:trHeight w:val="354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AD2C078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 w:rsidRPr="00754C34"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22E9462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 w:rsidRPr="00754C34"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FFF56CE" w14:textId="261458B4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 xml:space="preserve">Lineamiento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32348AB" w14:textId="4D6951A3" w:rsidR="004168BE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0633347" w14:textId="5C6DAF42" w:rsidR="004168BE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4168BE" w:rsidRPr="00754C34" w14:paraId="4DFD5BBA" w14:textId="08B31C8A" w:rsidTr="004168BE">
        <w:trPr>
          <w:trHeight w:val="1704"/>
        </w:trPr>
        <w:tc>
          <w:tcPr>
            <w:tcW w:w="1499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34C1E55" w14:textId="498958E5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Cs/>
                <w:lang w:val="es-ES"/>
              </w:rPr>
            </w:pPr>
            <w:bookmarkStart w:id="1" w:name="_Hlk192159853"/>
            <w:r w:rsidRPr="00754C34">
              <w:rPr>
                <w:rFonts w:cstheme="minorHAnsi"/>
                <w:b/>
                <w:bCs/>
                <w:iCs/>
                <w:lang w:val="es-ES"/>
              </w:rPr>
              <w:t>Transferencia de los resultados obtenidos</w:t>
            </w:r>
          </w:p>
        </w:tc>
        <w:tc>
          <w:tcPr>
            <w:tcW w:w="16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83A3E" w14:textId="252416CA" w:rsidR="004168BE" w:rsidRPr="00754C34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bCs/>
                <w:iCs/>
                <w:lang w:val="es-ES"/>
              </w:rPr>
            </w:pPr>
            <w:r w:rsidRPr="00754C34">
              <w:rPr>
                <w:b/>
                <w:bCs/>
                <w:iCs/>
                <w:lang w:val="es-ES"/>
              </w:rPr>
              <w:t xml:space="preserve">Limitaciones </w:t>
            </w:r>
          </w:p>
          <w:p w14:paraId="3E3EA7F8" w14:textId="3D4D49E2" w:rsidR="004168BE" w:rsidRPr="00754C34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54C34">
              <w:rPr>
                <w:iCs/>
                <w:sz w:val="20"/>
                <w:szCs w:val="20"/>
                <w:lang w:val="es-ES"/>
              </w:rPr>
              <w:t>¿Cómo se podría ampliar el trabajo presentado a partir de las limitaciones establecidas?</w:t>
            </w:r>
          </w:p>
          <w:p w14:paraId="6A346543" w14:textId="1E0EF0F5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4ED991" w14:textId="36A6AD63" w:rsidR="004168BE" w:rsidRPr="00085722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lang w:val="es-ES"/>
              </w:rPr>
            </w:pPr>
            <w:r w:rsidRPr="00754C34">
              <w:rPr>
                <w:rFonts w:cstheme="minorHAnsi"/>
                <w:iCs/>
                <w:lang w:val="es-ES"/>
              </w:rPr>
              <w:t>La propuesta de trabajos futuros identifica variables relevantes no consideradas en el estudio actual, señalando cómo su inclusión podría ampliar la comprensión del problema</w:t>
            </w:r>
            <w:r>
              <w:rPr>
                <w:rFonts w:cstheme="minorHAnsi"/>
                <w:iCs/>
                <w:lang w:val="es-ES"/>
              </w:rPr>
              <w:t xml:space="preserve">.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iCs/>
                <w:lang w:val="es-ES"/>
              </w:rPr>
              <w:t xml:space="preserve">  </w:t>
            </w:r>
            <w:r w:rsidRPr="00754C34">
              <w:rPr>
                <w:rFonts w:cstheme="minorHAnsi"/>
                <w:lang w:val="es-ES"/>
              </w:rPr>
              <w:t>Se reconocen algunas variables adicionales que podrían ser consideradas en futuras investigaciones, proporcionando una base sólida para la expansión del trabajo actual</w:t>
            </w:r>
            <w:r>
              <w:rPr>
                <w:rFonts w:cstheme="minorHAnsi"/>
                <w:lang w:val="es-ES"/>
              </w:rPr>
              <w:t xml:space="preserve">.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1D78A9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iCs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5A8344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iCs/>
                <w:lang w:val="es-ES"/>
              </w:rPr>
            </w:pPr>
          </w:p>
        </w:tc>
      </w:tr>
      <w:tr w:rsidR="004168BE" w:rsidRPr="00754C34" w14:paraId="7F2718B2" w14:textId="5D6ABD30" w:rsidTr="004168BE">
        <w:trPr>
          <w:trHeight w:val="1785"/>
        </w:trPr>
        <w:tc>
          <w:tcPr>
            <w:tcW w:w="1499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9D82A1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Cs/>
                <w:lang w:val="es-ES"/>
              </w:rPr>
            </w:pPr>
          </w:p>
        </w:tc>
        <w:tc>
          <w:tcPr>
            <w:tcW w:w="16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91C77" w14:textId="6D2706FA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Cs/>
                <w:lang w:val="es-E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61E8A7" w14:textId="17F68D97" w:rsidR="004168BE" w:rsidRPr="00085722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lang w:val="es-ES"/>
              </w:rPr>
            </w:pPr>
            <w:r w:rsidRPr="00754C34">
              <w:rPr>
                <w:rFonts w:cstheme="minorHAnsi"/>
                <w:iCs/>
                <w:lang w:val="es-ES"/>
              </w:rPr>
              <w:t xml:space="preserve">La propuesta articula cómo la extensión del alcance contribuiría a </w:t>
            </w:r>
            <w:r>
              <w:rPr>
                <w:rFonts w:cstheme="minorHAnsi"/>
                <w:iCs/>
                <w:lang w:val="es-ES"/>
              </w:rPr>
              <w:t>la</w:t>
            </w:r>
            <w:r w:rsidRPr="00754C34">
              <w:rPr>
                <w:rFonts w:cstheme="minorHAnsi"/>
                <w:iCs/>
                <w:lang w:val="es-ES"/>
              </w:rPr>
              <w:t xml:space="preserve"> comprensión, identificando áreas específicas que podrían ser incorporadas para abordar las limitaciones actuales.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754C34">
              <w:rPr>
                <w:rFonts w:cstheme="minorHAnsi"/>
                <w:lang w:val="es-ES"/>
              </w:rPr>
              <w:t>Se sugieren algunas áreas adicionales que podrían ser exploradas para ampliar el alcance de la investigación, brindando una perspectiva inicial sobre posibles expansiones.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E57F73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iCs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8D372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iCs/>
                <w:lang w:val="es-ES"/>
              </w:rPr>
            </w:pPr>
          </w:p>
        </w:tc>
      </w:tr>
      <w:tr w:rsidR="004168BE" w:rsidRPr="00754C34" w14:paraId="10C53D11" w14:textId="1904A3AB" w:rsidTr="004168BE">
        <w:trPr>
          <w:trHeight w:val="1695"/>
        </w:trPr>
        <w:tc>
          <w:tcPr>
            <w:tcW w:w="1499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487909B" w14:textId="77777777" w:rsidR="004168BE" w:rsidRPr="00754C34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bCs/>
              </w:rPr>
            </w:pPr>
            <w:bookmarkStart w:id="2" w:name="_Hlk192159938"/>
            <w:bookmarkEnd w:id="1"/>
          </w:p>
        </w:tc>
        <w:tc>
          <w:tcPr>
            <w:tcW w:w="16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C489A" w14:textId="77777777" w:rsidR="004168BE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bCs/>
                <w:iCs/>
              </w:rPr>
            </w:pPr>
            <w:r w:rsidRPr="00754C34">
              <w:rPr>
                <w:rFonts w:cstheme="minorHAnsi"/>
                <w:b/>
                <w:bCs/>
                <w:iCs/>
              </w:rPr>
              <w:t>Aplicaciones</w:t>
            </w:r>
          </w:p>
          <w:p w14:paraId="671714C5" w14:textId="7A056DAC" w:rsidR="004168BE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bCs/>
                <w:iCs/>
                <w:lang w:val="es-ES"/>
              </w:rPr>
            </w:pPr>
            <w:r w:rsidRPr="00754C34">
              <w:rPr>
                <w:rFonts w:cstheme="minorHAnsi"/>
                <w:b/>
                <w:bCs/>
                <w:iCs/>
                <w:lang w:val="es-ES"/>
              </w:rPr>
              <w:t>prácticas</w:t>
            </w:r>
          </w:p>
          <w:p w14:paraId="31F00827" w14:textId="77777777" w:rsidR="004168BE" w:rsidRPr="00754C34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54C34">
              <w:rPr>
                <w:iCs/>
                <w:sz w:val="20"/>
                <w:szCs w:val="20"/>
                <w:lang w:val="es-ES"/>
              </w:rPr>
              <w:t>¿Qué aplicaciones prácticas tendría la investigación fuera del ámbito de la solución?</w:t>
            </w:r>
          </w:p>
          <w:p w14:paraId="7989AE48" w14:textId="77777777" w:rsidR="004168BE" w:rsidRPr="00754C34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  <w:p w14:paraId="0FC36D5E" w14:textId="149B6BEF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2DD00" w14:textId="7AE6C362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754C34">
              <w:rPr>
                <w:rFonts w:cstheme="minorHAnsi"/>
                <w:lang w:val="es-ES"/>
              </w:rPr>
              <w:t>Se identifican aplicaciones prácticas en contextos distintos, demostrando una comprensión de cómo los resultados podrían beneficiar a industrias o campos no directamente relacionados.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754C34">
              <w:rPr>
                <w:rFonts w:cstheme="minorHAnsi"/>
                <w:lang w:val="es-ES"/>
              </w:rPr>
              <w:t xml:space="preserve">Se sugieren posibles aplicaciones fuera del ámbito de la solución </w:t>
            </w:r>
            <w:r>
              <w:rPr>
                <w:rFonts w:cstheme="minorHAnsi"/>
                <w:lang w:val="es-ES"/>
              </w:rPr>
              <w:t>y</w:t>
            </w:r>
            <w:r w:rsidRPr="00754C34">
              <w:rPr>
                <w:rFonts w:cstheme="minorHAnsi"/>
                <w:lang w:val="es-ES"/>
              </w:rPr>
              <w:t xml:space="preserve"> áreas de mejora en la claridad o especificidad de las propuestas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</w:tcBorders>
          </w:tcPr>
          <w:p w14:paraId="0BE1632E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</w:tcBorders>
          </w:tcPr>
          <w:p w14:paraId="62079622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lang w:val="es-ES"/>
              </w:rPr>
            </w:pPr>
          </w:p>
        </w:tc>
      </w:tr>
      <w:tr w:rsidR="004168BE" w:rsidRPr="00754C34" w14:paraId="50AD0E74" w14:textId="58178D56" w:rsidTr="004168BE">
        <w:trPr>
          <w:trHeight w:val="1524"/>
        </w:trPr>
        <w:tc>
          <w:tcPr>
            <w:tcW w:w="1499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937BDBA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667E2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DA8855" w14:textId="735BBFBA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754C34">
              <w:rPr>
                <w:rFonts w:cstheme="minorHAnsi"/>
                <w:lang w:val="es-ES"/>
              </w:rPr>
              <w:t>Se realiza un análisis de investigaciones en diferentes disciplinas</w:t>
            </w:r>
            <w:r>
              <w:rPr>
                <w:rFonts w:cstheme="minorHAnsi"/>
                <w:lang w:val="es-ES"/>
              </w:rPr>
              <w:t xml:space="preserve">.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iCs/>
                <w:lang w:val="es-ES"/>
              </w:rPr>
              <w:t xml:space="preserve"> </w:t>
            </w:r>
            <w:r w:rsidRPr="00754C34">
              <w:rPr>
                <w:rFonts w:cstheme="minorHAnsi"/>
                <w:lang w:val="es-ES"/>
              </w:rPr>
              <w:t>Se mencionan investigaciones relacionadas en diferentes disciplinas,  demostrando una comprensión de cómo la investigación actual se relaciona con trabajos anteriores en distintos campos.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183565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6072B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lang w:val="es-ES"/>
              </w:rPr>
            </w:pPr>
          </w:p>
        </w:tc>
      </w:tr>
      <w:tr w:rsidR="004168BE" w:rsidRPr="00754C34" w14:paraId="7CDC8F02" w14:textId="089DB7D1" w:rsidTr="004168BE">
        <w:trPr>
          <w:trHeight w:val="1890"/>
        </w:trPr>
        <w:tc>
          <w:tcPr>
            <w:tcW w:w="1499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80B6D1" w14:textId="29EE30EC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26258" w14:textId="1222F209" w:rsidR="004168BE" w:rsidRPr="00E35AF7" w:rsidRDefault="004168BE" w:rsidP="004168B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9D7E7" w14:textId="1C3C1CB3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754C34">
              <w:rPr>
                <w:rFonts w:cstheme="minorHAnsi"/>
                <w:lang w:val="es-ES"/>
              </w:rPr>
              <w:t>Se proponen estrategias de implementación, considerando diferentes escenarios y destacando la adaptabilidad de la solución a diversos contextos.</w:t>
            </w:r>
            <w:r>
              <w:rPr>
                <w:rFonts w:cstheme="minorHAnsi"/>
                <w:lang w:val="es-ES"/>
              </w:rPr>
              <w:t xml:space="preserve">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754C34">
              <w:rPr>
                <w:rFonts w:cstheme="minorHAnsi"/>
                <w:lang w:val="es-ES"/>
              </w:rPr>
              <w:t>Las estrategias propuestas abordan los desafíos potenciales de la transferencia, proporcionando una guía práctica para la implementación exitosa.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7986AB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A1936F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</w:p>
        </w:tc>
      </w:tr>
      <w:tr w:rsidR="004168BE" w:rsidRPr="00754C34" w14:paraId="659ABD47" w14:textId="42A1E03E" w:rsidTr="004168BE">
        <w:trPr>
          <w:trHeight w:val="713"/>
        </w:trPr>
        <w:tc>
          <w:tcPr>
            <w:tcW w:w="1499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D627539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80790" w14:textId="2CBC900E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lang w:val="es-E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86CE08" w14:textId="48295A6C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754C34">
              <w:rPr>
                <w:rFonts w:cstheme="minorHAnsi"/>
                <w:lang w:val="es-ES"/>
              </w:rPr>
              <w:t>Se reconoce la importancia de la adaptabilidad</w:t>
            </w:r>
            <w:r>
              <w:rPr>
                <w:rFonts w:cstheme="minorHAnsi"/>
                <w:lang w:val="es-ES"/>
              </w:rPr>
              <w:t xml:space="preserve">,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 w:rsidRPr="004168BE">
              <w:rPr>
                <w:rFonts w:cstheme="minorHAnsi"/>
                <w:b/>
                <w:bCs/>
                <w:iCs/>
                <w:lang w:val="es-ES"/>
              </w:rPr>
              <w:t>Además,</w:t>
            </w:r>
            <w:r>
              <w:rPr>
                <w:rFonts w:cstheme="minorHAnsi"/>
                <w:b/>
                <w:bCs/>
                <w:iCs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 xml:space="preserve">Se </w:t>
            </w:r>
            <w:r w:rsidRPr="00754C34">
              <w:rPr>
                <w:rFonts w:cstheme="minorHAnsi"/>
                <w:lang w:val="es-ES"/>
              </w:rPr>
              <w:t>consideran posibles modificaciones necesarias para su aplicación en diversos entornos.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4F1300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2478F9" w14:textId="77777777" w:rsidR="004168BE" w:rsidRPr="00754C34" w:rsidRDefault="004168BE" w:rsidP="004168BE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</w:p>
        </w:tc>
      </w:tr>
      <w:bookmarkEnd w:id="0"/>
      <w:bookmarkEnd w:id="2"/>
    </w:tbl>
    <w:p w14:paraId="6FD8B73D" w14:textId="77777777" w:rsidR="00B63C12" w:rsidRPr="00754C34" w:rsidRDefault="00B63C12" w:rsidP="009D0B53">
      <w:pPr>
        <w:spacing w:after="0" w:line="240" w:lineRule="auto"/>
        <w:jc w:val="center"/>
        <w:rPr>
          <w:rFonts w:cstheme="minorHAnsi"/>
          <w:lang w:val="es-ES"/>
        </w:rPr>
      </w:pPr>
    </w:p>
    <w:sectPr w:rsidR="00B63C12" w:rsidRPr="00754C34" w:rsidSect="00BC38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4111"/>
    <w:multiLevelType w:val="hybridMultilevel"/>
    <w:tmpl w:val="F86CD110"/>
    <w:lvl w:ilvl="0" w:tplc="F9142126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2ABE21D0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92AAF0A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965815A0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48E91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3F24AB5C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982ECB44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6F00AB46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1EC862EE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num w:numId="1" w16cid:durableId="111621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11"/>
    <w:rsid w:val="00010B4C"/>
    <w:rsid w:val="00084C64"/>
    <w:rsid w:val="00085722"/>
    <w:rsid w:val="000D643C"/>
    <w:rsid w:val="00104076"/>
    <w:rsid w:val="00106A48"/>
    <w:rsid w:val="00131511"/>
    <w:rsid w:val="00165EA7"/>
    <w:rsid w:val="00187B39"/>
    <w:rsid w:val="001B1C76"/>
    <w:rsid w:val="001F14D6"/>
    <w:rsid w:val="002E20B2"/>
    <w:rsid w:val="00362D3D"/>
    <w:rsid w:val="004168BE"/>
    <w:rsid w:val="00435F0C"/>
    <w:rsid w:val="00445395"/>
    <w:rsid w:val="004E5624"/>
    <w:rsid w:val="00593FD4"/>
    <w:rsid w:val="0065156A"/>
    <w:rsid w:val="006A3980"/>
    <w:rsid w:val="006F7CDF"/>
    <w:rsid w:val="007137BE"/>
    <w:rsid w:val="0073616C"/>
    <w:rsid w:val="00754C34"/>
    <w:rsid w:val="00791551"/>
    <w:rsid w:val="0079226F"/>
    <w:rsid w:val="007A5F91"/>
    <w:rsid w:val="007D0BF8"/>
    <w:rsid w:val="00866932"/>
    <w:rsid w:val="00870606"/>
    <w:rsid w:val="008975C8"/>
    <w:rsid w:val="00930FB8"/>
    <w:rsid w:val="009D0B53"/>
    <w:rsid w:val="009D4CE4"/>
    <w:rsid w:val="009D528A"/>
    <w:rsid w:val="009F2383"/>
    <w:rsid w:val="00A375F3"/>
    <w:rsid w:val="00A957B9"/>
    <w:rsid w:val="00B1640B"/>
    <w:rsid w:val="00B21E77"/>
    <w:rsid w:val="00B63C12"/>
    <w:rsid w:val="00BC38A6"/>
    <w:rsid w:val="00BE71A9"/>
    <w:rsid w:val="00BF756B"/>
    <w:rsid w:val="00C16547"/>
    <w:rsid w:val="00C71684"/>
    <w:rsid w:val="00C77E97"/>
    <w:rsid w:val="00CC4C35"/>
    <w:rsid w:val="00D7018C"/>
    <w:rsid w:val="00D83941"/>
    <w:rsid w:val="00E009EF"/>
    <w:rsid w:val="00E35AF7"/>
    <w:rsid w:val="00E47C37"/>
    <w:rsid w:val="00E7138F"/>
    <w:rsid w:val="00EA3354"/>
    <w:rsid w:val="00EE4515"/>
    <w:rsid w:val="00F57C15"/>
    <w:rsid w:val="00F92A10"/>
    <w:rsid w:val="00FF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AE81"/>
  <w15:chartTrackingRefBased/>
  <w15:docId w15:val="{747ADFF7-2F28-47DC-BCC0-EE4C53C9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D3D"/>
    <w:pPr>
      <w:spacing w:line="256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2D3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49</cp:revision>
  <dcterms:created xsi:type="dcterms:W3CDTF">2024-01-16T13:09:00Z</dcterms:created>
  <dcterms:modified xsi:type="dcterms:W3CDTF">2025-03-06T18:36:00Z</dcterms:modified>
</cp:coreProperties>
</file>