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Erros em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0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Erros referentes a condicional: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Dois pontos</w:t>
        <w:br w:type="textWrapping"/>
        <w:t xml:space="preserve">Em instruções compostas (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if, while, for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etc) não use mais os parênteses (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brackets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), em python você deve usar dois pontos –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Usando o operador de atribuição em vez do operador de igualdade: Ao realizar uma comparação entre dois objetos ou valor, você apenas usa o operador de igualdade (==), e não o operador de atribuição (=) . O operador de atribuição coloca um objeto ou valor dentro de uma variável e não compara nada.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411.42960000000005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Usando o operador lógico incorreto: A maioria dos operadores não apresenta desenvolvedores com problemas, mas os operadores lógicos fazem. Lembre-se de usar e determinar quando ambos os operandos devem ser True e quando qualquer um dos operandos pode ser True.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411.42960000000005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Erros referentes a repetição: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411.42960000000005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Criando erros conta-por-um nos loops: Lembre-se de que um loop não conta o último número que você especifica em um intervalo. Então, se você especificar o intervalo [1: 11], você realmente obtém saída para valores entre 1 e 10.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411.42960000000005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00" w:lineRule="auto"/>
        <w:ind w:firstLine="72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Erros referentes as funções: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Colocando chamadas de função na ordem errada ao criar instruções complexas: O Python sempre executa funções da esquerda para a direita. Então, a declaração MyString. faixa(). center (21, "*") produz um resultado diferente do MyString. centro (21, "*"). faixa(). Quando você encontra uma situação em que a saída de uma série de funções concatenadas é diferente do que você esperava, você precisa verificar a ordem das funções para garantir que cada função esteja no lugar correto.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70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Atribuições com tipos mutáveis e imutáveis</w:t>
        <w:br w:type="textWrapping"/>
        <w:t xml:space="preserve">Estude e tenha certeza de que realmente aprendeu o comportamento dos tipos de dados em python –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listas, dicionário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, strings e números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É muito comum, por exemplo, fazer uma atribuição como: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lista = lista.append(alguma_coisa)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Com esta atribuição a única operação será atribuir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None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lista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e com isso perder completamente a referência para a sua lista de verdade.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