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6E86E" w14:textId="77777777" w:rsidR="00AD06E5" w:rsidRDefault="007018B9">
      <w:pPr>
        <w:pStyle w:val="Heading1"/>
      </w:pPr>
      <w:r>
        <w:t>KYC Onboarding Workbook Generator – Developer Documentation</w:t>
      </w:r>
    </w:p>
    <w:p w14:paraId="456F9CC0" w14:textId="77777777" w:rsidR="00AD06E5" w:rsidRDefault="007018B9">
      <w:pPr>
        <w:pStyle w:val="Heading2"/>
      </w:pPr>
      <w:r>
        <w:t>Overview</w:t>
      </w:r>
    </w:p>
    <w:p w14:paraId="65DD54F4" w14:textId="77777777" w:rsidR="00AD06E5" w:rsidRDefault="007018B9">
      <w:r>
        <w:t>This document describes the internal design of the KYC onboarding workbook generator, including VBA modules, types, key functions and subroutines, and guidance on how to safely modify the output structure and formatting.</w:t>
      </w:r>
    </w:p>
    <w:p w14:paraId="7711015C" w14:textId="77777777" w:rsidR="00AD06E5" w:rsidRDefault="007018B9">
      <w:pPr>
        <w:pStyle w:val="Heading2"/>
      </w:pPr>
      <w:r>
        <w:t>Data Architecture</w:t>
      </w:r>
    </w:p>
    <w:p w14:paraId="626E15C3" w14:textId="77777777" w:rsidR="00AD06E5" w:rsidRDefault="007018B9">
      <w:pPr>
        <w:pStyle w:val="ListBullet"/>
      </w:pPr>
      <w:r>
        <w:t>The tool relies on the following Excel tables:</w:t>
      </w:r>
    </w:p>
    <w:p w14:paraId="3445D70C" w14:textId="77777777" w:rsidR="00AD06E5" w:rsidRDefault="007018B9">
      <w:pPr>
        <w:pStyle w:val="ListBullet"/>
      </w:pPr>
      <w:r>
        <w:t>tblAttributes on sheet Attributes.</w:t>
      </w:r>
    </w:p>
    <w:p w14:paraId="7657AED7" w14:textId="77777777" w:rsidR="00AD06E5" w:rsidRDefault="007018B9">
      <w:pPr>
        <w:pStyle w:val="ListBullet"/>
      </w:pPr>
      <w:r>
        <w:t>tblEntities on sheet Entities.</w:t>
      </w:r>
    </w:p>
    <w:p w14:paraId="1CDB52E3" w14:textId="77777777" w:rsidR="00AD06E5" w:rsidRDefault="007018B9">
      <w:pPr>
        <w:pStyle w:val="ListBullet"/>
      </w:pPr>
      <w:r>
        <w:t>tblAcceptableDocs on sheet AcceptableDocs.</w:t>
      </w:r>
    </w:p>
    <w:p w14:paraId="25078DC8" w14:textId="77777777" w:rsidR="00AD06E5" w:rsidRDefault="007018B9">
      <w:pPr>
        <w:pStyle w:val="ListBullet"/>
      </w:pPr>
      <w:r>
        <w:t>tblJurisdictions on sheet Jurisdictions.</w:t>
      </w:r>
    </w:p>
    <w:p w14:paraId="2DD6F7CA" w14:textId="77777777" w:rsidR="00AD06E5" w:rsidRDefault="007018B9">
      <w:pPr>
        <w:pStyle w:val="ListBullet"/>
      </w:pPr>
      <w:r>
        <w:t>tblAuditors on sheet Auditors.</w:t>
      </w:r>
    </w:p>
    <w:p w14:paraId="2AECDAD3" w14:textId="77777777" w:rsidR="00AD06E5" w:rsidRDefault="007018B9">
      <w:pPr>
        <w:pStyle w:val="ListBullet"/>
      </w:pPr>
      <w:r>
        <w:t>Key named ranges on sheet Parameters:</w:t>
      </w:r>
    </w:p>
    <w:p w14:paraId="5B938D58" w14:textId="77777777" w:rsidR="00AD06E5" w:rsidRDefault="007018B9">
      <w:pPr>
        <w:pStyle w:val="ListBullet"/>
      </w:pPr>
      <w:r>
        <w:t>rngAuditorID – Auditor ID string (one or more IDs).</w:t>
      </w:r>
    </w:p>
    <w:p w14:paraId="46A247C1" w14:textId="77777777" w:rsidR="00AD06E5" w:rsidRDefault="007018B9">
      <w:pPr>
        <w:pStyle w:val="ListBullet"/>
      </w:pPr>
      <w:r>
        <w:t>rngBatchID – Batch ID.</w:t>
      </w:r>
    </w:p>
    <w:p w14:paraId="5AA78856" w14:textId="77777777" w:rsidR="00AD06E5" w:rsidRDefault="007018B9">
      <w:pPr>
        <w:pStyle w:val="ListBullet"/>
      </w:pPr>
      <w:r>
        <w:t>rngOutputFolder – Output folder path.</w:t>
      </w:r>
    </w:p>
    <w:p w14:paraId="6826212F" w14:textId="77777777" w:rsidR="00AD06E5" w:rsidRDefault="007018B9">
      <w:pPr>
        <w:pStyle w:val="ListBullet"/>
      </w:pPr>
      <w:r>
        <w:t>rngSelectedEntities – Vertical list of GCIs to include.</w:t>
      </w:r>
    </w:p>
    <w:p w14:paraId="19D3EF07" w14:textId="77777777" w:rsidR="00AD06E5" w:rsidRDefault="007018B9">
      <w:pPr>
        <w:pStyle w:val="Heading2"/>
      </w:pPr>
      <w:r>
        <w:t>VBA Types</w:t>
      </w:r>
    </w:p>
    <w:p w14:paraId="7285A90B" w14:textId="77777777" w:rsidR="00AD06E5" w:rsidRDefault="007018B9">
      <w:pPr>
        <w:pStyle w:val="Heading3"/>
      </w:pPr>
      <w:r>
        <w:t>Type GenConfig</w:t>
      </w:r>
    </w:p>
    <w:p w14:paraId="0CB31278" w14:textId="77777777" w:rsidR="00AD06E5" w:rsidRDefault="007018B9">
      <w:r>
        <w:t>Holds run-time configuration loaded from the Parameters sheet:</w:t>
      </w:r>
      <w:r>
        <w:br/>
        <w:t>AuditorID – string that can contain one or more auditor IDs (delimited).</w:t>
      </w:r>
      <w:r>
        <w:br/>
        <w:t>BatchID – batch identifier.</w:t>
      </w:r>
      <w:r>
        <w:br/>
        <w:t>OutputFolder – folder path where output workbooks are saved.</w:t>
      </w:r>
    </w:p>
    <w:p w14:paraId="4CD848A7" w14:textId="77777777" w:rsidR="00AD06E5" w:rsidRDefault="007018B9">
      <w:pPr>
        <w:pStyle w:val="Heading2"/>
      </w:pPr>
      <w:r>
        <w:t>Test Harness Procedures</w:t>
      </w:r>
    </w:p>
    <w:p w14:paraId="20681E50" w14:textId="77777777" w:rsidR="00AD06E5" w:rsidRDefault="007018B9">
      <w:pPr>
        <w:pStyle w:val="Heading3"/>
      </w:pPr>
      <w:r>
        <w:t>Sub Test_ConfigAndEntities</w:t>
      </w:r>
    </w:p>
    <w:p w14:paraId="555FAF43" w14:textId="77777777" w:rsidR="00AD06E5" w:rsidRDefault="007018B9">
      <w:r>
        <w:t>Purpose: Sanity check that configuration and entity selection are valid.</w:t>
      </w:r>
      <w:r>
        <w:br/>
        <w:t>Actions:</w:t>
      </w:r>
      <w:r>
        <w:br/>
        <w:t>- Calls ReadGeneratorConfig to read named ranges.</w:t>
      </w:r>
      <w:r>
        <w:br/>
        <w:t>- Calls GetSelectedEntityIDs to read selected GCIs.</w:t>
      </w:r>
      <w:r>
        <w:br/>
        <w:t>- Calls ValidateGeneratorInputs to ensure required values exist.</w:t>
      </w:r>
      <w:r>
        <w:br/>
        <w:t>- Writes configuration and selected entities to the Immediate Window.</w:t>
      </w:r>
    </w:p>
    <w:p w14:paraId="52D39320" w14:textId="77777777" w:rsidR="00AD06E5" w:rsidRDefault="007018B9">
      <w:pPr>
        <w:pStyle w:val="Heading3"/>
      </w:pPr>
      <w:r>
        <w:t>Sub Test_BuildResponsesArray</w:t>
      </w:r>
    </w:p>
    <w:p w14:paraId="19C02126" w14:textId="77777777" w:rsidR="00AD06E5" w:rsidRDefault="007018B9">
      <w:r>
        <w:t>Purpose: Validate the join logic between entities and attributes.</w:t>
      </w:r>
      <w:r>
        <w:br/>
        <w:t>Actions:</w:t>
      </w:r>
      <w:r>
        <w:br/>
        <w:t>- Reads configuration and entities as in Test_ConfigAndEntities.</w:t>
      </w:r>
      <w:r>
        <w:br/>
      </w:r>
      <w:r>
        <w:lastRenderedPageBreak/>
        <w:t>- Calls BuildResponsesArray.</w:t>
      </w:r>
      <w:r>
        <w:br/>
        <w:t>- Creates a sheet named TestOutput.</w:t>
      </w:r>
      <w:r>
        <w:br/>
        <w:t>- Writes headers and the resulting array into TestOutput.</w:t>
      </w:r>
      <w:r>
        <w:br/>
        <w:t>- Auto-fits columns and displays a completion message.</w:t>
      </w:r>
      <w:r>
        <w:br/>
        <w:t>Use this when changing table schemas, required logic, or jurisdiction mapping.</w:t>
      </w:r>
    </w:p>
    <w:p w14:paraId="7AC45F35" w14:textId="77777777" w:rsidR="00AD06E5" w:rsidRDefault="007018B9">
      <w:pPr>
        <w:pStyle w:val="Heading2"/>
      </w:pPr>
      <w:r>
        <w:t>Configuration &amp; Selection Functions</w:t>
      </w:r>
    </w:p>
    <w:p w14:paraId="5A855B21" w14:textId="77777777" w:rsidR="00AD06E5" w:rsidRDefault="007018B9">
      <w:pPr>
        <w:pStyle w:val="Heading3"/>
      </w:pPr>
      <w:r>
        <w:t>Function ReadGeneratorConfig() As GenConfig</w:t>
      </w:r>
    </w:p>
    <w:p w14:paraId="4905E9F6" w14:textId="77777777" w:rsidR="00AD06E5" w:rsidRDefault="007018B9">
      <w:r>
        <w:t>Reads rngAuditorID, rngBatchID, and rngOutputFolder from the Parameters sheet and returns them in a GenConfig structure. On error, displays a message and returns an empty configuration.</w:t>
      </w:r>
    </w:p>
    <w:p w14:paraId="02ED6E91" w14:textId="77777777" w:rsidR="00AD06E5" w:rsidRDefault="007018B9">
      <w:pPr>
        <w:pStyle w:val="Heading3"/>
      </w:pPr>
      <w:r>
        <w:t>Function GetSelectedEntityIDs() As Collection</w:t>
      </w:r>
    </w:p>
    <w:p w14:paraId="69B76F3D" w14:textId="77777777" w:rsidR="00AD06E5" w:rsidRDefault="007018B9">
      <w:r>
        <w:t>Reads all non-blank cells from rngSelectedEntities and returns a Collection of entity IDs (GCIs) as strings. On error, shows a message and returns Nothing.</w:t>
      </w:r>
    </w:p>
    <w:p w14:paraId="3D336AB4" w14:textId="77777777" w:rsidR="00AD06E5" w:rsidRDefault="007018B9">
      <w:pPr>
        <w:pStyle w:val="Heading3"/>
      </w:pPr>
      <w:r>
        <w:t>Sub ValidateGeneratorInputs(cfg As GenConfig, entities As Collection)</w:t>
      </w:r>
    </w:p>
    <w:p w14:paraId="78914950" w14:textId="77777777" w:rsidR="00AD06E5" w:rsidRDefault="007018B9">
      <w:r>
        <w:t>Validates that the configuration and entity selection are usable before running the generator:</w:t>
      </w:r>
      <w:r>
        <w:br/>
        <w:t>- AuditorID is not blank.</w:t>
      </w:r>
      <w:r>
        <w:br/>
        <w:t>- OutputFolder is not blank and exists.</w:t>
      </w:r>
      <w:r>
        <w:br/>
        <w:t>- Entities collection is not Nothing and has at least one element.</w:t>
      </w:r>
      <w:r>
        <w:br/>
        <w:t>Raises custom errors if any of these checks fail.</w:t>
      </w:r>
    </w:p>
    <w:p w14:paraId="78B67EAA" w14:textId="77777777" w:rsidR="00AD06E5" w:rsidRDefault="007018B9">
      <w:pPr>
        <w:pStyle w:val="Heading2"/>
      </w:pPr>
      <w:r>
        <w:t>Table Helper Functions</w:t>
      </w:r>
    </w:p>
    <w:p w14:paraId="0C2642A9" w14:textId="77777777" w:rsidR="00AD06E5" w:rsidRDefault="007018B9">
      <w:pPr>
        <w:pStyle w:val="Heading3"/>
      </w:pPr>
      <w:r>
        <w:t>Function GetTableColumnIndex(lo As ListObject, headerName As String) As Long</w:t>
      </w:r>
    </w:p>
    <w:p w14:paraId="32D80D76" w14:textId="77777777" w:rsidR="00AD06E5" w:rsidRDefault="007018B9">
      <w:r>
        <w:t>Returns the 1-based column index within a ListObject for the given header caption. Compares Trim(header) to the requested headerName (case-insensitive). Raises an error if the header is not found.</w:t>
      </w:r>
    </w:p>
    <w:p w14:paraId="258926F5" w14:textId="77777777" w:rsidR="00AD06E5" w:rsidRDefault="007018B9">
      <w:pPr>
        <w:pStyle w:val="Heading3"/>
      </w:pPr>
      <w:r>
        <w:t>Function LoadEntitiesData(...) As Boolean</w:t>
      </w:r>
    </w:p>
    <w:p w14:paraId="19A85C99" w14:textId="77777777" w:rsidR="00AD06E5" w:rsidRDefault="007018B9">
      <w:r>
        <w:t>Loads tblEntities.DataBodyRange into a Variant array and returns column indexes for:</w:t>
      </w:r>
      <w:r>
        <w:br/>
        <w:t>- GCI</w:t>
      </w:r>
      <w:r>
        <w:br/>
        <w:t>- Legal Name</w:t>
      </w:r>
      <w:r>
        <w:br/>
        <w:t>- Jurisdiction ID</w:t>
      </w:r>
      <w:r>
        <w:br/>
        <w:t>Returns True on success or False on failure.</w:t>
      </w:r>
    </w:p>
    <w:p w14:paraId="6AF51A05" w14:textId="77777777" w:rsidR="00AD06E5" w:rsidRDefault="007018B9">
      <w:pPr>
        <w:pStyle w:val="Heading3"/>
      </w:pPr>
      <w:r>
        <w:t>Function LoadAttributesData(...) As Boolean</w:t>
      </w:r>
    </w:p>
    <w:p w14:paraId="57F413BF" w14:textId="77777777" w:rsidR="00AD06E5" w:rsidRDefault="007018B9">
      <w:r>
        <w:t>Loads tblAttributes.DataBodyRange into a Variant array and returns column indexes for:</w:t>
      </w:r>
      <w:r>
        <w:br/>
        <w:t>- Attribute ID</w:t>
      </w:r>
      <w:r>
        <w:br/>
        <w:t>- Attribute Name</w:t>
      </w:r>
      <w:r>
        <w:br/>
        <w:t>- Question Text</w:t>
      </w:r>
      <w:r>
        <w:br/>
        <w:t>- Jurisdiction ID</w:t>
      </w:r>
      <w:r>
        <w:br/>
      </w:r>
      <w:r>
        <w:lastRenderedPageBreak/>
        <w:t>- RiskScope</w:t>
      </w:r>
      <w:r>
        <w:br/>
        <w:t>- IsRequired</w:t>
      </w:r>
      <w:r>
        <w:br/>
        <w:t>- DocumentationAgeRule</w:t>
      </w:r>
      <w:r>
        <w:br/>
        <w:t>Returns True on success or False on failure.</w:t>
      </w:r>
    </w:p>
    <w:p w14:paraId="49A66FD0" w14:textId="77777777" w:rsidR="00AD06E5" w:rsidRDefault="007018B9">
      <w:pPr>
        <w:pStyle w:val="Heading3"/>
      </w:pPr>
      <w:r>
        <w:t>Function LoadAcceptableDocsData(...) As Boolean</w:t>
      </w:r>
    </w:p>
    <w:p w14:paraId="111C47D8" w14:textId="77777777" w:rsidR="00AD06E5" w:rsidRDefault="007018B9">
      <w:r>
        <w:t>Loads tblAcceptableDocs.DataBodyRange into a Variant array and returns column indexes for:</w:t>
      </w:r>
      <w:r>
        <w:br/>
        <w:t>- Attribute ID</w:t>
      </w:r>
      <w:r>
        <w:br/>
        <w:t>- Jurisdiction ID</w:t>
      </w:r>
      <w:r>
        <w:br/>
        <w:t>- Evidence Source/Document</w:t>
      </w:r>
      <w:r>
        <w:br/>
        <w:t>Used to build DocType dropdown lists. Returns True on success or False on failure.</w:t>
      </w:r>
    </w:p>
    <w:p w14:paraId="04FCF5AD" w14:textId="77777777" w:rsidR="00AD06E5" w:rsidRDefault="007018B9">
      <w:pPr>
        <w:pStyle w:val="Heading3"/>
      </w:pPr>
      <w:r>
        <w:t>Function BuildDocTypeList(...) As String</w:t>
      </w:r>
    </w:p>
    <w:p w14:paraId="776996E8" w14:textId="77777777" w:rsidR="00AD06E5" w:rsidRDefault="007018B9">
      <w:r>
        <w:t>Builds a comma-separated list of acceptable document types for a given (AttributeID, JurisdictionID) pair. Includes rows where the attribute matches and the jurisdiction matches or is All or blank. Skips duplicate document names.</w:t>
      </w:r>
    </w:p>
    <w:p w14:paraId="28CF30CD" w14:textId="77777777" w:rsidR="00AD06E5" w:rsidRDefault="007018B9">
      <w:pPr>
        <w:pStyle w:val="Heading3"/>
      </w:pPr>
      <w:r>
        <w:t>Function FindEntityRow(...) As Long</w:t>
      </w:r>
    </w:p>
    <w:p w14:paraId="2F8FFF51" w14:textId="77777777" w:rsidR="00AD06E5" w:rsidRDefault="007018B9">
      <w:r>
        <w:t>Searches the entities array for the specified GCI and returns the row index. Returns 0 if not found.</w:t>
      </w:r>
    </w:p>
    <w:p w14:paraId="42428DE8" w14:textId="77777777" w:rsidR="00AD06E5" w:rsidRDefault="007018B9">
      <w:pPr>
        <w:pStyle w:val="Heading2"/>
      </w:pPr>
      <w:r>
        <w:t>Auditor and Entity Allocation</w:t>
      </w:r>
    </w:p>
    <w:p w14:paraId="0E4AE210" w14:textId="77777777" w:rsidR="00AD06E5" w:rsidRDefault="007018B9">
      <w:pPr>
        <w:pStyle w:val="Heading3"/>
      </w:pPr>
      <w:r>
        <w:t>Function ParseAuditorIDs(auditorIDText As String) As Collection</w:t>
      </w:r>
    </w:p>
    <w:p w14:paraId="69CF3F0D" w14:textId="77777777" w:rsidR="00AD06E5" w:rsidRDefault="007018B9">
      <w:r>
        <w:t>Parses the AuditorID string from the Parameters sheet. Replaces semicolons with commas, splits on commas, trims tokens, and returns a Collection of non-empty auditor IDs. Returns Nothing if no valid IDs are found.</w:t>
      </w:r>
    </w:p>
    <w:p w14:paraId="4EB2BB40" w14:textId="77777777" w:rsidR="00AD06E5" w:rsidRDefault="007018B9">
      <w:pPr>
        <w:pStyle w:val="Heading3"/>
      </w:pPr>
      <w:r>
        <w:t>Function AllocateEntitiesToAuditors(auditors As Collection, allEntities As Collection) As Object</w:t>
      </w:r>
    </w:p>
    <w:p w14:paraId="39C664CF" w14:textId="77777777" w:rsidR="00AD06E5" w:rsidRDefault="007018B9">
      <w:r>
        <w:t>Distributes entities across auditors in a round-robin fashion. Returns a Scripting.Dictionary where:</w:t>
      </w:r>
      <w:r>
        <w:br/>
        <w:t>- Key: AuditorID</w:t>
      </w:r>
      <w:r>
        <w:br/>
        <w:t>- Value: Collection of EntityIDs assigned to that auditor</w:t>
      </w:r>
      <w:r>
        <w:br/>
        <w:t>Entities are assigned in the order provided, and any remainder entities go to auditors earlier in the list.</w:t>
      </w:r>
    </w:p>
    <w:p w14:paraId="0B163BE2" w14:textId="77777777" w:rsidR="00AD06E5" w:rsidRDefault="007018B9">
      <w:pPr>
        <w:pStyle w:val="Heading2"/>
      </w:pPr>
      <w:r>
        <w:t>Response Array Builder</w:t>
      </w:r>
    </w:p>
    <w:p w14:paraId="6F04090B" w14:textId="77777777" w:rsidR="00AD06E5" w:rsidRDefault="007018B9">
      <w:pPr>
        <w:pStyle w:val="Heading3"/>
      </w:pPr>
      <w:r>
        <w:t>Function BuildResponsesArray(cfg As GenConfig, selectedEntities As Collection) As Variant</w:t>
      </w:r>
    </w:p>
    <w:p w14:paraId="08DBD0D4" w14:textId="77777777" w:rsidR="00AD06E5" w:rsidRDefault="007018B9">
      <w:r>
        <w:t>Builds the 2D Variant array that will become tblResponses in the auditor workbooks.</w:t>
      </w:r>
      <w:r>
        <w:br/>
        <w:t>Logic:</w:t>
      </w:r>
      <w:r>
        <w:br/>
        <w:t>- Loads Entities and Attributes into arrays.</w:t>
      </w:r>
      <w:r>
        <w:br/>
        <w:t>- First pass: counts how many rows are needed by matching entities to attributes based on jurisdiction and IsRequired.</w:t>
      </w:r>
      <w:r>
        <w:br/>
      </w:r>
      <w:r>
        <w:lastRenderedPageBreak/>
        <w:t>- Second pass: populates each row with:</w:t>
      </w:r>
      <w:r>
        <w:br/>
        <w:t xml:space="preserve">  * EntityID, EntityName, JurisdictionID</w:t>
      </w:r>
      <w:r>
        <w:br/>
        <w:t xml:space="preserve">  * AttributeID, AttributeName, QuestionText, DocumentationAgeRule</w:t>
      </w:r>
      <w:r>
        <w:br/>
        <w:t xml:space="preserve">  * Blank placeholders for ResponseStatus, DocType, DocName, DocDate, Comments</w:t>
      </w:r>
      <w:r>
        <w:br/>
        <w:t xml:space="preserve">  * AuditorID and BatchID from cfg</w:t>
      </w:r>
      <w:r>
        <w:br/>
        <w:t>Returns an Empty Variant if no rows are generated.</w:t>
      </w:r>
    </w:p>
    <w:p w14:paraId="73E702CB" w14:textId="77777777" w:rsidR="00AD06E5" w:rsidRDefault="007018B9">
      <w:pPr>
        <w:pStyle w:val="Heading2"/>
      </w:pPr>
      <w:r>
        <w:t>Workbook Generation</w:t>
      </w:r>
    </w:p>
    <w:p w14:paraId="00632547" w14:textId="77777777" w:rsidR="00AD06E5" w:rsidRDefault="007018B9">
      <w:pPr>
        <w:pStyle w:val="Heading3"/>
      </w:pPr>
      <w:r>
        <w:t>Sub GenerateAuditorWorkbook</w:t>
      </w:r>
    </w:p>
    <w:p w14:paraId="7699CE43" w14:textId="77777777" w:rsidR="00AD06E5" w:rsidRDefault="007018B9">
      <w:r>
        <w:t>Main entry point for generating auditor workbooks.</w:t>
      </w:r>
      <w:r>
        <w:br/>
        <w:t>Process:</w:t>
      </w:r>
      <w:r>
        <w:br/>
        <w:t>1. Reads configuration and selected entities.</w:t>
      </w:r>
      <w:r>
        <w:br/>
        <w:t>2. Parses the AuditorID string into individual IDs.</w:t>
      </w:r>
      <w:r>
        <w:br/>
        <w:t>3. Allocates entities to auditors via AllocateEntitiesToAuditors.</w:t>
      </w:r>
      <w:r>
        <w:br/>
        <w:t>4. Loads acceptable documents once.</w:t>
      </w:r>
      <w:r>
        <w:br/>
        <w:t>5. For each auditor:</w:t>
      </w:r>
      <w:r>
        <w:br/>
        <w:t xml:space="preserve">   - Builds the responses array using BuildResponsesArray.</w:t>
      </w:r>
      <w:r>
        <w:br/>
        <w:t xml:space="preserve">   - Creates a new workbook and a sheet named Responses.</w:t>
      </w:r>
      <w:r>
        <w:br/>
        <w:t xml:space="preserve">   - Writes headers and data into the sheet.</w:t>
      </w:r>
      <w:r>
        <w:br/>
        <w:t xml:space="preserve">   - Converts the range to a table named tblResponses.</w:t>
      </w:r>
      <w:r>
        <w:br/>
        <w:t xml:space="preserve">   - Applies data validation for ResponseStatus and DocType.</w:t>
      </w:r>
      <w:r>
        <w:br/>
        <w:t xml:space="preserve">   - Saves the workbook as Onboarding_[BatchID]_[AuditorID]_[timestamp].xlsx in the output folder.</w:t>
      </w:r>
    </w:p>
    <w:p w14:paraId="058AC666" w14:textId="77777777" w:rsidR="00AD06E5" w:rsidRDefault="007018B9">
      <w:pPr>
        <w:pStyle w:val="Heading2"/>
      </w:pPr>
      <w:r>
        <w:t>Modifying Columns and Structure</w:t>
      </w:r>
    </w:p>
    <w:p w14:paraId="37E9E1B1" w14:textId="77777777" w:rsidR="00AD06E5" w:rsidRDefault="007018B9">
      <w:pPr>
        <w:pStyle w:val="Heading3"/>
      </w:pPr>
      <w:r>
        <w:t>Adding or Removing Columns</w:t>
      </w:r>
    </w:p>
    <w:p w14:paraId="22840457" w14:textId="77777777" w:rsidR="00AD06E5" w:rsidRDefault="007018B9">
      <w:r>
        <w:t>To add, remove, or reorder columns in tblResponses, you must update both BuildResponsesArray and GenerateAuditorWorkbook:</w:t>
      </w:r>
      <w:r>
        <w:br/>
        <w:t>- In BuildResponsesArray:</w:t>
      </w:r>
      <w:r>
        <w:br/>
        <w:t xml:space="preserve">  * Adjust the ReDim statement to reflect the new column count.</w:t>
      </w:r>
      <w:r>
        <w:br/>
        <w:t xml:space="preserve">  * Update the assignments arr(rowIndex, n) = ... to match the desired layout.</w:t>
      </w:r>
      <w:r>
        <w:br/>
        <w:t>- In GenerateAuditorWorkbook:</w:t>
      </w:r>
      <w:r>
        <w:br/>
        <w:t xml:space="preserve">  * Update the headers array so that its length and order match the array built by BuildResponsesArray.</w:t>
      </w:r>
      <w:r>
        <w:br/>
        <w:t xml:space="preserve">  * Review all hard-coded column indices (e.g., for ResponseStatus, AttributeID, JurisdictionID, DocType) and update them if the column positions have changed.</w:t>
      </w:r>
    </w:p>
    <w:p w14:paraId="3DA74A8F" w14:textId="77777777" w:rsidR="00AD06E5" w:rsidRDefault="007018B9">
      <w:pPr>
        <w:pStyle w:val="Heading3"/>
      </w:pPr>
      <w:r>
        <w:t>Formatting and Layout Changes</w:t>
      </w:r>
    </w:p>
    <w:p w14:paraId="55E41854" w14:textId="77777777" w:rsidR="00AD06E5" w:rsidRDefault="007018B9">
      <w:r>
        <w:t>Formatting of the generated workbooks is handled entirely in GenerateAuditorWorkbook after the data is written and the table is created. Typical changes include:</w:t>
      </w:r>
      <w:r>
        <w:br/>
        <w:t>- Adjusting AutoFit versus fixed column widths.</w:t>
      </w:r>
      <w:r>
        <w:br/>
        <w:t>- Changing the freeze pane location.</w:t>
      </w:r>
      <w:r>
        <w:br/>
      </w:r>
      <w:r>
        <w:lastRenderedPageBreak/>
        <w:t>- Renaming the table.</w:t>
      </w:r>
      <w:r>
        <w:br/>
      </w:r>
    </w:p>
    <w:p w14:paraId="2A863A30" w14:textId="77777777" w:rsidR="00AD06E5" w:rsidRDefault="007018B9">
      <w:r>
        <w:t>For example, to set explicit column widths instead of AutoFit, replace the AutoFit call with explicit assignments on tblResponses.Range.Columns.</w:t>
      </w:r>
    </w:p>
    <w:p w14:paraId="7A731DF3" w14:textId="77777777" w:rsidR="00AD06E5" w:rsidRDefault="007018B9">
      <w:pPr>
        <w:pStyle w:val="Heading3"/>
      </w:pPr>
      <w:r>
        <w:t>Conditional Formatting and Validation Enhancements</w:t>
      </w:r>
    </w:p>
    <w:p w14:paraId="2D50DD4D" w14:textId="77777777" w:rsidR="00AD06E5" w:rsidRDefault="007018B9">
      <w:r>
        <w:t>You can add conditional formatting rules after the table is created, such as highlighting failed responses or missing required document types. Keep all such formatting logic in GenerateAuditorWorkbook to maintain a clear separation between data structure (BuildResponsesArray) and presentation (GenerateAuditorWorkbook).</w:t>
      </w:r>
    </w:p>
    <w:sectPr w:rsidR="00AD06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3974298">
    <w:abstractNumId w:val="8"/>
  </w:num>
  <w:num w:numId="2" w16cid:durableId="958806165">
    <w:abstractNumId w:val="6"/>
  </w:num>
  <w:num w:numId="3" w16cid:durableId="1661226280">
    <w:abstractNumId w:val="5"/>
  </w:num>
  <w:num w:numId="4" w16cid:durableId="1878202418">
    <w:abstractNumId w:val="4"/>
  </w:num>
  <w:num w:numId="5" w16cid:durableId="1451707256">
    <w:abstractNumId w:val="7"/>
  </w:num>
  <w:num w:numId="6" w16cid:durableId="1928612488">
    <w:abstractNumId w:val="3"/>
  </w:num>
  <w:num w:numId="7" w16cid:durableId="864513716">
    <w:abstractNumId w:val="2"/>
  </w:num>
  <w:num w:numId="8" w16cid:durableId="480385437">
    <w:abstractNumId w:val="1"/>
  </w:num>
  <w:num w:numId="9" w16cid:durableId="1632055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2E3E"/>
    <w:rsid w:val="007018B9"/>
    <w:rsid w:val="00AA1D8D"/>
    <w:rsid w:val="00AD06E5"/>
    <w:rsid w:val="00B47730"/>
    <w:rsid w:val="00CB0664"/>
    <w:rsid w:val="00CD6D4D"/>
    <w:rsid w:val="00D97415"/>
    <w:rsid w:val="00E650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4DE19"/>
  <w14:defaultImageDpi w14:val="300"/>
  <w15:docId w15:val="{F9F25543-95A9-467C-A182-3D59CB62B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ff60d36-925f-4785-a854-510f909ee561}" enabled="0" method="" siteId="{6ff60d36-925f-4785-a854-510f909ee56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1040</Words>
  <Characters>6555</Characters>
  <Application>Microsoft Office Word</Application>
  <DocSecurity>0</DocSecurity>
  <Lines>157</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Ivancevic, Petar</cp:lastModifiedBy>
  <cp:revision>3</cp:revision>
  <dcterms:created xsi:type="dcterms:W3CDTF">2025-12-12T21:20:00Z</dcterms:created>
  <dcterms:modified xsi:type="dcterms:W3CDTF">2025-12-12T21:21:00Z</dcterms:modified>
  <cp:category/>
</cp:coreProperties>
</file>