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Tópicos a serem estudados </w:t>
      </w:r>
      <w:r w:rsidDel="00000000" w:rsidR="00000000" w:rsidRPr="00000000">
        <w:rPr>
          <w:sz w:val="24"/>
          <w:szCs w:val="24"/>
          <w:rtl w:val="0"/>
        </w:rPr>
        <w:t xml:space="preserve">(não limitado 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Conceitos básicos sobre computadores       </w:t>
        <w:tab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Sistemas de numeração - bases numéricas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Expressões, tipos de dados e linguagens         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Estruturas sequenciais e condicionais             </w:t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Estruturas de repetição                           </w:t>
        <w:tab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Arranjos (uni, bi e multidimensionais) e de literais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Registros                                         </w:t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Ponteiros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Modularização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Recursividade                                     </w:t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Alocação dinâmica de memória                      </w:t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Arquivos                                        </w:t>
        <w:tab/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Linguagem C                          </w:t>
        <w:tab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Introdução a linguagem 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