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16E24" w14:textId="17715B1E" w:rsidR="00EB7076" w:rsidRDefault="00EB7076" w:rsidP="00987064">
      <w:pPr>
        <w:pStyle w:val="Title"/>
      </w:pPr>
      <w:r w:rsidRPr="00E45A86">
        <w:t>Summary of the 202</w:t>
      </w:r>
      <w:r w:rsidR="00987064">
        <w:t xml:space="preserve">3 Recommended Model </w:t>
      </w:r>
      <w:r w:rsidR="0060280C">
        <w:t>Alternatives</w:t>
      </w:r>
      <w:r w:rsidR="00987064">
        <w:t xml:space="preserve"> for </w:t>
      </w:r>
      <w:r w:rsidRPr="00E45A86">
        <w:t xml:space="preserve">Gulf of Alaska Pacific </w:t>
      </w:r>
      <w:r w:rsidR="00987064">
        <w:t>cod</w:t>
      </w:r>
    </w:p>
    <w:p w14:paraId="5E4B99AC" w14:textId="14E5A275" w:rsidR="00EB7076" w:rsidRPr="00711F03" w:rsidRDefault="00EB7076" w:rsidP="00EB7076">
      <w:pPr>
        <w:jc w:val="center"/>
        <w:rPr>
          <w:sz w:val="24"/>
          <w:szCs w:val="24"/>
        </w:rPr>
      </w:pPr>
      <w:r w:rsidRPr="00711F03">
        <w:rPr>
          <w:sz w:val="24"/>
          <w:szCs w:val="24"/>
        </w:rPr>
        <w:t xml:space="preserve">Pete </w:t>
      </w:r>
      <w:proofErr w:type="spellStart"/>
      <w:r w:rsidRPr="00711F03">
        <w:rPr>
          <w:sz w:val="24"/>
          <w:szCs w:val="24"/>
        </w:rPr>
        <w:t>Hulson</w:t>
      </w:r>
      <w:proofErr w:type="spellEnd"/>
      <w:r w:rsidR="000313FD" w:rsidRPr="00711F03">
        <w:rPr>
          <w:sz w:val="24"/>
          <w:szCs w:val="24"/>
        </w:rPr>
        <w:t xml:space="preserve">, Steve </w:t>
      </w:r>
      <w:proofErr w:type="spellStart"/>
      <w:r w:rsidR="000313FD" w:rsidRPr="00711F03">
        <w:rPr>
          <w:sz w:val="24"/>
          <w:szCs w:val="24"/>
        </w:rPr>
        <w:t>Barbeaux</w:t>
      </w:r>
      <w:proofErr w:type="spellEnd"/>
      <w:r w:rsidR="000313FD" w:rsidRPr="00711F03">
        <w:rPr>
          <w:sz w:val="24"/>
          <w:szCs w:val="24"/>
        </w:rPr>
        <w:t>, and Ingrid Spies</w:t>
      </w:r>
    </w:p>
    <w:p w14:paraId="022B3E10" w14:textId="447A9D08" w:rsidR="00EB7076" w:rsidRDefault="00EB7076" w:rsidP="00EB7076">
      <w:pPr>
        <w:jc w:val="center"/>
        <w:rPr>
          <w:rFonts w:ascii="Cambria" w:hAnsi="Cambria"/>
          <w:sz w:val="24"/>
          <w:szCs w:val="24"/>
        </w:rPr>
      </w:pPr>
    </w:p>
    <w:p w14:paraId="4904BD3B" w14:textId="77777777" w:rsidR="00987064" w:rsidRDefault="00987064" w:rsidP="00987064">
      <w:pPr>
        <w:pStyle w:val="Heading1"/>
        <w:pBdr>
          <w:top w:val="nil"/>
          <w:left w:val="nil"/>
          <w:bottom w:val="nil"/>
          <w:right w:val="nil"/>
          <w:between w:val="nil"/>
        </w:pBdr>
      </w:pPr>
      <w:r>
        <w:t>Executive Summary</w:t>
      </w:r>
    </w:p>
    <w:p w14:paraId="2372929A" w14:textId="3655F2CF" w:rsidR="000313FD" w:rsidRPr="00711F03" w:rsidRDefault="000313FD" w:rsidP="00987064">
      <w:pPr>
        <w:jc w:val="left"/>
        <w:rPr>
          <w:sz w:val="24"/>
          <w:szCs w:val="24"/>
        </w:rPr>
      </w:pPr>
      <w:r w:rsidRPr="00711F03">
        <w:rPr>
          <w:sz w:val="24"/>
          <w:szCs w:val="24"/>
        </w:rPr>
        <w:t xml:space="preserve">In this summary of recommended model </w:t>
      </w:r>
      <w:r w:rsidR="0060280C" w:rsidRPr="00711F03">
        <w:rPr>
          <w:sz w:val="24"/>
          <w:szCs w:val="24"/>
        </w:rPr>
        <w:t>alternatives</w:t>
      </w:r>
      <w:r w:rsidRPr="00711F03">
        <w:rPr>
          <w:sz w:val="24"/>
          <w:szCs w:val="24"/>
        </w:rPr>
        <w:t xml:space="preserve"> for the 2023 assessment of Gulf of Alaska (GOA) Pacific cod we explore and </w:t>
      </w:r>
      <w:proofErr w:type="gramStart"/>
      <w:r w:rsidRPr="00711F03">
        <w:rPr>
          <w:sz w:val="24"/>
          <w:szCs w:val="24"/>
        </w:rPr>
        <w:t>recommend</w:t>
      </w:r>
      <w:proofErr w:type="gramEnd"/>
      <w:r w:rsidRPr="00711F03">
        <w:rPr>
          <w:sz w:val="24"/>
          <w:szCs w:val="24"/>
        </w:rPr>
        <w:t xml:space="preserve"> two model</w:t>
      </w:r>
      <w:r w:rsidR="0060280C" w:rsidRPr="00711F03">
        <w:rPr>
          <w:sz w:val="24"/>
          <w:szCs w:val="24"/>
        </w:rPr>
        <w:t>s to be considered in the 2023 assessment</w:t>
      </w:r>
      <w:r w:rsidRPr="00711F03">
        <w:rPr>
          <w:sz w:val="24"/>
          <w:szCs w:val="24"/>
        </w:rPr>
        <w:t>:</w:t>
      </w:r>
    </w:p>
    <w:p w14:paraId="439B4952" w14:textId="35AE534E" w:rsidR="000313FD" w:rsidRPr="00711F03" w:rsidRDefault="000313FD" w:rsidP="000313FD">
      <w:pPr>
        <w:pStyle w:val="ListParagraph"/>
        <w:numPr>
          <w:ilvl w:val="0"/>
          <w:numId w:val="45"/>
        </w:numPr>
        <w:jc w:val="left"/>
        <w:rPr>
          <w:sz w:val="24"/>
          <w:szCs w:val="24"/>
        </w:rPr>
      </w:pPr>
      <w:r w:rsidRPr="00711F03">
        <w:rPr>
          <w:sz w:val="24"/>
          <w:szCs w:val="24"/>
        </w:rPr>
        <w:t>Correct the minimum sample size in the Stock Synthesis</w:t>
      </w:r>
      <w:r w:rsidR="0060280C" w:rsidRPr="00711F03">
        <w:rPr>
          <w:sz w:val="24"/>
          <w:szCs w:val="24"/>
        </w:rPr>
        <w:t xml:space="preserve"> (SS)</w:t>
      </w:r>
      <w:r w:rsidRPr="00711F03">
        <w:rPr>
          <w:sz w:val="24"/>
          <w:szCs w:val="24"/>
        </w:rPr>
        <w:t xml:space="preserve"> data file so that all the Conditional Age-at-Length</w:t>
      </w:r>
      <w:r w:rsidR="00331328" w:rsidRPr="00711F03">
        <w:rPr>
          <w:sz w:val="24"/>
          <w:szCs w:val="24"/>
        </w:rPr>
        <w:t xml:space="preserve"> (CAAL)</w:t>
      </w:r>
      <w:r w:rsidRPr="00711F03">
        <w:rPr>
          <w:sz w:val="24"/>
          <w:szCs w:val="24"/>
        </w:rPr>
        <w:t xml:space="preserve"> data is included in model fitting</w:t>
      </w:r>
      <w:r w:rsidR="0060280C" w:rsidRPr="00711F03">
        <w:rPr>
          <w:sz w:val="24"/>
          <w:szCs w:val="24"/>
        </w:rPr>
        <w:t>, and,</w:t>
      </w:r>
    </w:p>
    <w:p w14:paraId="33E47C6E" w14:textId="7D39DC63" w:rsidR="000313FD" w:rsidRPr="00711F03" w:rsidRDefault="000313FD" w:rsidP="000313FD">
      <w:pPr>
        <w:pStyle w:val="ListParagraph"/>
        <w:numPr>
          <w:ilvl w:val="0"/>
          <w:numId w:val="45"/>
        </w:numPr>
        <w:jc w:val="left"/>
        <w:rPr>
          <w:sz w:val="24"/>
          <w:szCs w:val="24"/>
        </w:rPr>
      </w:pPr>
      <w:r w:rsidRPr="00711F03">
        <w:rPr>
          <w:sz w:val="24"/>
          <w:szCs w:val="24"/>
        </w:rPr>
        <w:t>Change the environmental index used for the link to the AFSC longline survey catchability</w:t>
      </w:r>
      <w:r w:rsidR="0060280C" w:rsidRPr="00711F03">
        <w:rPr>
          <w:sz w:val="24"/>
          <w:szCs w:val="24"/>
        </w:rPr>
        <w:t>.</w:t>
      </w:r>
    </w:p>
    <w:p w14:paraId="3FBC08E2" w14:textId="4CA3A2A7" w:rsidR="000313FD" w:rsidRDefault="000313FD" w:rsidP="00987064">
      <w:pPr>
        <w:jc w:val="left"/>
      </w:pPr>
      <w:r w:rsidRPr="00711F03">
        <w:rPr>
          <w:sz w:val="24"/>
          <w:szCs w:val="24"/>
        </w:rPr>
        <w:t xml:space="preserve">Both of these model changes result in improvements to the model as compared to the accepted model in 2022 (model 2019.1a) and result in comparable estimates </w:t>
      </w:r>
      <w:r w:rsidR="0060280C" w:rsidRPr="00711F03">
        <w:rPr>
          <w:sz w:val="24"/>
          <w:szCs w:val="24"/>
        </w:rPr>
        <w:t>of model quantities, including spawning</w:t>
      </w:r>
      <w:r w:rsidR="0060280C">
        <w:t xml:space="preserve"> biomass.</w:t>
      </w:r>
    </w:p>
    <w:p w14:paraId="30E8813A" w14:textId="53A9552F" w:rsidR="000313FD" w:rsidRDefault="000313FD" w:rsidP="000313FD">
      <w:pPr>
        <w:pStyle w:val="Heading1"/>
        <w:pBdr>
          <w:top w:val="nil"/>
          <w:left w:val="nil"/>
          <w:bottom w:val="nil"/>
          <w:right w:val="nil"/>
          <w:between w:val="nil"/>
        </w:pBdr>
      </w:pPr>
      <w:r>
        <w:t>Data</w:t>
      </w:r>
    </w:p>
    <w:p w14:paraId="5B96267A" w14:textId="220DA0DF" w:rsidR="000313FD" w:rsidRPr="00711F03" w:rsidRDefault="000313FD" w:rsidP="000313FD">
      <w:pPr>
        <w:jc w:val="left"/>
        <w:rPr>
          <w:sz w:val="24"/>
          <w:szCs w:val="24"/>
        </w:rPr>
      </w:pPr>
      <w:r w:rsidRPr="00711F03">
        <w:rPr>
          <w:sz w:val="24"/>
          <w:szCs w:val="24"/>
        </w:rPr>
        <w:t>The data used for these analyses were the final data used in the accepted 2022 assessment model. The following table summarizes the data fit by the GOA cod assessment for 2022:</w:t>
      </w:r>
    </w:p>
    <w:p w14:paraId="7FE15E41" w14:textId="77777777" w:rsidR="000313FD" w:rsidRPr="00711F03" w:rsidRDefault="000313FD" w:rsidP="000313FD">
      <w:pPr>
        <w:jc w:val="left"/>
        <w:rPr>
          <w:sz w:val="24"/>
          <w:szCs w:val="24"/>
        </w:rPr>
      </w:pP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623"/>
        <w:gridCol w:w="1517"/>
        <w:gridCol w:w="1781"/>
        <w:gridCol w:w="1429"/>
      </w:tblGrid>
      <w:tr w:rsidR="000313FD" w:rsidRPr="00711F03" w14:paraId="6BB4371A" w14:textId="77777777" w:rsidTr="00A81834">
        <w:tc>
          <w:tcPr>
            <w:tcW w:w="4623" w:type="dxa"/>
            <w:shd w:val="clear" w:color="auto" w:fill="auto"/>
            <w:vAlign w:val="center"/>
          </w:tcPr>
          <w:p w14:paraId="2D525DD9" w14:textId="77777777" w:rsidR="000313FD" w:rsidRPr="00711F03" w:rsidRDefault="000313FD" w:rsidP="00A81834">
            <w:pPr>
              <w:keepNext/>
              <w:spacing w:after="0"/>
              <w:rPr>
                <w:b/>
                <w:sz w:val="24"/>
                <w:szCs w:val="24"/>
              </w:rPr>
            </w:pPr>
            <w:r w:rsidRPr="00711F03">
              <w:rPr>
                <w:b/>
                <w:sz w:val="24"/>
                <w:szCs w:val="24"/>
              </w:rPr>
              <w:t>Data</w:t>
            </w:r>
          </w:p>
        </w:tc>
        <w:tc>
          <w:tcPr>
            <w:tcW w:w="1517" w:type="dxa"/>
            <w:shd w:val="clear" w:color="auto" w:fill="auto"/>
            <w:vAlign w:val="center"/>
          </w:tcPr>
          <w:p w14:paraId="4BE711DE" w14:textId="77777777" w:rsidR="000313FD" w:rsidRPr="00711F03" w:rsidRDefault="000313FD" w:rsidP="00A81834">
            <w:pPr>
              <w:keepNext/>
              <w:spacing w:after="0"/>
              <w:rPr>
                <w:b/>
                <w:sz w:val="24"/>
                <w:szCs w:val="24"/>
              </w:rPr>
            </w:pPr>
            <w:r w:rsidRPr="00711F03">
              <w:rPr>
                <w:b/>
                <w:sz w:val="24"/>
                <w:szCs w:val="24"/>
              </w:rPr>
              <w:t>Source</w:t>
            </w:r>
          </w:p>
        </w:tc>
        <w:tc>
          <w:tcPr>
            <w:tcW w:w="1781" w:type="dxa"/>
            <w:shd w:val="clear" w:color="auto" w:fill="auto"/>
            <w:vAlign w:val="center"/>
          </w:tcPr>
          <w:p w14:paraId="7AA548C9" w14:textId="77777777" w:rsidR="000313FD" w:rsidRPr="00711F03" w:rsidRDefault="000313FD" w:rsidP="00A81834">
            <w:pPr>
              <w:keepNext/>
              <w:spacing w:after="0"/>
              <w:rPr>
                <w:b/>
                <w:sz w:val="24"/>
                <w:szCs w:val="24"/>
              </w:rPr>
            </w:pPr>
            <w:r w:rsidRPr="00711F03">
              <w:rPr>
                <w:b/>
                <w:sz w:val="24"/>
                <w:szCs w:val="24"/>
              </w:rPr>
              <w:t>Type</w:t>
            </w:r>
          </w:p>
        </w:tc>
        <w:tc>
          <w:tcPr>
            <w:tcW w:w="1429" w:type="dxa"/>
            <w:shd w:val="clear" w:color="auto" w:fill="auto"/>
            <w:vAlign w:val="center"/>
          </w:tcPr>
          <w:p w14:paraId="31E650BD" w14:textId="77777777" w:rsidR="000313FD" w:rsidRPr="00711F03" w:rsidRDefault="000313FD" w:rsidP="00A81834">
            <w:pPr>
              <w:keepNext/>
              <w:spacing w:after="0"/>
              <w:rPr>
                <w:b/>
                <w:sz w:val="24"/>
                <w:szCs w:val="24"/>
              </w:rPr>
            </w:pPr>
            <w:r w:rsidRPr="00711F03">
              <w:rPr>
                <w:b/>
                <w:sz w:val="24"/>
                <w:szCs w:val="24"/>
              </w:rPr>
              <w:t>Years</w:t>
            </w:r>
          </w:p>
        </w:tc>
      </w:tr>
      <w:tr w:rsidR="000313FD" w:rsidRPr="00711F03" w14:paraId="26C2308A" w14:textId="77777777" w:rsidTr="00A81834">
        <w:tc>
          <w:tcPr>
            <w:tcW w:w="4623" w:type="dxa"/>
            <w:shd w:val="clear" w:color="auto" w:fill="auto"/>
            <w:vAlign w:val="center"/>
          </w:tcPr>
          <w:p w14:paraId="7BB2D57B" w14:textId="77777777" w:rsidR="000313FD" w:rsidRPr="00711F03" w:rsidRDefault="000313FD" w:rsidP="00A81834">
            <w:pPr>
              <w:keepNext/>
              <w:spacing w:after="0"/>
              <w:rPr>
                <w:sz w:val="24"/>
                <w:szCs w:val="24"/>
              </w:rPr>
            </w:pPr>
            <w:r w:rsidRPr="00711F03">
              <w:rPr>
                <w:sz w:val="24"/>
                <w:szCs w:val="24"/>
              </w:rPr>
              <w:t xml:space="preserve">Federal and state fishery catch, by gear type </w:t>
            </w:r>
          </w:p>
        </w:tc>
        <w:tc>
          <w:tcPr>
            <w:tcW w:w="1517" w:type="dxa"/>
            <w:shd w:val="clear" w:color="auto" w:fill="auto"/>
            <w:vAlign w:val="center"/>
          </w:tcPr>
          <w:p w14:paraId="16B4C566" w14:textId="77777777" w:rsidR="000313FD" w:rsidRPr="00711F03" w:rsidRDefault="000313FD" w:rsidP="00A81834">
            <w:pPr>
              <w:keepNext/>
              <w:spacing w:after="0"/>
              <w:rPr>
                <w:sz w:val="24"/>
                <w:szCs w:val="24"/>
              </w:rPr>
            </w:pPr>
            <w:r w:rsidRPr="00711F03">
              <w:rPr>
                <w:sz w:val="24"/>
                <w:szCs w:val="24"/>
              </w:rPr>
              <w:t>AKFIN</w:t>
            </w:r>
          </w:p>
        </w:tc>
        <w:tc>
          <w:tcPr>
            <w:tcW w:w="1781" w:type="dxa"/>
            <w:shd w:val="clear" w:color="auto" w:fill="auto"/>
            <w:vAlign w:val="center"/>
          </w:tcPr>
          <w:p w14:paraId="30059B52" w14:textId="77777777" w:rsidR="000313FD" w:rsidRPr="00711F03" w:rsidRDefault="000313FD" w:rsidP="00A81834">
            <w:pPr>
              <w:keepNext/>
              <w:spacing w:after="0"/>
              <w:rPr>
                <w:sz w:val="24"/>
                <w:szCs w:val="24"/>
              </w:rPr>
            </w:pPr>
            <w:r w:rsidRPr="00711F03">
              <w:rPr>
                <w:sz w:val="24"/>
                <w:szCs w:val="24"/>
              </w:rPr>
              <w:t>metric tons</w:t>
            </w:r>
          </w:p>
        </w:tc>
        <w:tc>
          <w:tcPr>
            <w:tcW w:w="1429" w:type="dxa"/>
            <w:shd w:val="clear" w:color="auto" w:fill="auto"/>
            <w:vAlign w:val="center"/>
          </w:tcPr>
          <w:p w14:paraId="62245448" w14:textId="77777777" w:rsidR="000313FD" w:rsidRPr="00711F03" w:rsidRDefault="000313FD" w:rsidP="00A81834">
            <w:pPr>
              <w:keepNext/>
              <w:spacing w:after="0"/>
              <w:rPr>
                <w:sz w:val="24"/>
                <w:szCs w:val="24"/>
              </w:rPr>
            </w:pPr>
            <w:r w:rsidRPr="00711F03">
              <w:rPr>
                <w:sz w:val="24"/>
                <w:szCs w:val="24"/>
              </w:rPr>
              <w:t>1977 – 2022</w:t>
            </w:r>
          </w:p>
        </w:tc>
      </w:tr>
      <w:tr w:rsidR="000313FD" w:rsidRPr="00711F03" w14:paraId="03C827BD" w14:textId="77777777" w:rsidTr="00A81834">
        <w:tc>
          <w:tcPr>
            <w:tcW w:w="4623" w:type="dxa"/>
            <w:shd w:val="clear" w:color="auto" w:fill="auto"/>
            <w:vAlign w:val="center"/>
          </w:tcPr>
          <w:p w14:paraId="02CCE492" w14:textId="77777777" w:rsidR="000313FD" w:rsidRPr="00711F03" w:rsidRDefault="000313FD" w:rsidP="00A81834">
            <w:pPr>
              <w:keepNext/>
              <w:spacing w:after="0"/>
              <w:rPr>
                <w:sz w:val="24"/>
                <w:szCs w:val="24"/>
              </w:rPr>
            </w:pPr>
            <w:r w:rsidRPr="00711F03">
              <w:rPr>
                <w:sz w:val="24"/>
                <w:szCs w:val="24"/>
              </w:rPr>
              <w:t xml:space="preserve">Federal and state fishery catch-at-length, by gear type </w:t>
            </w:r>
          </w:p>
        </w:tc>
        <w:tc>
          <w:tcPr>
            <w:tcW w:w="1517" w:type="dxa"/>
            <w:shd w:val="clear" w:color="auto" w:fill="auto"/>
            <w:vAlign w:val="center"/>
          </w:tcPr>
          <w:p w14:paraId="09695EA1" w14:textId="77777777" w:rsidR="000313FD" w:rsidRPr="00711F03" w:rsidRDefault="000313FD" w:rsidP="00A81834">
            <w:pPr>
              <w:keepNext/>
              <w:spacing w:after="0"/>
              <w:rPr>
                <w:sz w:val="24"/>
                <w:szCs w:val="24"/>
              </w:rPr>
            </w:pPr>
            <w:r w:rsidRPr="00711F03">
              <w:rPr>
                <w:sz w:val="24"/>
                <w:szCs w:val="24"/>
              </w:rPr>
              <w:t>AKFIN / FMA / ADF&amp;G</w:t>
            </w:r>
          </w:p>
        </w:tc>
        <w:tc>
          <w:tcPr>
            <w:tcW w:w="1781" w:type="dxa"/>
            <w:shd w:val="clear" w:color="auto" w:fill="auto"/>
            <w:vAlign w:val="center"/>
          </w:tcPr>
          <w:p w14:paraId="2A5FF2B3" w14:textId="77777777" w:rsidR="000313FD" w:rsidRPr="00711F03" w:rsidRDefault="000313FD" w:rsidP="00A81834">
            <w:pPr>
              <w:keepNext/>
              <w:spacing w:after="0"/>
              <w:rPr>
                <w:sz w:val="24"/>
                <w:szCs w:val="24"/>
              </w:rPr>
            </w:pPr>
            <w:r w:rsidRPr="00711F03">
              <w:rPr>
                <w:sz w:val="24"/>
                <w:szCs w:val="24"/>
              </w:rPr>
              <w:t>number, by cm bin</w:t>
            </w:r>
          </w:p>
        </w:tc>
        <w:tc>
          <w:tcPr>
            <w:tcW w:w="1429" w:type="dxa"/>
            <w:shd w:val="clear" w:color="auto" w:fill="auto"/>
            <w:vAlign w:val="center"/>
          </w:tcPr>
          <w:p w14:paraId="3DEE8DF1" w14:textId="77777777" w:rsidR="000313FD" w:rsidRPr="00711F03" w:rsidRDefault="000313FD" w:rsidP="00A81834">
            <w:pPr>
              <w:keepNext/>
              <w:spacing w:after="0"/>
              <w:rPr>
                <w:sz w:val="24"/>
                <w:szCs w:val="24"/>
              </w:rPr>
            </w:pPr>
            <w:r w:rsidRPr="00711F03">
              <w:rPr>
                <w:sz w:val="24"/>
                <w:szCs w:val="24"/>
              </w:rPr>
              <w:t>1977 – 2022</w:t>
            </w:r>
          </w:p>
        </w:tc>
      </w:tr>
      <w:tr w:rsidR="000313FD" w:rsidRPr="00711F03" w14:paraId="7BBE9647" w14:textId="77777777" w:rsidTr="00A81834">
        <w:tc>
          <w:tcPr>
            <w:tcW w:w="4623" w:type="dxa"/>
            <w:shd w:val="clear" w:color="auto" w:fill="auto"/>
            <w:vAlign w:val="center"/>
          </w:tcPr>
          <w:p w14:paraId="30A93CE7" w14:textId="77777777" w:rsidR="000313FD" w:rsidRPr="00711F03" w:rsidRDefault="000313FD" w:rsidP="00A81834">
            <w:pPr>
              <w:keepNext/>
              <w:spacing w:after="0"/>
              <w:rPr>
                <w:sz w:val="24"/>
                <w:szCs w:val="24"/>
              </w:rPr>
            </w:pPr>
            <w:r w:rsidRPr="00711F03">
              <w:rPr>
                <w:sz w:val="24"/>
                <w:szCs w:val="24"/>
              </w:rPr>
              <w:t>GOA NMFS bottom trawl survey biomass</w:t>
            </w:r>
          </w:p>
        </w:tc>
        <w:tc>
          <w:tcPr>
            <w:tcW w:w="1517" w:type="dxa"/>
            <w:shd w:val="clear" w:color="auto" w:fill="auto"/>
            <w:vAlign w:val="center"/>
          </w:tcPr>
          <w:p w14:paraId="67922915"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6D3EE930" w14:textId="77777777" w:rsidR="000313FD" w:rsidRPr="00711F03" w:rsidRDefault="000313FD" w:rsidP="00A81834">
            <w:pPr>
              <w:keepNext/>
              <w:spacing w:after="0"/>
              <w:rPr>
                <w:sz w:val="24"/>
                <w:szCs w:val="24"/>
              </w:rPr>
            </w:pPr>
            <w:r w:rsidRPr="00711F03">
              <w:rPr>
                <w:sz w:val="24"/>
                <w:szCs w:val="24"/>
              </w:rPr>
              <w:t>metric tons</w:t>
            </w:r>
          </w:p>
        </w:tc>
        <w:tc>
          <w:tcPr>
            <w:tcW w:w="1429" w:type="dxa"/>
            <w:shd w:val="clear" w:color="auto" w:fill="auto"/>
            <w:vAlign w:val="center"/>
          </w:tcPr>
          <w:p w14:paraId="2184B91F" w14:textId="77777777" w:rsidR="000313FD" w:rsidRPr="00711F03" w:rsidRDefault="000313FD" w:rsidP="00A81834">
            <w:pPr>
              <w:keepNext/>
              <w:spacing w:after="0"/>
              <w:rPr>
                <w:sz w:val="24"/>
                <w:szCs w:val="24"/>
              </w:rPr>
            </w:pPr>
            <w:r w:rsidRPr="00711F03">
              <w:rPr>
                <w:sz w:val="24"/>
                <w:szCs w:val="24"/>
              </w:rPr>
              <w:t>1990 – 2021</w:t>
            </w:r>
          </w:p>
        </w:tc>
      </w:tr>
      <w:tr w:rsidR="000313FD" w:rsidRPr="00711F03" w14:paraId="6DDBC44F" w14:textId="77777777" w:rsidTr="00A81834">
        <w:tc>
          <w:tcPr>
            <w:tcW w:w="4623" w:type="dxa"/>
            <w:shd w:val="clear" w:color="auto" w:fill="auto"/>
            <w:vAlign w:val="center"/>
          </w:tcPr>
          <w:p w14:paraId="59980E96" w14:textId="77777777" w:rsidR="000313FD" w:rsidRPr="00711F03" w:rsidRDefault="000313FD" w:rsidP="00A81834">
            <w:pPr>
              <w:keepNext/>
              <w:spacing w:after="0"/>
              <w:rPr>
                <w:sz w:val="24"/>
                <w:szCs w:val="24"/>
              </w:rPr>
            </w:pPr>
            <w:r w:rsidRPr="00711F03">
              <w:rPr>
                <w:sz w:val="24"/>
                <w:szCs w:val="24"/>
              </w:rPr>
              <w:t>AFSC Sablefish Longline survey Pacific cod Relative Population Numbers</w:t>
            </w:r>
          </w:p>
        </w:tc>
        <w:tc>
          <w:tcPr>
            <w:tcW w:w="1517" w:type="dxa"/>
            <w:shd w:val="clear" w:color="auto" w:fill="auto"/>
            <w:vAlign w:val="center"/>
          </w:tcPr>
          <w:p w14:paraId="397486CE"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46645F68" w14:textId="77777777" w:rsidR="000313FD" w:rsidRPr="00711F03" w:rsidRDefault="000313FD" w:rsidP="00A81834">
            <w:pPr>
              <w:keepNext/>
              <w:spacing w:after="0"/>
              <w:rPr>
                <w:sz w:val="24"/>
                <w:szCs w:val="24"/>
              </w:rPr>
            </w:pPr>
            <w:r w:rsidRPr="00711F03">
              <w:rPr>
                <w:sz w:val="24"/>
                <w:szCs w:val="24"/>
              </w:rPr>
              <w:t>RPN</w:t>
            </w:r>
          </w:p>
        </w:tc>
        <w:tc>
          <w:tcPr>
            <w:tcW w:w="1429" w:type="dxa"/>
            <w:shd w:val="clear" w:color="auto" w:fill="auto"/>
            <w:vAlign w:val="center"/>
          </w:tcPr>
          <w:p w14:paraId="13ACF911" w14:textId="77777777" w:rsidR="000313FD" w:rsidRPr="00711F03" w:rsidRDefault="000313FD" w:rsidP="00A81834">
            <w:pPr>
              <w:keepNext/>
              <w:spacing w:after="0"/>
              <w:rPr>
                <w:sz w:val="24"/>
                <w:szCs w:val="24"/>
              </w:rPr>
            </w:pPr>
            <w:r w:rsidRPr="00711F03">
              <w:rPr>
                <w:sz w:val="24"/>
                <w:szCs w:val="24"/>
              </w:rPr>
              <w:t>1990 – 2022</w:t>
            </w:r>
          </w:p>
        </w:tc>
      </w:tr>
      <w:tr w:rsidR="000313FD" w:rsidRPr="00711F03" w14:paraId="39B7C742" w14:textId="77777777" w:rsidTr="00A81834">
        <w:tc>
          <w:tcPr>
            <w:tcW w:w="4623" w:type="dxa"/>
            <w:shd w:val="clear" w:color="auto" w:fill="auto"/>
            <w:vAlign w:val="center"/>
          </w:tcPr>
          <w:p w14:paraId="23070150" w14:textId="77777777" w:rsidR="000313FD" w:rsidRPr="00711F03" w:rsidRDefault="000313FD" w:rsidP="00A81834">
            <w:pPr>
              <w:keepNext/>
              <w:spacing w:after="0"/>
              <w:rPr>
                <w:sz w:val="24"/>
                <w:szCs w:val="24"/>
              </w:rPr>
            </w:pPr>
            <w:r w:rsidRPr="00711F03">
              <w:rPr>
                <w:sz w:val="24"/>
                <w:szCs w:val="24"/>
              </w:rPr>
              <w:t>GOA NMFS bottom trawl survey length composition</w:t>
            </w:r>
          </w:p>
        </w:tc>
        <w:tc>
          <w:tcPr>
            <w:tcW w:w="1517" w:type="dxa"/>
            <w:shd w:val="clear" w:color="auto" w:fill="auto"/>
            <w:vAlign w:val="center"/>
          </w:tcPr>
          <w:p w14:paraId="5ECA2238"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0B8F951D" w14:textId="77777777" w:rsidR="000313FD" w:rsidRPr="00711F03" w:rsidRDefault="000313FD" w:rsidP="00A81834">
            <w:pPr>
              <w:keepNext/>
              <w:spacing w:after="0"/>
              <w:rPr>
                <w:sz w:val="24"/>
                <w:szCs w:val="24"/>
              </w:rPr>
            </w:pPr>
            <w:r w:rsidRPr="00711F03">
              <w:rPr>
                <w:sz w:val="24"/>
                <w:szCs w:val="24"/>
              </w:rPr>
              <w:t>number, by cm bin</w:t>
            </w:r>
          </w:p>
        </w:tc>
        <w:tc>
          <w:tcPr>
            <w:tcW w:w="1429" w:type="dxa"/>
            <w:shd w:val="clear" w:color="auto" w:fill="auto"/>
            <w:vAlign w:val="center"/>
          </w:tcPr>
          <w:p w14:paraId="1E583A0D" w14:textId="77777777" w:rsidR="000313FD" w:rsidRPr="00711F03" w:rsidRDefault="000313FD" w:rsidP="00A81834">
            <w:pPr>
              <w:keepNext/>
              <w:spacing w:after="0"/>
              <w:rPr>
                <w:sz w:val="24"/>
                <w:szCs w:val="24"/>
              </w:rPr>
            </w:pPr>
            <w:r w:rsidRPr="00711F03">
              <w:rPr>
                <w:sz w:val="24"/>
                <w:szCs w:val="24"/>
              </w:rPr>
              <w:t>1990 – 2021</w:t>
            </w:r>
          </w:p>
        </w:tc>
      </w:tr>
      <w:tr w:rsidR="000313FD" w:rsidRPr="00711F03" w14:paraId="35AB786A" w14:textId="77777777" w:rsidTr="00A81834">
        <w:tc>
          <w:tcPr>
            <w:tcW w:w="4623" w:type="dxa"/>
            <w:shd w:val="clear" w:color="auto" w:fill="auto"/>
            <w:vAlign w:val="center"/>
          </w:tcPr>
          <w:p w14:paraId="5A641434" w14:textId="77777777" w:rsidR="000313FD" w:rsidRPr="00711F03" w:rsidRDefault="000313FD" w:rsidP="00A81834">
            <w:pPr>
              <w:keepNext/>
              <w:spacing w:after="0"/>
              <w:rPr>
                <w:sz w:val="24"/>
                <w:szCs w:val="24"/>
              </w:rPr>
            </w:pPr>
            <w:r w:rsidRPr="00711F03">
              <w:rPr>
                <w:sz w:val="24"/>
                <w:szCs w:val="24"/>
              </w:rPr>
              <w:t>GOA NMFS bottom trawl survey conditional age-at-length</w:t>
            </w:r>
          </w:p>
        </w:tc>
        <w:tc>
          <w:tcPr>
            <w:tcW w:w="1517" w:type="dxa"/>
            <w:shd w:val="clear" w:color="auto" w:fill="auto"/>
            <w:vAlign w:val="center"/>
          </w:tcPr>
          <w:p w14:paraId="4C67F7F1"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4B9FA55A" w14:textId="77777777" w:rsidR="000313FD" w:rsidRPr="00711F03" w:rsidRDefault="000313FD" w:rsidP="00A81834">
            <w:pPr>
              <w:keepNext/>
              <w:spacing w:after="0"/>
              <w:rPr>
                <w:sz w:val="24"/>
                <w:szCs w:val="24"/>
              </w:rPr>
            </w:pPr>
            <w:r w:rsidRPr="00711F03">
              <w:rPr>
                <w:sz w:val="24"/>
                <w:szCs w:val="24"/>
              </w:rPr>
              <w:t>mean value and number</w:t>
            </w:r>
          </w:p>
        </w:tc>
        <w:tc>
          <w:tcPr>
            <w:tcW w:w="1429" w:type="dxa"/>
            <w:shd w:val="clear" w:color="auto" w:fill="auto"/>
            <w:vAlign w:val="center"/>
          </w:tcPr>
          <w:p w14:paraId="46974E81" w14:textId="77777777" w:rsidR="000313FD" w:rsidRPr="00711F03" w:rsidRDefault="000313FD" w:rsidP="00A81834">
            <w:pPr>
              <w:keepNext/>
              <w:spacing w:after="0"/>
              <w:rPr>
                <w:sz w:val="24"/>
                <w:szCs w:val="24"/>
              </w:rPr>
            </w:pPr>
            <w:r w:rsidRPr="00711F03">
              <w:rPr>
                <w:sz w:val="24"/>
                <w:szCs w:val="24"/>
              </w:rPr>
              <w:t>1990 – 2021</w:t>
            </w:r>
          </w:p>
        </w:tc>
      </w:tr>
      <w:tr w:rsidR="000313FD" w:rsidRPr="00711F03" w14:paraId="076F22FE" w14:textId="77777777" w:rsidTr="00A81834">
        <w:tc>
          <w:tcPr>
            <w:tcW w:w="4623" w:type="dxa"/>
            <w:shd w:val="clear" w:color="auto" w:fill="auto"/>
            <w:vAlign w:val="center"/>
          </w:tcPr>
          <w:p w14:paraId="0E375446" w14:textId="77777777" w:rsidR="000313FD" w:rsidRPr="00711F03" w:rsidRDefault="000313FD" w:rsidP="00A81834">
            <w:pPr>
              <w:keepNext/>
              <w:spacing w:after="0"/>
              <w:rPr>
                <w:sz w:val="24"/>
                <w:szCs w:val="24"/>
              </w:rPr>
            </w:pPr>
            <w:r w:rsidRPr="00711F03">
              <w:rPr>
                <w:sz w:val="24"/>
                <w:szCs w:val="24"/>
              </w:rPr>
              <w:t>AFSC Sablefish Longline survey Pacific Cod length composition</w:t>
            </w:r>
          </w:p>
        </w:tc>
        <w:tc>
          <w:tcPr>
            <w:tcW w:w="1517" w:type="dxa"/>
            <w:shd w:val="clear" w:color="auto" w:fill="auto"/>
            <w:vAlign w:val="center"/>
          </w:tcPr>
          <w:p w14:paraId="7BA8CC21"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15AC11DD" w14:textId="77777777" w:rsidR="000313FD" w:rsidRPr="00711F03" w:rsidRDefault="000313FD" w:rsidP="00A81834">
            <w:pPr>
              <w:keepNext/>
              <w:spacing w:after="0"/>
              <w:rPr>
                <w:sz w:val="24"/>
                <w:szCs w:val="24"/>
              </w:rPr>
            </w:pPr>
            <w:r w:rsidRPr="00711F03">
              <w:rPr>
                <w:sz w:val="24"/>
                <w:szCs w:val="24"/>
              </w:rPr>
              <w:t>number, by cm bin</w:t>
            </w:r>
          </w:p>
        </w:tc>
        <w:tc>
          <w:tcPr>
            <w:tcW w:w="1429" w:type="dxa"/>
            <w:shd w:val="clear" w:color="auto" w:fill="auto"/>
            <w:vAlign w:val="center"/>
          </w:tcPr>
          <w:p w14:paraId="05361924" w14:textId="77777777" w:rsidR="000313FD" w:rsidRPr="00711F03" w:rsidRDefault="000313FD" w:rsidP="00A81834">
            <w:pPr>
              <w:keepNext/>
              <w:spacing w:after="0"/>
              <w:rPr>
                <w:sz w:val="24"/>
                <w:szCs w:val="24"/>
              </w:rPr>
            </w:pPr>
            <w:r w:rsidRPr="00711F03">
              <w:rPr>
                <w:sz w:val="24"/>
                <w:szCs w:val="24"/>
              </w:rPr>
              <w:t>1990 – 2022</w:t>
            </w:r>
          </w:p>
        </w:tc>
      </w:tr>
      <w:tr w:rsidR="000313FD" w:rsidRPr="00711F03" w14:paraId="08EE8FA9" w14:textId="77777777" w:rsidTr="00A81834">
        <w:tc>
          <w:tcPr>
            <w:tcW w:w="4623" w:type="dxa"/>
            <w:shd w:val="clear" w:color="auto" w:fill="auto"/>
            <w:vAlign w:val="center"/>
          </w:tcPr>
          <w:p w14:paraId="4D9E247E" w14:textId="77777777" w:rsidR="000313FD" w:rsidRPr="00711F03" w:rsidRDefault="000313FD" w:rsidP="00A81834">
            <w:pPr>
              <w:keepNext/>
              <w:spacing w:after="0"/>
              <w:rPr>
                <w:sz w:val="24"/>
                <w:szCs w:val="24"/>
              </w:rPr>
            </w:pPr>
            <w:r w:rsidRPr="00711F03">
              <w:rPr>
                <w:sz w:val="24"/>
                <w:szCs w:val="24"/>
              </w:rPr>
              <w:t>Federal fishery conditional age-at-length</w:t>
            </w:r>
          </w:p>
        </w:tc>
        <w:tc>
          <w:tcPr>
            <w:tcW w:w="1517" w:type="dxa"/>
            <w:shd w:val="clear" w:color="auto" w:fill="auto"/>
            <w:vAlign w:val="center"/>
          </w:tcPr>
          <w:p w14:paraId="46EAD4C8"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39F1E2C9" w14:textId="77777777" w:rsidR="000313FD" w:rsidRPr="00711F03" w:rsidRDefault="000313FD" w:rsidP="00A81834">
            <w:pPr>
              <w:keepNext/>
              <w:spacing w:after="0"/>
              <w:rPr>
                <w:sz w:val="24"/>
                <w:szCs w:val="24"/>
              </w:rPr>
            </w:pPr>
            <w:r w:rsidRPr="00711F03">
              <w:rPr>
                <w:sz w:val="24"/>
                <w:szCs w:val="24"/>
              </w:rPr>
              <w:t>proportion age at length</w:t>
            </w:r>
          </w:p>
        </w:tc>
        <w:tc>
          <w:tcPr>
            <w:tcW w:w="1429" w:type="dxa"/>
            <w:shd w:val="clear" w:color="auto" w:fill="auto"/>
            <w:vAlign w:val="center"/>
          </w:tcPr>
          <w:p w14:paraId="0F96029A" w14:textId="77777777" w:rsidR="000313FD" w:rsidRPr="00711F03" w:rsidRDefault="000313FD" w:rsidP="00A81834">
            <w:pPr>
              <w:keepNext/>
              <w:spacing w:after="0"/>
              <w:rPr>
                <w:sz w:val="24"/>
                <w:szCs w:val="24"/>
              </w:rPr>
            </w:pPr>
            <w:r w:rsidRPr="00711F03">
              <w:rPr>
                <w:sz w:val="24"/>
                <w:szCs w:val="24"/>
              </w:rPr>
              <w:t>2007 – 2021</w:t>
            </w:r>
          </w:p>
        </w:tc>
      </w:tr>
    </w:tbl>
    <w:p w14:paraId="435DCA70" w14:textId="28EF6C63" w:rsidR="000313FD" w:rsidRPr="00711F03" w:rsidRDefault="000313FD" w:rsidP="000313FD">
      <w:pPr>
        <w:jc w:val="left"/>
        <w:rPr>
          <w:sz w:val="24"/>
          <w:szCs w:val="24"/>
        </w:rPr>
      </w:pPr>
    </w:p>
    <w:p w14:paraId="041DE1C4" w14:textId="1CE8E092" w:rsidR="000313FD" w:rsidRPr="00711F03" w:rsidRDefault="000313FD" w:rsidP="000313FD">
      <w:pPr>
        <w:jc w:val="left"/>
        <w:rPr>
          <w:sz w:val="24"/>
          <w:szCs w:val="24"/>
        </w:rPr>
      </w:pPr>
      <w:r w:rsidRPr="00711F03">
        <w:rPr>
          <w:sz w:val="24"/>
          <w:szCs w:val="24"/>
        </w:rPr>
        <w:t xml:space="preserve">Additional analyses focused on evaluation of the environmental index used in the GOA cod assessment, which </w:t>
      </w:r>
      <w:proofErr w:type="gramStart"/>
      <w:r w:rsidRPr="00711F03">
        <w:rPr>
          <w:sz w:val="24"/>
          <w:szCs w:val="24"/>
        </w:rPr>
        <w:t>is described</w:t>
      </w:r>
      <w:proofErr w:type="gramEnd"/>
      <w:r w:rsidRPr="00711F03">
        <w:rPr>
          <w:sz w:val="24"/>
          <w:szCs w:val="24"/>
        </w:rPr>
        <w:t xml:space="preserve"> in more detail in the following section.</w:t>
      </w:r>
    </w:p>
    <w:p w14:paraId="17797021" w14:textId="5158ED58" w:rsidR="000313FD" w:rsidRPr="00711F03" w:rsidRDefault="000313FD" w:rsidP="000313FD">
      <w:pPr>
        <w:pStyle w:val="Heading2"/>
        <w:rPr>
          <w:sz w:val="24"/>
          <w:szCs w:val="24"/>
        </w:rPr>
      </w:pPr>
      <w:r w:rsidRPr="00711F03">
        <w:rPr>
          <w:sz w:val="24"/>
          <w:szCs w:val="24"/>
        </w:rPr>
        <w:lastRenderedPageBreak/>
        <w:t>Environmental indices</w:t>
      </w:r>
    </w:p>
    <w:p w14:paraId="3741EE8E" w14:textId="77777777" w:rsidR="000313FD" w:rsidRPr="00711F03" w:rsidRDefault="000313FD" w:rsidP="000313FD">
      <w:pPr>
        <w:jc w:val="left"/>
        <w:rPr>
          <w:rFonts w:ascii="Times" w:hAnsi="Times" w:cs="Lucida Grande"/>
          <w:color w:val="000000"/>
          <w:sz w:val="24"/>
          <w:szCs w:val="24"/>
        </w:rPr>
      </w:pPr>
      <w:r w:rsidRPr="00711F03">
        <w:rPr>
          <w:rFonts w:ascii="Times" w:hAnsi="Times"/>
          <w:sz w:val="24"/>
          <w:szCs w:val="24"/>
        </w:rPr>
        <w:t>The Climate Forecast System Reanalysis (CFSR) is the latest version of the National Centers for Environmental Prediction (NCEP) climate reanalysis. The oceanic component of CFSR includes the Geophysical Fluid Dynamics Laboratory Modular Ocean Model version 4 (MOM4) with iterative sea-ice (</w:t>
      </w:r>
      <w:proofErr w:type="spellStart"/>
      <w:r w:rsidRPr="00711F03">
        <w:rPr>
          <w:rFonts w:ascii="Times" w:hAnsi="Times"/>
          <w:sz w:val="24"/>
          <w:szCs w:val="24"/>
        </w:rPr>
        <w:t>Saha</w:t>
      </w:r>
      <w:proofErr w:type="spellEnd"/>
      <w:r w:rsidRPr="00711F03">
        <w:rPr>
          <w:rFonts w:ascii="Times" w:hAnsi="Times"/>
          <w:sz w:val="24"/>
          <w:szCs w:val="24"/>
        </w:rPr>
        <w:t xml:space="preserve"> </w:t>
      </w:r>
      <w:r w:rsidRPr="00711F03">
        <w:rPr>
          <w:rFonts w:ascii="Times" w:hAnsi="Times"/>
          <w:i/>
          <w:sz w:val="24"/>
          <w:szCs w:val="24"/>
        </w:rPr>
        <w:t>et al.</w:t>
      </w:r>
      <w:r w:rsidRPr="00711F03">
        <w:rPr>
          <w:rFonts w:ascii="Times" w:hAnsi="Times"/>
          <w:sz w:val="24"/>
          <w:szCs w:val="24"/>
        </w:rPr>
        <w:t xml:space="preserve"> 2010). It uses 40 levels </w:t>
      </w:r>
      <w:proofErr w:type="gramStart"/>
      <w:r w:rsidRPr="00711F03">
        <w:rPr>
          <w:rFonts w:ascii="Times" w:hAnsi="Times"/>
          <w:sz w:val="24"/>
          <w:szCs w:val="24"/>
        </w:rPr>
        <w:t>in the vertical with a 10-meter resolution from surface down to about 262 meters</w:t>
      </w:r>
      <w:proofErr w:type="gramEnd"/>
      <w:r w:rsidRPr="00711F03">
        <w:rPr>
          <w:rFonts w:ascii="Times" w:hAnsi="Times"/>
          <w:sz w:val="24"/>
          <w:szCs w:val="24"/>
        </w:rPr>
        <w:t>. The zonal resolution is 0.5</w:t>
      </w:r>
      <w:r w:rsidRPr="00711F03">
        <w:rPr>
          <w:rFonts w:ascii="Times" w:hAnsi="Times" w:cs="Lucida Grande"/>
          <w:b/>
          <w:color w:val="000000"/>
          <w:sz w:val="24"/>
          <w:szCs w:val="24"/>
        </w:rPr>
        <w:t>°</w:t>
      </w:r>
      <w:r w:rsidRPr="00711F03">
        <w:rPr>
          <w:rFonts w:ascii="Times" w:hAnsi="Times" w:cs="Lucida Grande"/>
          <w:color w:val="000000"/>
          <w:sz w:val="24"/>
          <w:szCs w:val="24"/>
        </w:rPr>
        <w:t xml:space="preserve"> and a meridional resolution of 0.25° between 10°S and 10°N, gradually increasing through the tropics until becoming fixed at 0.5° poleward of 30°S and 30°N. </w:t>
      </w:r>
    </w:p>
    <w:p w14:paraId="4CFE9B2C" w14:textId="5F2A9812" w:rsidR="000313FD" w:rsidRPr="00711F03" w:rsidRDefault="000313FD" w:rsidP="00987064">
      <w:pPr>
        <w:jc w:val="left"/>
        <w:rPr>
          <w:rFonts w:ascii="Times" w:hAnsi="Times" w:cs="Lucida Grande"/>
          <w:color w:val="000000"/>
          <w:sz w:val="24"/>
          <w:szCs w:val="24"/>
        </w:rPr>
      </w:pPr>
      <w:r w:rsidRPr="00711F03">
        <w:rPr>
          <w:rFonts w:ascii="Times" w:hAnsi="Times" w:cs="Lucida Grande"/>
          <w:color w:val="000000"/>
          <w:sz w:val="24"/>
          <w:szCs w:val="24"/>
        </w:rPr>
        <w:t xml:space="preserve">To make the index, the CFSR reanalysis grid points were co-located with the </w:t>
      </w:r>
      <w:proofErr w:type="gramStart"/>
      <w:r w:rsidRPr="00711F03">
        <w:rPr>
          <w:rFonts w:ascii="Times" w:hAnsi="Times" w:cs="Lucida Grande"/>
          <w:color w:val="000000"/>
          <w:sz w:val="24"/>
          <w:szCs w:val="24"/>
        </w:rPr>
        <w:t>AFSC bottom trawl survey stations</w:t>
      </w:r>
      <w:proofErr w:type="gramEnd"/>
      <w:r w:rsidRPr="00711F03">
        <w:rPr>
          <w:rFonts w:ascii="Times" w:hAnsi="Times" w:cs="Lucida Grande"/>
          <w:color w:val="000000"/>
          <w:sz w:val="24"/>
          <w:szCs w:val="24"/>
        </w:rPr>
        <w:t xml:space="preserve">. The co-located CFSR oceanic temperature profiles </w:t>
      </w:r>
      <w:proofErr w:type="gramStart"/>
      <w:r w:rsidRPr="00711F03">
        <w:rPr>
          <w:rFonts w:ascii="Times" w:hAnsi="Times" w:cs="Lucida Grande"/>
          <w:color w:val="000000"/>
          <w:sz w:val="24"/>
          <w:szCs w:val="24"/>
        </w:rPr>
        <w:t>were then linearly interpolated</w:t>
      </w:r>
      <w:proofErr w:type="gramEnd"/>
      <w:r w:rsidRPr="00711F03">
        <w:rPr>
          <w:rFonts w:ascii="Times" w:hAnsi="Times" w:cs="Lucida Grande"/>
          <w:color w:val="000000"/>
          <w:sz w:val="24"/>
          <w:szCs w:val="24"/>
        </w:rPr>
        <w:t xml:space="preserve"> to obtain the temperatures at the depths centers of gravity for </w:t>
      </w:r>
      <w:r w:rsidR="00047D84" w:rsidRPr="00711F03">
        <w:rPr>
          <w:rFonts w:ascii="Times" w:hAnsi="Times" w:cs="Lucida Grande"/>
          <w:color w:val="000000"/>
          <w:sz w:val="24"/>
          <w:szCs w:val="24"/>
        </w:rPr>
        <w:t>various size ranges of</w:t>
      </w:r>
      <w:r w:rsidRPr="00711F03">
        <w:rPr>
          <w:rFonts w:ascii="Times" w:hAnsi="Times" w:cs="Lucida Grande"/>
          <w:color w:val="000000"/>
          <w:sz w:val="24"/>
          <w:szCs w:val="24"/>
        </w:rPr>
        <w:t xml:space="preserve"> Pacific cod as determined from the AFSC bottom trawl survey. All co-located grid points </w:t>
      </w:r>
      <w:proofErr w:type="gramStart"/>
      <w:r w:rsidRPr="00711F03">
        <w:rPr>
          <w:rFonts w:ascii="Times" w:hAnsi="Times" w:cs="Lucida Grande"/>
          <w:color w:val="000000"/>
          <w:sz w:val="24"/>
          <w:szCs w:val="24"/>
        </w:rPr>
        <w:t>were then averaged</w:t>
      </w:r>
      <w:proofErr w:type="gramEnd"/>
      <w:r w:rsidRPr="00711F03">
        <w:rPr>
          <w:rFonts w:ascii="Times" w:hAnsi="Times" w:cs="Lucida Grande"/>
          <w:color w:val="000000"/>
          <w:sz w:val="24"/>
          <w:szCs w:val="24"/>
        </w:rPr>
        <w:t xml:space="preserve"> to get the time series of CFSR temperatu</w:t>
      </w:r>
      <w:r w:rsidR="00047D84" w:rsidRPr="00711F03">
        <w:rPr>
          <w:rFonts w:ascii="Times" w:hAnsi="Times" w:cs="Lucida Grande"/>
          <w:color w:val="000000"/>
          <w:sz w:val="24"/>
          <w:szCs w:val="24"/>
        </w:rPr>
        <w:t>res over the period of 1979-2022</w:t>
      </w:r>
      <w:r w:rsidRPr="00711F03">
        <w:rPr>
          <w:rFonts w:ascii="Times" w:hAnsi="Times" w:cs="Lucida Grande"/>
          <w:color w:val="000000"/>
          <w:sz w:val="24"/>
          <w:szCs w:val="24"/>
        </w:rPr>
        <w:t>.</w:t>
      </w:r>
      <w:r w:rsidR="00047D84" w:rsidRPr="00711F03">
        <w:rPr>
          <w:rFonts w:ascii="Times" w:hAnsi="Times" w:cs="Lucida Grande"/>
          <w:color w:val="000000"/>
          <w:sz w:val="24"/>
          <w:szCs w:val="24"/>
        </w:rPr>
        <w:t xml:space="preserve"> The CFSR data is available for size ranges of 0-20 cm, 20-40 cm, 40-60 cm, 60-80 cm and 80+ cm by month (from January to December).</w:t>
      </w:r>
    </w:p>
    <w:p w14:paraId="31FBC00F" w14:textId="77777777" w:rsidR="00047D84" w:rsidRPr="009424E6" w:rsidRDefault="00047D84" w:rsidP="00047D84">
      <w:pPr>
        <w:pStyle w:val="Heading1"/>
        <w:pBdr>
          <w:top w:val="nil"/>
          <w:left w:val="nil"/>
          <w:bottom w:val="nil"/>
          <w:right w:val="nil"/>
          <w:between w:val="nil"/>
        </w:pBdr>
      </w:pPr>
      <w:r w:rsidRPr="009424E6">
        <w:t>Analytic Approach</w:t>
      </w:r>
    </w:p>
    <w:p w14:paraId="5487D7C1" w14:textId="76FE4993" w:rsidR="00EB7076" w:rsidRPr="00711F03" w:rsidRDefault="00047D84" w:rsidP="00047D84">
      <w:pPr>
        <w:jc w:val="left"/>
        <w:rPr>
          <w:sz w:val="24"/>
          <w:szCs w:val="24"/>
        </w:rPr>
      </w:pPr>
      <w:r w:rsidRPr="00711F03">
        <w:rPr>
          <w:sz w:val="24"/>
          <w:szCs w:val="24"/>
        </w:rPr>
        <w:t>The base model used in this analysis is the accepted model from the 2022 assessment cycle (model 2019.1a). Model 19.1a is a single sex, age-based model with length-based selectivity</w:t>
      </w:r>
      <w:r w:rsidR="00331328" w:rsidRPr="00711F03">
        <w:rPr>
          <w:sz w:val="24"/>
          <w:szCs w:val="24"/>
        </w:rPr>
        <w:t xml:space="preserve"> and </w:t>
      </w:r>
      <w:proofErr w:type="gramStart"/>
      <w:r w:rsidR="00331328" w:rsidRPr="00711F03">
        <w:rPr>
          <w:sz w:val="24"/>
          <w:szCs w:val="24"/>
        </w:rPr>
        <w:t>is optimized</w:t>
      </w:r>
      <w:proofErr w:type="gramEnd"/>
      <w:r w:rsidR="00331328" w:rsidRPr="00711F03">
        <w:rPr>
          <w:sz w:val="24"/>
          <w:szCs w:val="24"/>
        </w:rPr>
        <w:t xml:space="preserve"> with the </w:t>
      </w:r>
      <w:r w:rsidR="0060280C" w:rsidRPr="00711F03">
        <w:rPr>
          <w:sz w:val="24"/>
          <w:szCs w:val="24"/>
        </w:rPr>
        <w:t>SS software (</w:t>
      </w:r>
      <w:proofErr w:type="spellStart"/>
      <w:r w:rsidR="00331328" w:rsidRPr="00711F03">
        <w:rPr>
          <w:sz w:val="24"/>
          <w:szCs w:val="24"/>
        </w:rPr>
        <w:t>Methot</w:t>
      </w:r>
      <w:proofErr w:type="spellEnd"/>
      <w:r w:rsidR="00331328" w:rsidRPr="00711F03">
        <w:rPr>
          <w:sz w:val="24"/>
          <w:szCs w:val="24"/>
        </w:rPr>
        <w:t xml:space="preserve"> and </w:t>
      </w:r>
      <w:proofErr w:type="spellStart"/>
      <w:r w:rsidR="00331328" w:rsidRPr="00711F03">
        <w:rPr>
          <w:sz w:val="24"/>
          <w:szCs w:val="24"/>
        </w:rPr>
        <w:t>Wetzell</w:t>
      </w:r>
      <w:proofErr w:type="spellEnd"/>
      <w:r w:rsidR="00331328" w:rsidRPr="00711F03">
        <w:rPr>
          <w:sz w:val="24"/>
          <w:szCs w:val="24"/>
        </w:rPr>
        <w:t xml:space="preserve"> 2013)</w:t>
      </w:r>
      <w:r w:rsidRPr="00711F03">
        <w:rPr>
          <w:sz w:val="24"/>
          <w:szCs w:val="24"/>
        </w:rPr>
        <w:t>.</w:t>
      </w:r>
      <w:r w:rsidR="00331328" w:rsidRPr="00711F03">
        <w:rPr>
          <w:sz w:val="24"/>
          <w:szCs w:val="24"/>
        </w:rPr>
        <w:t xml:space="preserve"> An important aspect to consider in the presented analysis is that this model uses the CFSR index within an environmental link to the </w:t>
      </w:r>
      <w:proofErr w:type="gramStart"/>
      <w:r w:rsidR="00331328" w:rsidRPr="00711F03">
        <w:rPr>
          <w:sz w:val="24"/>
          <w:szCs w:val="24"/>
        </w:rPr>
        <w:t>AFSC longline survey catchability parameter</w:t>
      </w:r>
      <w:proofErr w:type="gramEnd"/>
      <w:r w:rsidR="00331328" w:rsidRPr="00711F03">
        <w:rPr>
          <w:sz w:val="24"/>
          <w:szCs w:val="24"/>
        </w:rPr>
        <w:t xml:space="preserve"> (first accepted in </w:t>
      </w:r>
      <w:proofErr w:type="spellStart"/>
      <w:r w:rsidR="0002571A" w:rsidRPr="00711F03">
        <w:rPr>
          <w:sz w:val="24"/>
          <w:szCs w:val="24"/>
        </w:rPr>
        <w:t>Barbeaux</w:t>
      </w:r>
      <w:proofErr w:type="spellEnd"/>
      <w:r w:rsidR="0002571A" w:rsidRPr="00711F03">
        <w:rPr>
          <w:sz w:val="24"/>
          <w:szCs w:val="24"/>
        </w:rPr>
        <w:t xml:space="preserve"> et al. 2017</w:t>
      </w:r>
      <w:r w:rsidR="00331328" w:rsidRPr="00711F03">
        <w:rPr>
          <w:sz w:val="24"/>
          <w:szCs w:val="24"/>
        </w:rPr>
        <w:t>).</w:t>
      </w:r>
    </w:p>
    <w:p w14:paraId="5E56E937" w14:textId="2A7A8872" w:rsidR="00047D84" w:rsidRPr="00711F03" w:rsidRDefault="00047D84" w:rsidP="00047D84">
      <w:pPr>
        <w:pStyle w:val="Heading2"/>
        <w:rPr>
          <w:sz w:val="24"/>
          <w:szCs w:val="24"/>
        </w:rPr>
      </w:pPr>
      <w:r w:rsidRPr="00711F03">
        <w:rPr>
          <w:sz w:val="24"/>
          <w:szCs w:val="24"/>
        </w:rPr>
        <w:t>Description of Alternative Models</w:t>
      </w:r>
    </w:p>
    <w:p w14:paraId="39D138D5" w14:textId="1D2DB770" w:rsidR="00047D84" w:rsidRPr="00711F03" w:rsidRDefault="00047D84" w:rsidP="00047D84">
      <w:pPr>
        <w:jc w:val="left"/>
        <w:rPr>
          <w:sz w:val="24"/>
          <w:szCs w:val="24"/>
        </w:rPr>
      </w:pPr>
      <w:r w:rsidRPr="00711F03">
        <w:rPr>
          <w:sz w:val="24"/>
          <w:szCs w:val="24"/>
        </w:rPr>
        <w:t xml:space="preserve">Three model variants </w:t>
      </w:r>
      <w:proofErr w:type="gramStart"/>
      <w:r w:rsidRPr="00711F03">
        <w:rPr>
          <w:sz w:val="24"/>
          <w:szCs w:val="24"/>
        </w:rPr>
        <w:t>are presented</w:t>
      </w:r>
      <w:proofErr w:type="gramEnd"/>
      <w:r w:rsidRPr="00711F03">
        <w:rPr>
          <w:sz w:val="24"/>
          <w:szCs w:val="24"/>
        </w:rPr>
        <w:t xml:space="preserve"> in this analysis:</w:t>
      </w:r>
    </w:p>
    <w:p w14:paraId="7DE30F10" w14:textId="7BD0FC1B" w:rsidR="00047D84" w:rsidRPr="00711F03" w:rsidRDefault="00047D84" w:rsidP="00047D84">
      <w:pPr>
        <w:pStyle w:val="ListParagraph"/>
        <w:numPr>
          <w:ilvl w:val="0"/>
          <w:numId w:val="46"/>
        </w:numPr>
        <w:jc w:val="left"/>
        <w:rPr>
          <w:sz w:val="24"/>
          <w:szCs w:val="24"/>
        </w:rPr>
      </w:pPr>
      <w:r w:rsidRPr="00711F03">
        <w:rPr>
          <w:sz w:val="24"/>
          <w:szCs w:val="24"/>
        </w:rPr>
        <w:t>2019.1b: same as 2019.1a but the minimum sample size</w:t>
      </w:r>
      <w:r w:rsidR="0060280C" w:rsidRPr="00711F03">
        <w:rPr>
          <w:sz w:val="24"/>
          <w:szCs w:val="24"/>
        </w:rPr>
        <w:t>s for CAAL data</w:t>
      </w:r>
      <w:r w:rsidRPr="00711F03">
        <w:rPr>
          <w:sz w:val="24"/>
          <w:szCs w:val="24"/>
        </w:rPr>
        <w:t xml:space="preserve"> in the </w:t>
      </w:r>
      <w:r w:rsidR="0060280C" w:rsidRPr="00711F03">
        <w:rPr>
          <w:sz w:val="24"/>
          <w:szCs w:val="24"/>
        </w:rPr>
        <w:t>SS</w:t>
      </w:r>
      <w:r w:rsidRPr="00711F03">
        <w:rPr>
          <w:sz w:val="24"/>
          <w:szCs w:val="24"/>
        </w:rPr>
        <w:t xml:space="preserve"> data file are changed from </w:t>
      </w:r>
      <w:proofErr w:type="gramStart"/>
      <w:r w:rsidRPr="00711F03">
        <w:rPr>
          <w:sz w:val="24"/>
          <w:szCs w:val="24"/>
        </w:rPr>
        <w:t>1</w:t>
      </w:r>
      <w:proofErr w:type="gramEnd"/>
      <w:r w:rsidRPr="00711F03">
        <w:rPr>
          <w:sz w:val="24"/>
          <w:szCs w:val="24"/>
        </w:rPr>
        <w:t xml:space="preserve"> to 0.001.</w:t>
      </w:r>
    </w:p>
    <w:p w14:paraId="40E27F63" w14:textId="5A34D667" w:rsidR="00047D84" w:rsidRPr="00711F03" w:rsidRDefault="00047D84" w:rsidP="00047D84">
      <w:pPr>
        <w:pStyle w:val="ListParagraph"/>
        <w:numPr>
          <w:ilvl w:val="0"/>
          <w:numId w:val="46"/>
        </w:numPr>
        <w:jc w:val="left"/>
        <w:rPr>
          <w:sz w:val="24"/>
          <w:szCs w:val="24"/>
        </w:rPr>
      </w:pPr>
      <w:r w:rsidRPr="00711F03">
        <w:rPr>
          <w:sz w:val="24"/>
          <w:szCs w:val="24"/>
        </w:rPr>
        <w:t>2019.1c: same as 2019.1b but the environmental link for the AFSC longline survey catchability parameter is removed</w:t>
      </w:r>
    </w:p>
    <w:p w14:paraId="38121F4F" w14:textId="75FAAD2B" w:rsidR="00047D84" w:rsidRPr="00711F03" w:rsidRDefault="00047D84" w:rsidP="00047D84">
      <w:pPr>
        <w:pStyle w:val="ListParagraph"/>
        <w:numPr>
          <w:ilvl w:val="0"/>
          <w:numId w:val="46"/>
        </w:numPr>
        <w:jc w:val="left"/>
        <w:rPr>
          <w:sz w:val="24"/>
          <w:szCs w:val="24"/>
        </w:rPr>
      </w:pPr>
      <w:r w:rsidRPr="00711F03">
        <w:rPr>
          <w:sz w:val="24"/>
          <w:szCs w:val="24"/>
        </w:rPr>
        <w:t>2019.1d: same as 2019.1b but a new CFSR</w:t>
      </w:r>
      <w:r w:rsidR="00331328" w:rsidRPr="00711F03">
        <w:rPr>
          <w:sz w:val="24"/>
          <w:szCs w:val="24"/>
        </w:rPr>
        <w:t xml:space="preserve"> index is used in the environmental link for the AFSC longline survey catchability parameter</w:t>
      </w:r>
    </w:p>
    <w:p w14:paraId="2CD2414F" w14:textId="639B7037" w:rsidR="00331328" w:rsidRPr="00711F03" w:rsidRDefault="00331328" w:rsidP="00331328">
      <w:pPr>
        <w:jc w:val="left"/>
        <w:rPr>
          <w:sz w:val="24"/>
          <w:szCs w:val="24"/>
        </w:rPr>
      </w:pPr>
      <w:r w:rsidRPr="00711F03">
        <w:rPr>
          <w:sz w:val="24"/>
          <w:szCs w:val="24"/>
        </w:rPr>
        <w:t xml:space="preserve">When CAAL data is employed within a stock assessment model optimized with </w:t>
      </w:r>
      <w:proofErr w:type="gramStart"/>
      <w:r w:rsidRPr="00711F03">
        <w:rPr>
          <w:sz w:val="24"/>
          <w:szCs w:val="24"/>
        </w:rPr>
        <w:t>SS</w:t>
      </w:r>
      <w:proofErr w:type="gramEnd"/>
      <w:r w:rsidRPr="00711F03">
        <w:rPr>
          <w:sz w:val="24"/>
          <w:szCs w:val="24"/>
        </w:rPr>
        <w:t xml:space="preserve"> an </w:t>
      </w:r>
      <w:r w:rsidR="0060280C" w:rsidRPr="00711F03">
        <w:rPr>
          <w:sz w:val="24"/>
          <w:szCs w:val="24"/>
        </w:rPr>
        <w:t>‘</w:t>
      </w:r>
      <w:r w:rsidRPr="00711F03">
        <w:rPr>
          <w:sz w:val="24"/>
          <w:szCs w:val="24"/>
        </w:rPr>
        <w:t>input sample size</w:t>
      </w:r>
      <w:r w:rsidR="0060280C" w:rsidRPr="00711F03">
        <w:rPr>
          <w:sz w:val="24"/>
          <w:szCs w:val="24"/>
        </w:rPr>
        <w:t>’</w:t>
      </w:r>
      <w:r w:rsidRPr="00711F03">
        <w:rPr>
          <w:sz w:val="24"/>
          <w:szCs w:val="24"/>
        </w:rPr>
        <w:t xml:space="preserve"> is used to determine the weighing of each set of age-at-length proportions (i.e., proportion of ages for each length bin by fleet and year). Within </w:t>
      </w:r>
      <w:proofErr w:type="gramStart"/>
      <w:r w:rsidRPr="00711F03">
        <w:rPr>
          <w:sz w:val="24"/>
          <w:szCs w:val="24"/>
        </w:rPr>
        <w:t>SS</w:t>
      </w:r>
      <w:proofErr w:type="gramEnd"/>
      <w:r w:rsidRPr="00711F03">
        <w:rPr>
          <w:sz w:val="24"/>
          <w:szCs w:val="24"/>
        </w:rPr>
        <w:t xml:space="preserve"> a feature that is available is the ‘minimum sample size’, which can filter which age-at-length proportions are fit within the model based on the magnitude of the input sample size. </w:t>
      </w:r>
      <w:proofErr w:type="gramStart"/>
      <w:r w:rsidRPr="00711F03">
        <w:rPr>
          <w:sz w:val="24"/>
          <w:szCs w:val="24"/>
        </w:rPr>
        <w:t>For example, if the minimum sample size in the SS data file is set at 1, then all age-at-length proportions within the CAAL data that have input sample size’s less than 1 are removed from the model’s CAAL likelihood, where all age-at-length proportions within the CAAL data that have an input sample size greater than 1 are fit by the model.</w:t>
      </w:r>
      <w:proofErr w:type="gramEnd"/>
      <w:r w:rsidRPr="00711F03">
        <w:rPr>
          <w:sz w:val="24"/>
          <w:szCs w:val="24"/>
        </w:rPr>
        <w:t xml:space="preserve"> To include all the age-at-length proportions in the CAAL data fitting it </w:t>
      </w:r>
      <w:proofErr w:type="gramStart"/>
      <w:r w:rsidRPr="00711F03">
        <w:rPr>
          <w:sz w:val="24"/>
          <w:szCs w:val="24"/>
        </w:rPr>
        <w:t>is suggested</w:t>
      </w:r>
      <w:proofErr w:type="gramEnd"/>
      <w:r w:rsidRPr="00711F03">
        <w:rPr>
          <w:sz w:val="24"/>
          <w:szCs w:val="24"/>
        </w:rPr>
        <w:t xml:space="preserve"> in the SS ma</w:t>
      </w:r>
      <w:bookmarkStart w:id="0" w:name="_GoBack"/>
      <w:bookmarkEnd w:id="0"/>
      <w:r w:rsidRPr="00711F03">
        <w:rPr>
          <w:sz w:val="24"/>
          <w:szCs w:val="24"/>
        </w:rPr>
        <w:t>nual to set the minimum sample size to 0.001</w:t>
      </w:r>
      <w:r w:rsidR="00DA38BA" w:rsidRPr="00711F03">
        <w:rPr>
          <w:sz w:val="24"/>
          <w:szCs w:val="24"/>
        </w:rPr>
        <w:t>.</w:t>
      </w:r>
      <w:r w:rsidRPr="00711F03">
        <w:rPr>
          <w:sz w:val="24"/>
          <w:szCs w:val="24"/>
        </w:rPr>
        <w:t xml:space="preserve"> </w:t>
      </w:r>
      <w:r w:rsidR="00DA38BA" w:rsidRPr="00711F03">
        <w:rPr>
          <w:sz w:val="24"/>
          <w:szCs w:val="24"/>
        </w:rPr>
        <w:t xml:space="preserve">In the spring of </w:t>
      </w:r>
      <w:proofErr w:type="gramStart"/>
      <w:r w:rsidR="00DA38BA" w:rsidRPr="00711F03">
        <w:rPr>
          <w:sz w:val="24"/>
          <w:szCs w:val="24"/>
        </w:rPr>
        <w:t>2023</w:t>
      </w:r>
      <w:proofErr w:type="gramEnd"/>
      <w:r w:rsidR="00DA38BA" w:rsidRPr="00711F03">
        <w:rPr>
          <w:sz w:val="24"/>
          <w:szCs w:val="24"/>
        </w:rPr>
        <w:t xml:space="preserve"> i</w:t>
      </w:r>
      <w:r w:rsidRPr="00711F03">
        <w:rPr>
          <w:sz w:val="24"/>
          <w:szCs w:val="24"/>
        </w:rPr>
        <w:t>t was discovered that the minimum sample size in the GOA cod assessment model had inadvertently been set at 1</w:t>
      </w:r>
      <w:r w:rsidR="00DA38BA" w:rsidRPr="00711F03">
        <w:rPr>
          <w:sz w:val="24"/>
          <w:szCs w:val="24"/>
        </w:rPr>
        <w:t xml:space="preserve"> in previous assessments (</w:t>
      </w:r>
      <w:commentRangeStart w:id="1"/>
      <w:r w:rsidR="00DA38BA" w:rsidRPr="00711F03">
        <w:rPr>
          <w:sz w:val="24"/>
          <w:szCs w:val="24"/>
        </w:rPr>
        <w:t>we are currently unable to determine when that occurred</w:t>
      </w:r>
      <w:commentRangeEnd w:id="1"/>
      <w:r w:rsidR="0039259B" w:rsidRPr="00711F03">
        <w:rPr>
          <w:rStyle w:val="CommentReference"/>
          <w:sz w:val="24"/>
          <w:szCs w:val="24"/>
        </w:rPr>
        <w:commentReference w:id="1"/>
      </w:r>
      <w:r w:rsidR="00DA38BA" w:rsidRPr="00711F03">
        <w:rPr>
          <w:sz w:val="24"/>
          <w:szCs w:val="24"/>
        </w:rPr>
        <w:t>). This resulted in removing 1,812 of 2,825 age-at-length proportions within the CAAL data</w:t>
      </w:r>
      <w:r w:rsidR="0060280C" w:rsidRPr="00711F03">
        <w:rPr>
          <w:sz w:val="24"/>
          <w:szCs w:val="24"/>
        </w:rPr>
        <w:t xml:space="preserve"> across </w:t>
      </w:r>
      <w:r w:rsidR="0060280C" w:rsidRPr="00711F03">
        <w:rPr>
          <w:sz w:val="24"/>
          <w:szCs w:val="24"/>
        </w:rPr>
        <w:lastRenderedPageBreak/>
        <w:t xml:space="preserve">the </w:t>
      </w:r>
      <w:proofErr w:type="gramStart"/>
      <w:r w:rsidR="0060280C" w:rsidRPr="00711F03">
        <w:rPr>
          <w:sz w:val="24"/>
          <w:szCs w:val="24"/>
        </w:rPr>
        <w:t>3</w:t>
      </w:r>
      <w:proofErr w:type="gramEnd"/>
      <w:r w:rsidR="0060280C" w:rsidRPr="00711F03">
        <w:rPr>
          <w:sz w:val="24"/>
          <w:szCs w:val="24"/>
        </w:rPr>
        <w:t xml:space="preserve"> fishery fleets and</w:t>
      </w:r>
      <w:r w:rsidR="00DA38BA" w:rsidRPr="00711F03">
        <w:rPr>
          <w:sz w:val="24"/>
          <w:szCs w:val="24"/>
        </w:rPr>
        <w:t xml:space="preserve"> the bottom trawl survey, or, 64% of the data available for CAAL fitting was not included in the likelihood of the model. In this analysis, model 2019.1b sets the minimum sample size at 0.001 within the SS data file, thereby including all of the available CAAL data in the model fitting process.</w:t>
      </w:r>
    </w:p>
    <w:p w14:paraId="4AC9CB9C" w14:textId="43FF1B4B" w:rsidR="00FE0BE7" w:rsidRPr="00711F03" w:rsidRDefault="00FE0BE7" w:rsidP="00331328">
      <w:pPr>
        <w:jc w:val="left"/>
        <w:rPr>
          <w:sz w:val="24"/>
          <w:szCs w:val="24"/>
        </w:rPr>
      </w:pPr>
      <w:r w:rsidRPr="00711F03">
        <w:rPr>
          <w:sz w:val="24"/>
          <w:szCs w:val="24"/>
        </w:rPr>
        <w:t xml:space="preserve">At the November 2022 meeting of the GOA </w:t>
      </w:r>
      <w:proofErr w:type="spellStart"/>
      <w:r w:rsidRPr="00711F03">
        <w:rPr>
          <w:sz w:val="24"/>
          <w:szCs w:val="24"/>
        </w:rPr>
        <w:t>groundfish</w:t>
      </w:r>
      <w:proofErr w:type="spellEnd"/>
      <w:r w:rsidRPr="00711F03">
        <w:rPr>
          <w:sz w:val="24"/>
          <w:szCs w:val="24"/>
        </w:rPr>
        <w:t xml:space="preserve"> Plan Team a request </w:t>
      </w:r>
      <w:proofErr w:type="gramStart"/>
      <w:r w:rsidRPr="00711F03">
        <w:rPr>
          <w:sz w:val="24"/>
          <w:szCs w:val="24"/>
        </w:rPr>
        <w:t>was made</w:t>
      </w:r>
      <w:proofErr w:type="gramEnd"/>
      <w:r w:rsidRPr="00711F03">
        <w:rPr>
          <w:sz w:val="24"/>
          <w:szCs w:val="24"/>
        </w:rPr>
        <w:t xml:space="preserve"> to evaluate the assessment model without the environmental link to the AFSC longline survey catchability to determine whether this relationship was still appropriate. To address this request we include model 2019.1c, which is a model variant that removes the environmental link for the AFSC longline survey, to compare with the model that includes the environmental link.</w:t>
      </w:r>
    </w:p>
    <w:p w14:paraId="2CC6F7FF" w14:textId="2F9298AF" w:rsidR="00FE0BE7" w:rsidRPr="00711F03" w:rsidRDefault="00FE0BE7" w:rsidP="00331328">
      <w:pPr>
        <w:jc w:val="left"/>
        <w:rPr>
          <w:sz w:val="24"/>
          <w:szCs w:val="24"/>
        </w:rPr>
      </w:pPr>
      <w:r w:rsidRPr="00711F03">
        <w:rPr>
          <w:sz w:val="24"/>
          <w:szCs w:val="24"/>
        </w:rPr>
        <w:t xml:space="preserve">In the process of developing model 2019.1c, the CFSR index </w:t>
      </w:r>
      <w:proofErr w:type="gramStart"/>
      <w:r w:rsidRPr="00711F03">
        <w:rPr>
          <w:sz w:val="24"/>
          <w:szCs w:val="24"/>
        </w:rPr>
        <w:t>was reevaluated</w:t>
      </w:r>
      <w:proofErr w:type="gramEnd"/>
      <w:r w:rsidRPr="00711F03">
        <w:rPr>
          <w:sz w:val="24"/>
          <w:szCs w:val="24"/>
        </w:rPr>
        <w:t xml:space="preserve"> to determine whether there was a more appropriate month and size range that explained the variability in the AFSC longline survey index for GOA cod. Model comparison with the </w:t>
      </w:r>
      <w:proofErr w:type="spellStart"/>
      <w:r w:rsidRPr="00711F03">
        <w:rPr>
          <w:sz w:val="24"/>
          <w:szCs w:val="24"/>
        </w:rPr>
        <w:t>Akaike</w:t>
      </w:r>
      <w:proofErr w:type="spellEnd"/>
      <w:r w:rsidRPr="00711F03">
        <w:rPr>
          <w:sz w:val="24"/>
          <w:szCs w:val="24"/>
        </w:rPr>
        <w:t xml:space="preserve"> Information Criterion (</w:t>
      </w:r>
      <w:r w:rsidR="0039259B" w:rsidRPr="00711F03">
        <w:rPr>
          <w:sz w:val="24"/>
          <w:szCs w:val="24"/>
        </w:rPr>
        <w:t>AIC, Burnham and Anderson 2002</w:t>
      </w:r>
      <w:r w:rsidRPr="00711F03">
        <w:rPr>
          <w:sz w:val="24"/>
          <w:szCs w:val="24"/>
        </w:rPr>
        <w:t xml:space="preserve">) </w:t>
      </w:r>
      <w:proofErr w:type="gramStart"/>
      <w:r w:rsidRPr="00711F03">
        <w:rPr>
          <w:sz w:val="24"/>
          <w:szCs w:val="24"/>
        </w:rPr>
        <w:t>was performed</w:t>
      </w:r>
      <w:proofErr w:type="gramEnd"/>
      <w:r w:rsidRPr="00711F03">
        <w:rPr>
          <w:sz w:val="24"/>
          <w:szCs w:val="24"/>
        </w:rPr>
        <w:t xml:space="preserve"> across the size ranges and months of the CFSR index, whereupon the index that resulted in the model with the smallest AIC was selected and presented as model variant 2019.1d.</w:t>
      </w:r>
    </w:p>
    <w:p w14:paraId="350E0E8F" w14:textId="19D86592" w:rsidR="00FE0BE7" w:rsidRPr="00FE0BE7" w:rsidRDefault="00FE0BE7" w:rsidP="00FE0BE7">
      <w:pPr>
        <w:pStyle w:val="Heading1"/>
        <w:pBdr>
          <w:top w:val="nil"/>
          <w:left w:val="nil"/>
          <w:bottom w:val="nil"/>
          <w:right w:val="nil"/>
          <w:between w:val="nil"/>
        </w:pBdr>
      </w:pPr>
      <w:r>
        <w:t>Results</w:t>
      </w:r>
    </w:p>
    <w:p w14:paraId="73007D69" w14:textId="20A3786B" w:rsidR="00FE0BE7" w:rsidRPr="00711F03" w:rsidRDefault="00FE0BE7" w:rsidP="00FE0BE7">
      <w:pPr>
        <w:pStyle w:val="Heading2"/>
        <w:rPr>
          <w:sz w:val="24"/>
          <w:szCs w:val="24"/>
        </w:rPr>
      </w:pPr>
      <w:r w:rsidRPr="00711F03">
        <w:rPr>
          <w:sz w:val="24"/>
          <w:szCs w:val="24"/>
        </w:rPr>
        <w:t>Model 2019.1b – correcting minimum sample size</w:t>
      </w:r>
    </w:p>
    <w:p w14:paraId="62E756B7" w14:textId="3ED51DCE" w:rsidR="00846C32" w:rsidRPr="00711F03" w:rsidRDefault="00E72619" w:rsidP="00FE0BE7">
      <w:pPr>
        <w:jc w:val="left"/>
        <w:rPr>
          <w:sz w:val="24"/>
          <w:szCs w:val="24"/>
        </w:rPr>
      </w:pPr>
      <w:r w:rsidRPr="00711F03">
        <w:rPr>
          <w:sz w:val="24"/>
          <w:szCs w:val="24"/>
        </w:rPr>
        <w:t xml:space="preserve">As described above, in model 2019.1b the minimum sample size was changed from </w:t>
      </w:r>
      <w:proofErr w:type="gramStart"/>
      <w:r w:rsidRPr="00711F03">
        <w:rPr>
          <w:sz w:val="24"/>
          <w:szCs w:val="24"/>
        </w:rPr>
        <w:t>1</w:t>
      </w:r>
      <w:proofErr w:type="gramEnd"/>
      <w:r w:rsidRPr="00711F03">
        <w:rPr>
          <w:sz w:val="24"/>
          <w:szCs w:val="24"/>
        </w:rPr>
        <w:t xml:space="preserve"> to 0.001 in the SS data file so that all the CAAL data would be included in the model fitting process. Overall, with the addition of all the CAAL data the total likelihood in model 2019.1b decreased by over 1,000 compared to model 2019.1a. The primary driver of the decrease in total likelihood was in the age composition component, which represents the fit to the CAAL data.</w:t>
      </w:r>
      <w:r w:rsidR="0067137F" w:rsidRPr="00711F03">
        <w:rPr>
          <w:sz w:val="24"/>
          <w:szCs w:val="24"/>
        </w:rPr>
        <w:t xml:space="preserve"> While the fit to the survey likelihood component (trawl and longline surveys) slightly increased, the difference in fit was not visually apparent, particularly in recent years (Figures 1 and 2). Overall, spawning biomass increased in model 2019.1b compared to 2019.1a across the time series (Figure 3), and increased by 6% in the final year of the model (2022). </w:t>
      </w:r>
      <w:r w:rsidRPr="00711F03">
        <w:rPr>
          <w:sz w:val="24"/>
          <w:szCs w:val="24"/>
        </w:rPr>
        <w:t>Due to this large decrease in the total likelihood, and that model 2019.1b represents a correction to a previous misspecification of the minimum sample size in the SS data file, we recommend 2019.1b be the base assessment model from this point forward, and use this model in subsequent analyses presented herein.</w:t>
      </w:r>
    </w:p>
    <w:p w14:paraId="70B11A48" w14:textId="5AE5CFC8" w:rsidR="00846C32" w:rsidRPr="00711F03" w:rsidRDefault="00846C32" w:rsidP="00846C32">
      <w:pPr>
        <w:pStyle w:val="Heading2"/>
        <w:rPr>
          <w:sz w:val="24"/>
          <w:szCs w:val="24"/>
        </w:rPr>
      </w:pPr>
      <w:r w:rsidRPr="00711F03">
        <w:rPr>
          <w:sz w:val="24"/>
          <w:szCs w:val="24"/>
        </w:rPr>
        <w:t>Model 2019.1c – removing AFSC longline catchability environmental link</w:t>
      </w:r>
    </w:p>
    <w:p w14:paraId="3D61020D" w14:textId="75C55E54" w:rsidR="00846C32" w:rsidRPr="00711F03" w:rsidRDefault="00846C32" w:rsidP="00846C32">
      <w:pPr>
        <w:jc w:val="left"/>
        <w:rPr>
          <w:sz w:val="24"/>
          <w:szCs w:val="24"/>
        </w:rPr>
      </w:pPr>
      <w:r w:rsidRPr="00711F03">
        <w:rPr>
          <w:sz w:val="24"/>
          <w:szCs w:val="24"/>
        </w:rPr>
        <w:t>F</w:t>
      </w:r>
      <w:r w:rsidR="0067137F" w:rsidRPr="00711F03">
        <w:rPr>
          <w:sz w:val="24"/>
          <w:szCs w:val="24"/>
        </w:rPr>
        <w:t>or compa</w:t>
      </w:r>
      <w:r w:rsidRPr="00711F03">
        <w:rPr>
          <w:sz w:val="24"/>
          <w:szCs w:val="24"/>
        </w:rPr>
        <w:t>r</w:t>
      </w:r>
      <w:r w:rsidR="0067137F" w:rsidRPr="00711F03">
        <w:rPr>
          <w:sz w:val="24"/>
          <w:szCs w:val="24"/>
        </w:rPr>
        <w:t>ison</w:t>
      </w:r>
      <w:r w:rsidRPr="00711F03">
        <w:rPr>
          <w:sz w:val="24"/>
          <w:szCs w:val="24"/>
        </w:rPr>
        <w:t xml:space="preserve"> with the current model configuration in which the AFSC longline survey </w:t>
      </w:r>
      <w:r w:rsidR="0067137F" w:rsidRPr="00711F03">
        <w:rPr>
          <w:sz w:val="24"/>
          <w:szCs w:val="24"/>
        </w:rPr>
        <w:t>catchability</w:t>
      </w:r>
      <w:r w:rsidRPr="00711F03">
        <w:rPr>
          <w:sz w:val="24"/>
          <w:szCs w:val="24"/>
        </w:rPr>
        <w:t xml:space="preserve"> is estimated with an </w:t>
      </w:r>
      <w:r w:rsidR="0067137F" w:rsidRPr="00711F03">
        <w:rPr>
          <w:sz w:val="24"/>
          <w:szCs w:val="24"/>
        </w:rPr>
        <w:t>environmental</w:t>
      </w:r>
      <w:r w:rsidRPr="00711F03">
        <w:rPr>
          <w:sz w:val="24"/>
          <w:szCs w:val="24"/>
        </w:rPr>
        <w:t xml:space="preserve"> link to the CFSR index</w:t>
      </w:r>
      <w:r w:rsidR="0067137F" w:rsidRPr="00711F03">
        <w:rPr>
          <w:sz w:val="24"/>
          <w:szCs w:val="24"/>
        </w:rPr>
        <w:t xml:space="preserve"> we constructed model variant 2019.1c, in which the environmental</w:t>
      </w:r>
      <w:r w:rsidR="004E7779" w:rsidRPr="00711F03">
        <w:rPr>
          <w:sz w:val="24"/>
          <w:szCs w:val="24"/>
        </w:rPr>
        <w:t xml:space="preserve"> link </w:t>
      </w:r>
      <w:proofErr w:type="gramStart"/>
      <w:r w:rsidR="004E7779" w:rsidRPr="00711F03">
        <w:rPr>
          <w:sz w:val="24"/>
          <w:szCs w:val="24"/>
        </w:rPr>
        <w:t>wa</w:t>
      </w:r>
      <w:r w:rsidR="0067137F" w:rsidRPr="00711F03">
        <w:rPr>
          <w:sz w:val="24"/>
          <w:szCs w:val="24"/>
        </w:rPr>
        <w:t>s removed</w:t>
      </w:r>
      <w:proofErr w:type="gramEnd"/>
      <w:r w:rsidR="0067137F" w:rsidRPr="00711F03">
        <w:rPr>
          <w:sz w:val="24"/>
          <w:szCs w:val="24"/>
        </w:rPr>
        <w:t xml:space="preserve">. To perform this comparison we did a retrospective analysis, in which the AIC value from model 2019.1b </w:t>
      </w:r>
      <w:proofErr w:type="gramStart"/>
      <w:r w:rsidR="0067137F" w:rsidRPr="00711F03">
        <w:rPr>
          <w:sz w:val="24"/>
          <w:szCs w:val="24"/>
        </w:rPr>
        <w:t>was compared</w:t>
      </w:r>
      <w:proofErr w:type="gramEnd"/>
      <w:r w:rsidR="0067137F" w:rsidRPr="00711F03">
        <w:rPr>
          <w:sz w:val="24"/>
          <w:szCs w:val="24"/>
        </w:rPr>
        <w:t xml:space="preserve"> to the AIC value from model 2019.1c for the last 10 years. For each of the last 10 years the AIC value from model 2019.1b was s</w:t>
      </w:r>
      <w:r w:rsidR="0060280C" w:rsidRPr="00711F03">
        <w:rPr>
          <w:sz w:val="24"/>
          <w:szCs w:val="24"/>
        </w:rPr>
        <w:t>maller than 2019.1c</w:t>
      </w:r>
      <w:r w:rsidR="004E7779" w:rsidRPr="00711F03">
        <w:rPr>
          <w:sz w:val="24"/>
          <w:szCs w:val="24"/>
        </w:rPr>
        <w:t xml:space="preserve"> (Table 2)</w:t>
      </w:r>
      <w:r w:rsidR="0067137F" w:rsidRPr="00711F03">
        <w:rPr>
          <w:sz w:val="24"/>
          <w:szCs w:val="24"/>
        </w:rPr>
        <w:t xml:space="preserve">, indicating that even with the </w:t>
      </w:r>
      <w:r w:rsidR="004E7779" w:rsidRPr="00711F03">
        <w:rPr>
          <w:sz w:val="24"/>
          <w:szCs w:val="24"/>
        </w:rPr>
        <w:t>addition</w:t>
      </w:r>
      <w:r w:rsidR="0067137F" w:rsidRPr="00711F03">
        <w:rPr>
          <w:sz w:val="24"/>
          <w:szCs w:val="24"/>
        </w:rPr>
        <w:t xml:space="preserve"> of the </w:t>
      </w:r>
      <w:r w:rsidR="004E7779" w:rsidRPr="00711F03">
        <w:rPr>
          <w:sz w:val="24"/>
          <w:szCs w:val="24"/>
        </w:rPr>
        <w:t>environmental</w:t>
      </w:r>
      <w:r w:rsidR="0067137F" w:rsidRPr="00711F03">
        <w:rPr>
          <w:sz w:val="24"/>
          <w:szCs w:val="24"/>
        </w:rPr>
        <w:t xml:space="preserve"> link parameter in model 2019.1b, model 2019.1b is continually preferred over 2019.1c </w:t>
      </w:r>
      <w:r w:rsidR="0060280C" w:rsidRPr="00711F03">
        <w:rPr>
          <w:sz w:val="24"/>
          <w:szCs w:val="24"/>
        </w:rPr>
        <w:t>based on AIC comparison</w:t>
      </w:r>
      <w:r w:rsidR="0067137F" w:rsidRPr="00711F03">
        <w:rPr>
          <w:sz w:val="24"/>
          <w:szCs w:val="24"/>
        </w:rPr>
        <w:t xml:space="preserve">. Further, </w:t>
      </w:r>
      <w:proofErr w:type="spellStart"/>
      <w:r w:rsidR="0067137F" w:rsidRPr="00711F03">
        <w:rPr>
          <w:sz w:val="24"/>
          <w:szCs w:val="24"/>
        </w:rPr>
        <w:t>Mohn’s</w:t>
      </w:r>
      <w:proofErr w:type="spellEnd"/>
      <w:r w:rsidR="0067137F" w:rsidRPr="00711F03">
        <w:rPr>
          <w:sz w:val="24"/>
          <w:szCs w:val="24"/>
        </w:rPr>
        <w:t xml:space="preserve"> ρ from each model was nearly the same, -0.0727 from model 2019.1b and -0.0722 from model 2019.1c</w:t>
      </w:r>
      <w:r w:rsidR="004E7779" w:rsidRPr="00711F03">
        <w:rPr>
          <w:sz w:val="24"/>
          <w:szCs w:val="24"/>
        </w:rPr>
        <w:t xml:space="preserve">. Due </w:t>
      </w:r>
      <w:r w:rsidR="0060280C" w:rsidRPr="00711F03">
        <w:rPr>
          <w:sz w:val="24"/>
          <w:szCs w:val="24"/>
        </w:rPr>
        <w:t>to the continued and sustained</w:t>
      </w:r>
      <w:r w:rsidR="004E7779" w:rsidRPr="00711F03">
        <w:rPr>
          <w:sz w:val="24"/>
          <w:szCs w:val="24"/>
        </w:rPr>
        <w:t xml:space="preserve"> improvement </w:t>
      </w:r>
      <w:r w:rsidR="0060280C" w:rsidRPr="00711F03">
        <w:rPr>
          <w:sz w:val="24"/>
          <w:szCs w:val="24"/>
        </w:rPr>
        <w:t xml:space="preserve">resulting from </w:t>
      </w:r>
      <w:r w:rsidR="004E7779" w:rsidRPr="00711F03">
        <w:rPr>
          <w:sz w:val="24"/>
          <w:szCs w:val="24"/>
        </w:rPr>
        <w:t>the environmental link</w:t>
      </w:r>
      <w:r w:rsidR="0060280C" w:rsidRPr="00711F03">
        <w:rPr>
          <w:sz w:val="24"/>
          <w:szCs w:val="24"/>
        </w:rPr>
        <w:t xml:space="preserve"> to</w:t>
      </w:r>
      <w:r w:rsidR="004E7779" w:rsidRPr="00711F03">
        <w:rPr>
          <w:sz w:val="24"/>
          <w:szCs w:val="24"/>
        </w:rPr>
        <w:t xml:space="preserve"> the AFSC longline surve</w:t>
      </w:r>
      <w:r w:rsidR="0060280C" w:rsidRPr="00711F03">
        <w:rPr>
          <w:sz w:val="24"/>
          <w:szCs w:val="24"/>
        </w:rPr>
        <w:t xml:space="preserve">y catchability in model 2019.1b, </w:t>
      </w:r>
      <w:r w:rsidR="004E7779" w:rsidRPr="00711F03">
        <w:rPr>
          <w:sz w:val="24"/>
          <w:szCs w:val="24"/>
        </w:rPr>
        <w:t xml:space="preserve">we recommend that the environmental link to AFSC longline survey catchability </w:t>
      </w:r>
      <w:proofErr w:type="gramStart"/>
      <w:r w:rsidR="004E7779" w:rsidRPr="00711F03">
        <w:rPr>
          <w:sz w:val="24"/>
          <w:szCs w:val="24"/>
        </w:rPr>
        <w:t>be continued</w:t>
      </w:r>
      <w:proofErr w:type="gramEnd"/>
      <w:r w:rsidR="0002571A" w:rsidRPr="00711F03">
        <w:rPr>
          <w:sz w:val="24"/>
          <w:szCs w:val="24"/>
        </w:rPr>
        <w:t xml:space="preserve"> in future assessments</w:t>
      </w:r>
      <w:r w:rsidR="004E7779" w:rsidRPr="00711F03">
        <w:rPr>
          <w:sz w:val="24"/>
          <w:szCs w:val="24"/>
        </w:rPr>
        <w:t>.</w:t>
      </w:r>
    </w:p>
    <w:p w14:paraId="37B5F4D6" w14:textId="07B4AB53" w:rsidR="004E7779" w:rsidRPr="00711F03" w:rsidRDefault="004E7779" w:rsidP="004E7779">
      <w:pPr>
        <w:pStyle w:val="Heading2"/>
        <w:rPr>
          <w:sz w:val="24"/>
          <w:szCs w:val="24"/>
        </w:rPr>
      </w:pPr>
      <w:r w:rsidRPr="00711F03">
        <w:rPr>
          <w:sz w:val="24"/>
          <w:szCs w:val="24"/>
        </w:rPr>
        <w:lastRenderedPageBreak/>
        <w:t>Model 2019.1d – reevaluation of the AFSC longline catchability environmental link</w:t>
      </w:r>
    </w:p>
    <w:p w14:paraId="391D41F4" w14:textId="5A768E2A" w:rsidR="004E7779" w:rsidRPr="00711F03" w:rsidRDefault="004E7779" w:rsidP="00B24CE1">
      <w:pPr>
        <w:jc w:val="left"/>
        <w:rPr>
          <w:sz w:val="24"/>
          <w:szCs w:val="24"/>
        </w:rPr>
      </w:pPr>
      <w:r w:rsidRPr="00711F03">
        <w:rPr>
          <w:sz w:val="24"/>
          <w:szCs w:val="24"/>
        </w:rPr>
        <w:t xml:space="preserve">To reevaluate the </w:t>
      </w:r>
      <w:r w:rsidR="00A81834" w:rsidRPr="00711F03">
        <w:rPr>
          <w:sz w:val="24"/>
          <w:szCs w:val="24"/>
        </w:rPr>
        <w:t>environmental</w:t>
      </w:r>
      <w:r w:rsidRPr="00711F03">
        <w:rPr>
          <w:sz w:val="24"/>
          <w:szCs w:val="24"/>
        </w:rPr>
        <w:t xml:space="preserve"> link to the </w:t>
      </w:r>
      <w:proofErr w:type="gramStart"/>
      <w:r w:rsidRPr="00711F03">
        <w:rPr>
          <w:sz w:val="24"/>
          <w:szCs w:val="24"/>
        </w:rPr>
        <w:t xml:space="preserve">AFSC longline survey </w:t>
      </w:r>
      <w:r w:rsidR="00A81834" w:rsidRPr="00711F03">
        <w:rPr>
          <w:sz w:val="24"/>
          <w:szCs w:val="24"/>
        </w:rPr>
        <w:t>catchability</w:t>
      </w:r>
      <w:r w:rsidR="0002571A" w:rsidRPr="00711F03">
        <w:rPr>
          <w:sz w:val="24"/>
          <w:szCs w:val="24"/>
        </w:rPr>
        <w:t xml:space="preserve"> parameter</w:t>
      </w:r>
      <w:proofErr w:type="gramEnd"/>
      <w:r w:rsidRPr="00711F03">
        <w:rPr>
          <w:sz w:val="24"/>
          <w:szCs w:val="24"/>
        </w:rPr>
        <w:t xml:space="preserve"> we performed an </w:t>
      </w:r>
      <w:r w:rsidR="00A81834" w:rsidRPr="00711F03">
        <w:rPr>
          <w:sz w:val="24"/>
          <w:szCs w:val="24"/>
        </w:rPr>
        <w:t>analysis</w:t>
      </w:r>
      <w:r w:rsidRPr="00711F03">
        <w:rPr>
          <w:sz w:val="24"/>
          <w:szCs w:val="24"/>
        </w:rPr>
        <w:t xml:space="preserve"> in which each combination of month-size range in the CFSR data </w:t>
      </w:r>
      <w:r w:rsidR="00A81834" w:rsidRPr="00711F03">
        <w:rPr>
          <w:sz w:val="24"/>
          <w:szCs w:val="24"/>
        </w:rPr>
        <w:t>was sequentially used in model 2019.1b. Table 3 shows the difference in AIC value between the base model (2019.1b) and the model with each CFSR index by month and size range.</w:t>
      </w:r>
      <w:r w:rsidR="00EC5DFF" w:rsidRPr="00711F03">
        <w:rPr>
          <w:sz w:val="24"/>
          <w:szCs w:val="24"/>
        </w:rPr>
        <w:t xml:space="preserve"> While the current CFSR index used is still an improvement over a model with no environmental link (as discussed in the previous section), the CFSR index that resulted in the smallest AIC value was for the 40-60 cm size range with March temperatures (Table 3). Currently, the 0-20 cm size range for June temperatures is used (which is why the AIC difference in Table 3 is </w:t>
      </w:r>
      <w:proofErr w:type="gramStart"/>
      <w:r w:rsidR="00EC5DFF" w:rsidRPr="00711F03">
        <w:rPr>
          <w:sz w:val="24"/>
          <w:szCs w:val="24"/>
        </w:rPr>
        <w:t>0</w:t>
      </w:r>
      <w:proofErr w:type="gramEnd"/>
      <w:r w:rsidR="00EC5DFF" w:rsidRPr="00711F03">
        <w:rPr>
          <w:sz w:val="24"/>
          <w:szCs w:val="24"/>
        </w:rPr>
        <w:t xml:space="preserve"> in this case). We now denote model variant 2019.1d as the model that utilized the CFSR index that results in the smallest AIC value. </w:t>
      </w:r>
      <w:r w:rsidR="00B24CE1" w:rsidRPr="00711F03">
        <w:rPr>
          <w:sz w:val="24"/>
          <w:szCs w:val="24"/>
        </w:rPr>
        <w:t xml:space="preserve">Compared to model 2019.1b, model 2019.1d resulted in an overall decrease in the total likelihood, which is primarily driven by an improved fit to the AFSC longline survey index (Table 4 and Figure 4), particularly in recent years (e.g., 2019). </w:t>
      </w:r>
      <w:r w:rsidR="00EC5DFF" w:rsidRPr="00711F03">
        <w:rPr>
          <w:sz w:val="24"/>
          <w:szCs w:val="24"/>
        </w:rPr>
        <w:t xml:space="preserve">For further comparison with the current base model </w:t>
      </w:r>
      <w:proofErr w:type="gramStart"/>
      <w:r w:rsidR="00EC5DFF" w:rsidRPr="00711F03">
        <w:rPr>
          <w:sz w:val="24"/>
          <w:szCs w:val="24"/>
        </w:rPr>
        <w:t>configuration</w:t>
      </w:r>
      <w:proofErr w:type="gramEnd"/>
      <w:r w:rsidR="00EC5DFF" w:rsidRPr="00711F03">
        <w:rPr>
          <w:sz w:val="24"/>
          <w:szCs w:val="24"/>
        </w:rPr>
        <w:t xml:space="preserve"> we performed a retrospective analysis in which models 2019.1b and 2019.1d are compared. </w:t>
      </w:r>
      <w:r w:rsidR="00B24CE1" w:rsidRPr="00711F03">
        <w:rPr>
          <w:sz w:val="24"/>
          <w:szCs w:val="24"/>
        </w:rPr>
        <w:t>Since 2019 the total likelihood for model 2019.1d has been smaller than 2019.1b, however, prior to 2018 the total likelihood from model 2019.1b was smaller</w:t>
      </w:r>
      <w:r w:rsidR="0002571A" w:rsidRPr="00711F03">
        <w:rPr>
          <w:sz w:val="24"/>
          <w:szCs w:val="24"/>
        </w:rPr>
        <w:t xml:space="preserve">. </w:t>
      </w:r>
      <w:proofErr w:type="spellStart"/>
      <w:r w:rsidR="00B24CE1" w:rsidRPr="00711F03">
        <w:rPr>
          <w:sz w:val="24"/>
          <w:szCs w:val="24"/>
        </w:rPr>
        <w:t>Mohn’s</w:t>
      </w:r>
      <w:proofErr w:type="spellEnd"/>
      <w:r w:rsidR="00B24CE1" w:rsidRPr="00711F03">
        <w:rPr>
          <w:sz w:val="24"/>
          <w:szCs w:val="24"/>
        </w:rPr>
        <w:t xml:space="preserve"> </w:t>
      </w:r>
      <w:r w:rsidR="00B24CE1" w:rsidRPr="00711F03">
        <w:rPr>
          <w:sz w:val="24"/>
          <w:szCs w:val="24"/>
        </w:rPr>
        <w:t>ρ</w:t>
      </w:r>
      <w:r w:rsidR="00B24CE1" w:rsidRPr="00711F03">
        <w:rPr>
          <w:sz w:val="24"/>
          <w:szCs w:val="24"/>
        </w:rPr>
        <w:t xml:space="preserve"> from model 2019.1b was -0.0727 and from model 2019.1d was -0.0579, indicating that the new CFSR index improves retrospective performance.</w:t>
      </w:r>
      <w:r w:rsidR="0039259B" w:rsidRPr="00711F03">
        <w:rPr>
          <w:sz w:val="24"/>
          <w:szCs w:val="24"/>
        </w:rPr>
        <w:t xml:space="preserve"> An increase in spawning biomass was estimated</w:t>
      </w:r>
      <w:r w:rsidR="0060280C" w:rsidRPr="00711F03">
        <w:rPr>
          <w:sz w:val="24"/>
          <w:szCs w:val="24"/>
        </w:rPr>
        <w:t xml:space="preserve"> by model 2019.1d</w:t>
      </w:r>
      <w:r w:rsidR="0039259B" w:rsidRPr="00711F03">
        <w:rPr>
          <w:sz w:val="24"/>
          <w:szCs w:val="24"/>
        </w:rPr>
        <w:t xml:space="preserve"> in comparison to model 2019.1b as well as 2019.1a (shown in Figure 5 for reference)</w:t>
      </w:r>
      <w:r w:rsidR="0060280C" w:rsidRPr="00711F03">
        <w:rPr>
          <w:sz w:val="24"/>
          <w:szCs w:val="24"/>
        </w:rPr>
        <w:t xml:space="preserve">; in </w:t>
      </w:r>
      <w:proofErr w:type="gramStart"/>
      <w:r w:rsidR="0060280C" w:rsidRPr="00711F03">
        <w:rPr>
          <w:sz w:val="24"/>
          <w:szCs w:val="24"/>
        </w:rPr>
        <w:t>2022</w:t>
      </w:r>
      <w:proofErr w:type="gramEnd"/>
      <w:r w:rsidR="0060280C" w:rsidRPr="00711F03">
        <w:rPr>
          <w:sz w:val="24"/>
          <w:szCs w:val="24"/>
        </w:rPr>
        <w:t xml:space="preserve"> this resulted in an 11% increase in spawning biomass from model 2019.1d compared to model 2019.1a.</w:t>
      </w:r>
      <w:r w:rsidR="00B24CE1" w:rsidRPr="00711F03">
        <w:rPr>
          <w:sz w:val="24"/>
          <w:szCs w:val="24"/>
        </w:rPr>
        <w:t xml:space="preserve"> </w:t>
      </w:r>
      <w:r w:rsidR="0039259B" w:rsidRPr="00711F03">
        <w:rPr>
          <w:sz w:val="24"/>
          <w:szCs w:val="24"/>
        </w:rPr>
        <w:t>Due to the improvement in model fit to the AFSC longline survey index,</w:t>
      </w:r>
      <w:r w:rsidR="0060280C" w:rsidRPr="00711F03">
        <w:rPr>
          <w:sz w:val="24"/>
          <w:szCs w:val="24"/>
        </w:rPr>
        <w:t xml:space="preserve"> particularly for the recent surveys,</w:t>
      </w:r>
      <w:r w:rsidR="0039259B" w:rsidRPr="00711F03">
        <w:rPr>
          <w:sz w:val="24"/>
          <w:szCs w:val="24"/>
        </w:rPr>
        <w:t xml:space="preserve"> we recommend that model 2019.1d </w:t>
      </w:r>
      <w:proofErr w:type="gramStart"/>
      <w:r w:rsidR="0039259B" w:rsidRPr="00711F03">
        <w:rPr>
          <w:sz w:val="24"/>
          <w:szCs w:val="24"/>
        </w:rPr>
        <w:t>be considered</w:t>
      </w:r>
      <w:proofErr w:type="gramEnd"/>
      <w:r w:rsidR="0039259B" w:rsidRPr="00711F03">
        <w:rPr>
          <w:sz w:val="24"/>
          <w:szCs w:val="24"/>
        </w:rPr>
        <w:t xml:space="preserve"> as an alternative model to be presented in the full assessment for 2023.</w:t>
      </w:r>
    </w:p>
    <w:p w14:paraId="7C3336AA" w14:textId="390A0FE0" w:rsidR="0039259B" w:rsidRDefault="0039259B">
      <w:r>
        <w:br w:type="page"/>
      </w:r>
    </w:p>
    <w:p w14:paraId="71F54514" w14:textId="77777777" w:rsidR="0039259B" w:rsidRDefault="0039259B" w:rsidP="0039259B">
      <w:pPr>
        <w:pStyle w:val="Heading1"/>
        <w:pBdr>
          <w:top w:val="nil"/>
          <w:left w:val="nil"/>
          <w:bottom w:val="nil"/>
          <w:right w:val="nil"/>
          <w:between w:val="nil"/>
        </w:pBdr>
      </w:pPr>
      <w:r>
        <w:lastRenderedPageBreak/>
        <w:t>Literature Cited</w:t>
      </w:r>
    </w:p>
    <w:p w14:paraId="4A9CAC5A" w14:textId="77777777" w:rsidR="0002571A" w:rsidRPr="00711F03" w:rsidRDefault="0002571A" w:rsidP="0002571A">
      <w:pPr>
        <w:ind w:left="720" w:hanging="720"/>
        <w:jc w:val="left"/>
        <w:rPr>
          <w:sz w:val="24"/>
          <w:szCs w:val="24"/>
        </w:rPr>
      </w:pPr>
      <w:proofErr w:type="spellStart"/>
      <w:r w:rsidRPr="00711F03">
        <w:rPr>
          <w:sz w:val="24"/>
          <w:szCs w:val="24"/>
        </w:rPr>
        <w:t>Barbeaux</w:t>
      </w:r>
      <w:proofErr w:type="spellEnd"/>
      <w:r w:rsidRPr="00711F03">
        <w:rPr>
          <w:sz w:val="24"/>
          <w:szCs w:val="24"/>
        </w:rPr>
        <w:t xml:space="preserve">. S. J., K. Aydin, B. </w:t>
      </w:r>
      <w:proofErr w:type="spellStart"/>
      <w:r w:rsidRPr="00711F03">
        <w:rPr>
          <w:sz w:val="24"/>
          <w:szCs w:val="24"/>
        </w:rPr>
        <w:t>Fissel</w:t>
      </w:r>
      <w:proofErr w:type="spellEnd"/>
      <w:r w:rsidRPr="00711F03">
        <w:rPr>
          <w:sz w:val="24"/>
          <w:szCs w:val="24"/>
        </w:rPr>
        <w:t xml:space="preserve">, K. </w:t>
      </w:r>
      <w:proofErr w:type="spellStart"/>
      <w:r w:rsidRPr="00711F03">
        <w:rPr>
          <w:sz w:val="24"/>
          <w:szCs w:val="24"/>
        </w:rPr>
        <w:t>Holsman</w:t>
      </w:r>
      <w:proofErr w:type="spellEnd"/>
      <w:r w:rsidRPr="00711F03">
        <w:rPr>
          <w:sz w:val="24"/>
          <w:szCs w:val="24"/>
        </w:rPr>
        <w:t xml:space="preserve">, W. </w:t>
      </w:r>
      <w:proofErr w:type="spellStart"/>
      <w:r w:rsidRPr="00711F03">
        <w:rPr>
          <w:sz w:val="24"/>
          <w:szCs w:val="24"/>
        </w:rPr>
        <w:t>Palsson</w:t>
      </w:r>
      <w:proofErr w:type="spellEnd"/>
      <w:r w:rsidRPr="00711F03">
        <w:rPr>
          <w:sz w:val="24"/>
          <w:szCs w:val="24"/>
        </w:rPr>
        <w:t xml:space="preserve">, K. </w:t>
      </w:r>
      <w:proofErr w:type="spellStart"/>
      <w:r w:rsidRPr="00711F03">
        <w:rPr>
          <w:sz w:val="24"/>
          <w:szCs w:val="24"/>
        </w:rPr>
        <w:t>Shotwell</w:t>
      </w:r>
      <w:proofErr w:type="spellEnd"/>
      <w:r w:rsidRPr="00711F03">
        <w:rPr>
          <w:sz w:val="24"/>
          <w:szCs w:val="24"/>
        </w:rPr>
        <w:t xml:space="preserve">, Q. Yang, and S. </w:t>
      </w:r>
      <w:proofErr w:type="spellStart"/>
      <w:r w:rsidRPr="00711F03">
        <w:rPr>
          <w:sz w:val="24"/>
          <w:szCs w:val="24"/>
        </w:rPr>
        <w:t>Zador</w:t>
      </w:r>
      <w:proofErr w:type="spellEnd"/>
      <w:r w:rsidRPr="00711F03">
        <w:rPr>
          <w:sz w:val="24"/>
          <w:szCs w:val="24"/>
        </w:rPr>
        <w:t xml:space="preserve">. 2017. Assessment of the Pacific cod stock in the Gulf of Alaska. </w:t>
      </w:r>
      <w:r w:rsidRPr="00711F03">
        <w:rPr>
          <w:i/>
          <w:iCs/>
          <w:sz w:val="24"/>
          <w:szCs w:val="24"/>
        </w:rPr>
        <w:t>In</w:t>
      </w:r>
      <w:r w:rsidRPr="00711F03">
        <w:rPr>
          <w:sz w:val="24"/>
          <w:szCs w:val="24"/>
        </w:rPr>
        <w:t xml:space="preserve"> Stock assessment and fishery evaluation report for the </w:t>
      </w:r>
      <w:proofErr w:type="spellStart"/>
      <w:r w:rsidRPr="00711F03">
        <w:rPr>
          <w:sz w:val="24"/>
          <w:szCs w:val="24"/>
        </w:rPr>
        <w:t>groundfish</w:t>
      </w:r>
      <w:proofErr w:type="spellEnd"/>
      <w:r w:rsidRPr="00711F03">
        <w:rPr>
          <w:sz w:val="24"/>
          <w:szCs w:val="24"/>
        </w:rPr>
        <w:t xml:space="preserve"> resources of the Gulf of Alaska. North Pacific Fishery Management Council, 605 W. 4th Avenue Suite 306, Anchorage, AK 99501</w:t>
      </w:r>
    </w:p>
    <w:p w14:paraId="1248E169" w14:textId="79C66CC8" w:rsidR="0039259B" w:rsidRPr="00711F03" w:rsidRDefault="0039259B" w:rsidP="0002571A">
      <w:pPr>
        <w:ind w:left="720" w:hanging="720"/>
        <w:jc w:val="left"/>
        <w:rPr>
          <w:sz w:val="24"/>
          <w:szCs w:val="24"/>
        </w:rPr>
      </w:pPr>
      <w:r w:rsidRPr="00711F03">
        <w:rPr>
          <w:sz w:val="24"/>
          <w:szCs w:val="24"/>
        </w:rPr>
        <w:t xml:space="preserve">Burnham, K.P. and Anderson, D.R. (2002) Model Selection and Inference: A Practical Information-Theoretic Approach. </w:t>
      </w:r>
      <w:proofErr w:type="gramStart"/>
      <w:r w:rsidRPr="00711F03">
        <w:rPr>
          <w:sz w:val="24"/>
          <w:szCs w:val="24"/>
        </w:rPr>
        <w:t>2nd</w:t>
      </w:r>
      <w:proofErr w:type="gramEnd"/>
      <w:r w:rsidRPr="00711F03">
        <w:rPr>
          <w:sz w:val="24"/>
          <w:szCs w:val="24"/>
        </w:rPr>
        <w:t xml:space="preserve"> Edition, Springer-</w:t>
      </w:r>
      <w:proofErr w:type="spellStart"/>
      <w:r w:rsidRPr="00711F03">
        <w:rPr>
          <w:sz w:val="24"/>
          <w:szCs w:val="24"/>
        </w:rPr>
        <w:t>Verlag</w:t>
      </w:r>
      <w:proofErr w:type="spellEnd"/>
      <w:r w:rsidRPr="00711F03">
        <w:rPr>
          <w:sz w:val="24"/>
          <w:szCs w:val="24"/>
        </w:rPr>
        <w:t>, New York.</w:t>
      </w:r>
    </w:p>
    <w:p w14:paraId="612FE1A8" w14:textId="16BD8B89" w:rsidR="0039259B" w:rsidRPr="00711F03" w:rsidRDefault="0039259B" w:rsidP="0002571A">
      <w:pPr>
        <w:ind w:left="720" w:hanging="720"/>
        <w:jc w:val="left"/>
        <w:rPr>
          <w:sz w:val="24"/>
          <w:szCs w:val="24"/>
        </w:rPr>
      </w:pPr>
      <w:proofErr w:type="spellStart"/>
      <w:r w:rsidRPr="00711F03">
        <w:rPr>
          <w:sz w:val="24"/>
          <w:szCs w:val="24"/>
        </w:rPr>
        <w:t>Methot</w:t>
      </w:r>
      <w:proofErr w:type="spellEnd"/>
      <w:r w:rsidRPr="00711F03">
        <w:rPr>
          <w:sz w:val="24"/>
          <w:szCs w:val="24"/>
        </w:rPr>
        <w:t xml:space="preserve">, R. D., and C. R. </w:t>
      </w:r>
      <w:proofErr w:type="spellStart"/>
      <w:r w:rsidRPr="00711F03">
        <w:rPr>
          <w:sz w:val="24"/>
          <w:szCs w:val="24"/>
        </w:rPr>
        <w:t>Wetzell</w:t>
      </w:r>
      <w:proofErr w:type="spellEnd"/>
      <w:r w:rsidRPr="00711F03">
        <w:rPr>
          <w:sz w:val="24"/>
          <w:szCs w:val="24"/>
        </w:rPr>
        <w:t xml:space="preserve">. 2013. Stock synthesis: A biological and statistical framework for fish stock assessment and fishery management. Fish. </w:t>
      </w:r>
      <w:proofErr w:type="spellStart"/>
      <w:r w:rsidRPr="00711F03">
        <w:rPr>
          <w:sz w:val="24"/>
          <w:szCs w:val="24"/>
        </w:rPr>
        <w:t>Rsch</w:t>
      </w:r>
      <w:proofErr w:type="spellEnd"/>
      <w:r w:rsidRPr="00711F03">
        <w:rPr>
          <w:sz w:val="24"/>
          <w:szCs w:val="24"/>
        </w:rPr>
        <w:t>. 142:86-99.</w:t>
      </w:r>
    </w:p>
    <w:p w14:paraId="2F9071C0" w14:textId="28E53ED7" w:rsidR="0039259B" w:rsidRPr="00711F03" w:rsidRDefault="0039259B" w:rsidP="0002571A">
      <w:pPr>
        <w:ind w:left="720" w:hanging="720"/>
        <w:jc w:val="left"/>
        <w:rPr>
          <w:sz w:val="24"/>
          <w:szCs w:val="24"/>
        </w:rPr>
      </w:pPr>
      <w:proofErr w:type="spellStart"/>
      <w:r w:rsidRPr="00711F03">
        <w:rPr>
          <w:sz w:val="24"/>
          <w:szCs w:val="24"/>
        </w:rPr>
        <w:t>Saha</w:t>
      </w:r>
      <w:proofErr w:type="spellEnd"/>
      <w:r w:rsidRPr="00711F03">
        <w:rPr>
          <w:sz w:val="24"/>
          <w:szCs w:val="24"/>
        </w:rPr>
        <w:t xml:space="preserve">, S., J. M. </w:t>
      </w:r>
      <w:proofErr w:type="spellStart"/>
      <w:r w:rsidRPr="00711F03">
        <w:rPr>
          <w:sz w:val="24"/>
          <w:szCs w:val="24"/>
        </w:rPr>
        <w:t>Solé</w:t>
      </w:r>
      <w:proofErr w:type="spellEnd"/>
      <w:r w:rsidRPr="00711F03">
        <w:rPr>
          <w:sz w:val="24"/>
          <w:szCs w:val="24"/>
        </w:rPr>
        <w:t xml:space="preserve">, R. </w:t>
      </w:r>
      <w:proofErr w:type="spellStart"/>
      <w:r w:rsidRPr="00711F03">
        <w:rPr>
          <w:sz w:val="24"/>
          <w:szCs w:val="24"/>
        </w:rPr>
        <w:t>Arasa</w:t>
      </w:r>
      <w:proofErr w:type="spellEnd"/>
      <w:r w:rsidRPr="00711F03">
        <w:rPr>
          <w:sz w:val="24"/>
          <w:szCs w:val="24"/>
        </w:rPr>
        <w:t xml:space="preserve">, M. </w:t>
      </w:r>
      <w:proofErr w:type="spellStart"/>
      <w:r w:rsidRPr="00711F03">
        <w:rPr>
          <w:sz w:val="24"/>
          <w:szCs w:val="24"/>
        </w:rPr>
        <w:t>Picanyol</w:t>
      </w:r>
      <w:proofErr w:type="spellEnd"/>
      <w:r w:rsidRPr="00711F03">
        <w:rPr>
          <w:sz w:val="24"/>
          <w:szCs w:val="24"/>
        </w:rPr>
        <w:t>, </w:t>
      </w:r>
      <w:hyperlink r:id="rId11" w:tgtFrame="_blank" w:history="1">
        <w:r w:rsidRPr="00711F03">
          <w:rPr>
            <w:sz w:val="24"/>
            <w:szCs w:val="24"/>
          </w:rPr>
          <w:t>M. Á. González</w:t>
        </w:r>
      </w:hyperlink>
      <w:r w:rsidRPr="00711F03">
        <w:rPr>
          <w:sz w:val="24"/>
          <w:szCs w:val="24"/>
        </w:rPr>
        <w:t>, </w:t>
      </w:r>
      <w:hyperlink r:id="rId12" w:tgtFrame="_blank" w:history="1">
        <w:r w:rsidRPr="00711F03">
          <w:rPr>
            <w:sz w:val="24"/>
            <w:szCs w:val="24"/>
          </w:rPr>
          <w:t>A. Domingo-</w:t>
        </w:r>
        <w:proofErr w:type="spellStart"/>
        <w:r w:rsidRPr="00711F03">
          <w:rPr>
            <w:sz w:val="24"/>
            <w:szCs w:val="24"/>
          </w:rPr>
          <w:t>Dalmau</w:t>
        </w:r>
        <w:proofErr w:type="spellEnd"/>
      </w:hyperlink>
      <w:r w:rsidRPr="00711F03">
        <w:rPr>
          <w:sz w:val="24"/>
          <w:szCs w:val="24"/>
        </w:rPr>
        <w:t>, </w:t>
      </w:r>
      <w:hyperlink r:id="rId13" w:tgtFrame="_blank" w:history="1">
        <w:r w:rsidRPr="00711F03">
          <w:rPr>
            <w:sz w:val="24"/>
            <w:szCs w:val="24"/>
          </w:rPr>
          <w:t xml:space="preserve">M. </w:t>
        </w:r>
        <w:proofErr w:type="spellStart"/>
        <w:r w:rsidRPr="00711F03">
          <w:rPr>
            <w:sz w:val="24"/>
            <w:szCs w:val="24"/>
          </w:rPr>
          <w:t>Masdeu</w:t>
        </w:r>
        <w:proofErr w:type="spellEnd"/>
      </w:hyperlink>
      <w:r w:rsidRPr="00711F03">
        <w:rPr>
          <w:sz w:val="24"/>
          <w:szCs w:val="24"/>
        </w:rPr>
        <w:t>, </w:t>
      </w:r>
      <w:hyperlink r:id="rId14" w:tgtFrame="_blank" w:history="1">
        <w:r w:rsidRPr="00711F03">
          <w:rPr>
            <w:sz w:val="24"/>
            <w:szCs w:val="24"/>
          </w:rPr>
          <w:t>I. Porras</w:t>
        </w:r>
      </w:hyperlink>
      <w:r w:rsidRPr="00711F03">
        <w:rPr>
          <w:sz w:val="24"/>
          <w:szCs w:val="24"/>
        </w:rPr>
        <w:t>, and </w:t>
      </w:r>
      <w:hyperlink r:id="rId15" w:tgtFrame="_blank" w:history="1">
        <w:r w:rsidRPr="00711F03">
          <w:rPr>
            <w:sz w:val="24"/>
            <w:szCs w:val="24"/>
          </w:rPr>
          <w:t xml:space="preserve">B. </w:t>
        </w:r>
        <w:proofErr w:type="spellStart"/>
        <w:r w:rsidRPr="00711F03">
          <w:rPr>
            <w:sz w:val="24"/>
            <w:szCs w:val="24"/>
          </w:rPr>
          <w:t>Codina</w:t>
        </w:r>
        <w:proofErr w:type="spellEnd"/>
      </w:hyperlink>
      <w:r w:rsidRPr="00711F03">
        <w:rPr>
          <w:sz w:val="24"/>
          <w:szCs w:val="24"/>
        </w:rPr>
        <w:t xml:space="preserve">. 2010. The NCEP Climate Forecast System Reanalysis. Bulletin of American Meteorological Society, 91, 1015-1057. </w:t>
      </w:r>
    </w:p>
    <w:p w14:paraId="520FC856" w14:textId="77777777" w:rsidR="0039259B" w:rsidRPr="004E7779" w:rsidRDefault="0039259B" w:rsidP="00B24CE1">
      <w:pPr>
        <w:jc w:val="left"/>
      </w:pPr>
    </w:p>
    <w:p w14:paraId="41A49222" w14:textId="77777777" w:rsidR="004E7779" w:rsidRPr="00846C32" w:rsidRDefault="004E7779" w:rsidP="00846C32">
      <w:pPr>
        <w:jc w:val="left"/>
      </w:pPr>
    </w:p>
    <w:p w14:paraId="51E7488E" w14:textId="460CA521" w:rsidR="00FE0BE7" w:rsidRDefault="00FE0BE7" w:rsidP="00FE0BE7">
      <w:pPr>
        <w:jc w:val="left"/>
      </w:pPr>
    </w:p>
    <w:p w14:paraId="6E27AB97" w14:textId="67A48B5D" w:rsidR="00FE0BE7" w:rsidRDefault="00FE0BE7">
      <w:r>
        <w:br w:type="page"/>
      </w:r>
    </w:p>
    <w:p w14:paraId="0CF6004F" w14:textId="77777777" w:rsidR="00FE0BE7" w:rsidRDefault="00FE0BE7" w:rsidP="00FE0BE7">
      <w:pPr>
        <w:pStyle w:val="Heading1"/>
        <w:pBdr>
          <w:top w:val="nil"/>
          <w:left w:val="nil"/>
          <w:bottom w:val="nil"/>
          <w:right w:val="nil"/>
          <w:between w:val="nil"/>
        </w:pBdr>
      </w:pPr>
      <w:r>
        <w:lastRenderedPageBreak/>
        <w:t>Tables</w:t>
      </w:r>
    </w:p>
    <w:p w14:paraId="2E835A62" w14:textId="7E4BA731" w:rsidR="00FE0BE7" w:rsidRPr="00711F03" w:rsidRDefault="00E72619" w:rsidP="00FE0BE7">
      <w:pPr>
        <w:jc w:val="left"/>
        <w:rPr>
          <w:sz w:val="24"/>
          <w:szCs w:val="24"/>
        </w:rPr>
      </w:pPr>
      <w:r w:rsidRPr="00711F03">
        <w:rPr>
          <w:sz w:val="24"/>
          <w:szCs w:val="24"/>
        </w:rPr>
        <w:t xml:space="preserve">Table 1. Likelihoods for model 2019.1a and 2019.1b, including the difference in likelihood for each data component. In the ‘Difference’ </w:t>
      </w:r>
      <w:proofErr w:type="gramStart"/>
      <w:r w:rsidRPr="00711F03">
        <w:rPr>
          <w:sz w:val="24"/>
          <w:szCs w:val="24"/>
        </w:rPr>
        <w:t>column</w:t>
      </w:r>
      <w:proofErr w:type="gramEnd"/>
      <w:r w:rsidRPr="00711F03">
        <w:rPr>
          <w:sz w:val="24"/>
          <w:szCs w:val="24"/>
        </w:rPr>
        <w:t xml:space="preserve"> green highlights components for which the likelihood for 2019.1b is less than 2019.1a, red highlights components for which the likelihood for 2019.1b is greater than 2019.1a.</w:t>
      </w:r>
    </w:p>
    <w:tbl>
      <w:tblPr>
        <w:tblW w:w="6265" w:type="dxa"/>
        <w:tblLook w:val="04A0" w:firstRow="1" w:lastRow="0" w:firstColumn="1" w:lastColumn="0" w:noHBand="0" w:noVBand="1"/>
      </w:tblPr>
      <w:tblGrid>
        <w:gridCol w:w="2598"/>
        <w:gridCol w:w="1144"/>
        <w:gridCol w:w="1144"/>
        <w:gridCol w:w="1379"/>
      </w:tblGrid>
      <w:tr w:rsidR="00E72619" w:rsidRPr="00711F03" w14:paraId="77C8575E" w14:textId="77777777" w:rsidTr="00E72619">
        <w:trPr>
          <w:trHeight w:val="278"/>
        </w:trPr>
        <w:tc>
          <w:tcPr>
            <w:tcW w:w="2598" w:type="dxa"/>
            <w:tcBorders>
              <w:top w:val="nil"/>
              <w:left w:val="nil"/>
              <w:bottom w:val="single" w:sz="4" w:space="0" w:color="auto"/>
              <w:right w:val="nil"/>
            </w:tcBorders>
            <w:shd w:val="clear" w:color="000000" w:fill="FFFFFF"/>
            <w:noWrap/>
            <w:vAlign w:val="bottom"/>
            <w:hideMark/>
          </w:tcPr>
          <w:p w14:paraId="18EEF712" w14:textId="77777777" w:rsidR="00E72619" w:rsidRPr="00711F03" w:rsidRDefault="00E72619" w:rsidP="00E72619">
            <w:pPr>
              <w:spacing w:after="0"/>
              <w:jc w:val="left"/>
              <w:rPr>
                <w:color w:val="000000"/>
                <w:sz w:val="24"/>
                <w:szCs w:val="24"/>
              </w:rPr>
            </w:pPr>
            <w:r w:rsidRPr="00711F03">
              <w:rPr>
                <w:color w:val="000000"/>
                <w:sz w:val="24"/>
                <w:szCs w:val="24"/>
              </w:rPr>
              <w:t>Likelihood</w:t>
            </w:r>
          </w:p>
        </w:tc>
        <w:tc>
          <w:tcPr>
            <w:tcW w:w="1144" w:type="dxa"/>
            <w:tcBorders>
              <w:top w:val="nil"/>
              <w:left w:val="nil"/>
              <w:bottom w:val="single" w:sz="4" w:space="0" w:color="auto"/>
              <w:right w:val="nil"/>
            </w:tcBorders>
            <w:shd w:val="clear" w:color="000000" w:fill="FFFFFF"/>
            <w:noWrap/>
            <w:vAlign w:val="bottom"/>
            <w:hideMark/>
          </w:tcPr>
          <w:p w14:paraId="2289237D" w14:textId="77777777" w:rsidR="00E72619" w:rsidRPr="00711F03" w:rsidRDefault="00E72619" w:rsidP="00E72619">
            <w:pPr>
              <w:spacing w:after="0"/>
              <w:jc w:val="center"/>
              <w:rPr>
                <w:color w:val="000000"/>
                <w:sz w:val="24"/>
                <w:szCs w:val="24"/>
              </w:rPr>
            </w:pPr>
            <w:r w:rsidRPr="00711F03">
              <w:rPr>
                <w:color w:val="000000"/>
                <w:sz w:val="24"/>
                <w:szCs w:val="24"/>
              </w:rPr>
              <w:t>2019.1a</w:t>
            </w:r>
          </w:p>
        </w:tc>
        <w:tc>
          <w:tcPr>
            <w:tcW w:w="1144" w:type="dxa"/>
            <w:tcBorders>
              <w:top w:val="nil"/>
              <w:left w:val="nil"/>
              <w:bottom w:val="single" w:sz="4" w:space="0" w:color="auto"/>
              <w:right w:val="nil"/>
            </w:tcBorders>
            <w:shd w:val="clear" w:color="000000" w:fill="FFFFFF"/>
            <w:noWrap/>
            <w:vAlign w:val="bottom"/>
            <w:hideMark/>
          </w:tcPr>
          <w:p w14:paraId="022343DC" w14:textId="77777777" w:rsidR="00E72619" w:rsidRPr="00711F03" w:rsidRDefault="00E72619" w:rsidP="00E72619">
            <w:pPr>
              <w:spacing w:after="0"/>
              <w:jc w:val="center"/>
              <w:rPr>
                <w:color w:val="000000"/>
                <w:sz w:val="24"/>
                <w:szCs w:val="24"/>
              </w:rPr>
            </w:pPr>
            <w:r w:rsidRPr="00711F03">
              <w:rPr>
                <w:color w:val="000000"/>
                <w:sz w:val="24"/>
                <w:szCs w:val="24"/>
              </w:rPr>
              <w:t>2019.1b</w:t>
            </w:r>
          </w:p>
        </w:tc>
        <w:tc>
          <w:tcPr>
            <w:tcW w:w="1379" w:type="dxa"/>
            <w:tcBorders>
              <w:top w:val="nil"/>
              <w:left w:val="nil"/>
              <w:bottom w:val="single" w:sz="4" w:space="0" w:color="auto"/>
              <w:right w:val="nil"/>
            </w:tcBorders>
            <w:shd w:val="clear" w:color="000000" w:fill="FFFFFF"/>
            <w:noWrap/>
            <w:vAlign w:val="bottom"/>
            <w:hideMark/>
          </w:tcPr>
          <w:p w14:paraId="1DEF1369" w14:textId="77777777" w:rsidR="00E72619" w:rsidRPr="00711F03" w:rsidRDefault="00E72619" w:rsidP="00E72619">
            <w:pPr>
              <w:spacing w:after="0"/>
              <w:jc w:val="left"/>
              <w:rPr>
                <w:color w:val="000000"/>
                <w:sz w:val="24"/>
                <w:szCs w:val="24"/>
              </w:rPr>
            </w:pPr>
            <w:r w:rsidRPr="00711F03">
              <w:rPr>
                <w:color w:val="000000"/>
                <w:sz w:val="24"/>
                <w:szCs w:val="24"/>
              </w:rPr>
              <w:t>Difference</w:t>
            </w:r>
          </w:p>
        </w:tc>
      </w:tr>
      <w:tr w:rsidR="00E72619" w:rsidRPr="00711F03" w14:paraId="6AB01DC0" w14:textId="77777777" w:rsidTr="00E72619">
        <w:trPr>
          <w:trHeight w:val="278"/>
        </w:trPr>
        <w:tc>
          <w:tcPr>
            <w:tcW w:w="2598" w:type="dxa"/>
            <w:tcBorders>
              <w:top w:val="nil"/>
              <w:left w:val="nil"/>
              <w:bottom w:val="nil"/>
              <w:right w:val="nil"/>
            </w:tcBorders>
            <w:shd w:val="clear" w:color="000000" w:fill="FFFFFF"/>
            <w:noWrap/>
            <w:vAlign w:val="bottom"/>
            <w:hideMark/>
          </w:tcPr>
          <w:p w14:paraId="5BCCB924" w14:textId="77777777" w:rsidR="00E72619" w:rsidRPr="00711F03" w:rsidRDefault="00E72619" w:rsidP="00E72619">
            <w:pPr>
              <w:spacing w:after="0"/>
              <w:jc w:val="left"/>
              <w:rPr>
                <w:color w:val="000000"/>
                <w:sz w:val="24"/>
                <w:szCs w:val="24"/>
              </w:rPr>
            </w:pPr>
            <w:r w:rsidRPr="00711F03">
              <w:rPr>
                <w:color w:val="000000"/>
                <w:sz w:val="24"/>
                <w:szCs w:val="24"/>
              </w:rPr>
              <w:t>TOTAL</w:t>
            </w:r>
          </w:p>
        </w:tc>
        <w:tc>
          <w:tcPr>
            <w:tcW w:w="1144" w:type="dxa"/>
            <w:tcBorders>
              <w:top w:val="nil"/>
              <w:left w:val="nil"/>
              <w:bottom w:val="nil"/>
              <w:right w:val="nil"/>
            </w:tcBorders>
            <w:shd w:val="clear" w:color="000000" w:fill="FFFFFF"/>
            <w:noWrap/>
            <w:vAlign w:val="bottom"/>
            <w:hideMark/>
          </w:tcPr>
          <w:p w14:paraId="57E78DFE" w14:textId="77777777" w:rsidR="00E72619" w:rsidRPr="00711F03" w:rsidRDefault="00E72619" w:rsidP="00E72619">
            <w:pPr>
              <w:spacing w:after="0"/>
              <w:jc w:val="center"/>
              <w:rPr>
                <w:color w:val="000000"/>
                <w:sz w:val="24"/>
                <w:szCs w:val="24"/>
              </w:rPr>
            </w:pPr>
            <w:r w:rsidRPr="00711F03">
              <w:rPr>
                <w:color w:val="000000"/>
                <w:sz w:val="24"/>
                <w:szCs w:val="24"/>
              </w:rPr>
              <w:t>3841.5</w:t>
            </w:r>
          </w:p>
        </w:tc>
        <w:tc>
          <w:tcPr>
            <w:tcW w:w="1144" w:type="dxa"/>
            <w:tcBorders>
              <w:top w:val="nil"/>
              <w:left w:val="nil"/>
              <w:bottom w:val="nil"/>
              <w:right w:val="nil"/>
            </w:tcBorders>
            <w:shd w:val="clear" w:color="000000" w:fill="FFFFFF"/>
            <w:noWrap/>
            <w:vAlign w:val="bottom"/>
            <w:hideMark/>
          </w:tcPr>
          <w:p w14:paraId="693F2309" w14:textId="77777777" w:rsidR="00E72619" w:rsidRPr="00711F03" w:rsidRDefault="00E72619" w:rsidP="00E72619">
            <w:pPr>
              <w:spacing w:after="0"/>
              <w:jc w:val="center"/>
              <w:rPr>
                <w:color w:val="000000"/>
                <w:sz w:val="24"/>
                <w:szCs w:val="24"/>
              </w:rPr>
            </w:pPr>
            <w:r w:rsidRPr="00711F03">
              <w:rPr>
                <w:color w:val="000000"/>
                <w:sz w:val="24"/>
                <w:szCs w:val="24"/>
              </w:rPr>
              <w:t>2780.1</w:t>
            </w:r>
          </w:p>
        </w:tc>
        <w:tc>
          <w:tcPr>
            <w:tcW w:w="1379" w:type="dxa"/>
            <w:tcBorders>
              <w:top w:val="nil"/>
              <w:left w:val="nil"/>
              <w:bottom w:val="nil"/>
              <w:right w:val="nil"/>
            </w:tcBorders>
            <w:shd w:val="clear" w:color="000000" w:fill="C6EFCE"/>
            <w:noWrap/>
            <w:vAlign w:val="bottom"/>
            <w:hideMark/>
          </w:tcPr>
          <w:p w14:paraId="36300156" w14:textId="77777777" w:rsidR="00E72619" w:rsidRPr="00711F03" w:rsidRDefault="00E72619" w:rsidP="00E72619">
            <w:pPr>
              <w:spacing w:after="0"/>
              <w:jc w:val="center"/>
              <w:rPr>
                <w:color w:val="006100"/>
                <w:sz w:val="24"/>
                <w:szCs w:val="24"/>
              </w:rPr>
            </w:pPr>
            <w:r w:rsidRPr="00711F03">
              <w:rPr>
                <w:color w:val="006100"/>
                <w:sz w:val="24"/>
                <w:szCs w:val="24"/>
              </w:rPr>
              <w:t>-1061.4</w:t>
            </w:r>
          </w:p>
        </w:tc>
      </w:tr>
      <w:tr w:rsidR="00E72619" w:rsidRPr="00711F03" w14:paraId="621D9102" w14:textId="77777777" w:rsidTr="00E72619">
        <w:trPr>
          <w:trHeight w:val="278"/>
        </w:trPr>
        <w:tc>
          <w:tcPr>
            <w:tcW w:w="2598" w:type="dxa"/>
            <w:tcBorders>
              <w:top w:val="nil"/>
              <w:left w:val="nil"/>
              <w:bottom w:val="nil"/>
              <w:right w:val="nil"/>
            </w:tcBorders>
            <w:shd w:val="clear" w:color="000000" w:fill="FFFFFF"/>
            <w:noWrap/>
            <w:vAlign w:val="bottom"/>
            <w:hideMark/>
          </w:tcPr>
          <w:p w14:paraId="017242F8" w14:textId="77777777" w:rsidR="00E72619" w:rsidRPr="00711F03" w:rsidRDefault="00E72619" w:rsidP="00E72619">
            <w:pPr>
              <w:spacing w:after="0"/>
              <w:jc w:val="left"/>
              <w:rPr>
                <w:color w:val="000000"/>
                <w:sz w:val="24"/>
                <w:szCs w:val="24"/>
              </w:rPr>
            </w:pPr>
            <w:r w:rsidRPr="00711F03">
              <w:rPr>
                <w:color w:val="000000"/>
                <w:sz w:val="24"/>
                <w:szCs w:val="24"/>
              </w:rPr>
              <w:t>Catch</w:t>
            </w:r>
          </w:p>
        </w:tc>
        <w:tc>
          <w:tcPr>
            <w:tcW w:w="1144" w:type="dxa"/>
            <w:tcBorders>
              <w:top w:val="nil"/>
              <w:left w:val="nil"/>
              <w:bottom w:val="nil"/>
              <w:right w:val="nil"/>
            </w:tcBorders>
            <w:shd w:val="clear" w:color="000000" w:fill="FFFFFF"/>
            <w:noWrap/>
            <w:vAlign w:val="bottom"/>
            <w:hideMark/>
          </w:tcPr>
          <w:p w14:paraId="177FCD02" w14:textId="77777777" w:rsidR="00E72619" w:rsidRPr="00711F03" w:rsidRDefault="00E72619" w:rsidP="00E72619">
            <w:pPr>
              <w:spacing w:after="0"/>
              <w:jc w:val="center"/>
              <w:rPr>
                <w:color w:val="000000"/>
                <w:sz w:val="24"/>
                <w:szCs w:val="24"/>
              </w:rPr>
            </w:pPr>
            <w:r w:rsidRPr="00711F03">
              <w:rPr>
                <w:color w:val="000000"/>
                <w:sz w:val="24"/>
                <w:szCs w:val="24"/>
              </w:rPr>
              <w:t>1.12E-12</w:t>
            </w:r>
          </w:p>
        </w:tc>
        <w:tc>
          <w:tcPr>
            <w:tcW w:w="1144" w:type="dxa"/>
            <w:tcBorders>
              <w:top w:val="nil"/>
              <w:left w:val="nil"/>
              <w:bottom w:val="nil"/>
              <w:right w:val="nil"/>
            </w:tcBorders>
            <w:shd w:val="clear" w:color="000000" w:fill="FFFFFF"/>
            <w:noWrap/>
            <w:vAlign w:val="bottom"/>
            <w:hideMark/>
          </w:tcPr>
          <w:p w14:paraId="1CE87FF3" w14:textId="77777777" w:rsidR="00E72619" w:rsidRPr="00711F03" w:rsidRDefault="00E72619" w:rsidP="00E72619">
            <w:pPr>
              <w:spacing w:after="0"/>
              <w:jc w:val="center"/>
              <w:rPr>
                <w:color w:val="000000"/>
                <w:sz w:val="24"/>
                <w:szCs w:val="24"/>
              </w:rPr>
            </w:pPr>
            <w:r w:rsidRPr="00711F03">
              <w:rPr>
                <w:color w:val="000000"/>
                <w:sz w:val="24"/>
                <w:szCs w:val="24"/>
              </w:rPr>
              <w:t>6.65E-13</w:t>
            </w:r>
          </w:p>
        </w:tc>
        <w:tc>
          <w:tcPr>
            <w:tcW w:w="1379" w:type="dxa"/>
            <w:tcBorders>
              <w:top w:val="nil"/>
              <w:left w:val="nil"/>
              <w:bottom w:val="nil"/>
              <w:right w:val="nil"/>
            </w:tcBorders>
            <w:shd w:val="clear" w:color="000000" w:fill="C6EFCE"/>
            <w:noWrap/>
            <w:vAlign w:val="bottom"/>
            <w:hideMark/>
          </w:tcPr>
          <w:p w14:paraId="1E81516D" w14:textId="77777777" w:rsidR="00E72619" w:rsidRPr="00711F03" w:rsidRDefault="00E72619" w:rsidP="00E72619">
            <w:pPr>
              <w:spacing w:after="0"/>
              <w:jc w:val="center"/>
              <w:rPr>
                <w:color w:val="006100"/>
                <w:sz w:val="24"/>
                <w:szCs w:val="24"/>
              </w:rPr>
            </w:pPr>
            <w:r w:rsidRPr="00711F03">
              <w:rPr>
                <w:color w:val="006100"/>
                <w:sz w:val="24"/>
                <w:szCs w:val="24"/>
              </w:rPr>
              <w:t>0.0</w:t>
            </w:r>
          </w:p>
        </w:tc>
      </w:tr>
      <w:tr w:rsidR="00E72619" w:rsidRPr="00711F03" w14:paraId="5339E53A" w14:textId="77777777" w:rsidTr="00E72619">
        <w:trPr>
          <w:trHeight w:val="278"/>
        </w:trPr>
        <w:tc>
          <w:tcPr>
            <w:tcW w:w="2598" w:type="dxa"/>
            <w:tcBorders>
              <w:top w:val="nil"/>
              <w:left w:val="nil"/>
              <w:bottom w:val="nil"/>
              <w:right w:val="nil"/>
            </w:tcBorders>
            <w:shd w:val="clear" w:color="000000" w:fill="FFFFFF"/>
            <w:noWrap/>
            <w:vAlign w:val="bottom"/>
            <w:hideMark/>
          </w:tcPr>
          <w:p w14:paraId="2350EA15" w14:textId="77777777" w:rsidR="00E72619" w:rsidRPr="00711F03" w:rsidRDefault="00E72619" w:rsidP="00E72619">
            <w:pPr>
              <w:spacing w:after="0"/>
              <w:jc w:val="left"/>
              <w:rPr>
                <w:color w:val="000000"/>
                <w:sz w:val="24"/>
                <w:szCs w:val="24"/>
              </w:rPr>
            </w:pPr>
            <w:r w:rsidRPr="00711F03">
              <w:rPr>
                <w:color w:val="000000"/>
                <w:sz w:val="24"/>
                <w:szCs w:val="24"/>
              </w:rPr>
              <w:t>Survey</w:t>
            </w:r>
          </w:p>
        </w:tc>
        <w:tc>
          <w:tcPr>
            <w:tcW w:w="1144" w:type="dxa"/>
            <w:tcBorders>
              <w:top w:val="nil"/>
              <w:left w:val="nil"/>
              <w:bottom w:val="nil"/>
              <w:right w:val="nil"/>
            </w:tcBorders>
            <w:shd w:val="clear" w:color="000000" w:fill="FFFFFF"/>
            <w:noWrap/>
            <w:vAlign w:val="bottom"/>
            <w:hideMark/>
          </w:tcPr>
          <w:p w14:paraId="7230FC72" w14:textId="77777777" w:rsidR="00E72619" w:rsidRPr="00711F03" w:rsidRDefault="00E72619" w:rsidP="00E72619">
            <w:pPr>
              <w:spacing w:after="0"/>
              <w:jc w:val="center"/>
              <w:rPr>
                <w:color w:val="000000"/>
                <w:sz w:val="24"/>
                <w:szCs w:val="24"/>
              </w:rPr>
            </w:pPr>
            <w:r w:rsidRPr="00711F03">
              <w:rPr>
                <w:color w:val="000000"/>
                <w:sz w:val="24"/>
                <w:szCs w:val="24"/>
              </w:rPr>
              <w:t>-15.4</w:t>
            </w:r>
          </w:p>
        </w:tc>
        <w:tc>
          <w:tcPr>
            <w:tcW w:w="1144" w:type="dxa"/>
            <w:tcBorders>
              <w:top w:val="nil"/>
              <w:left w:val="nil"/>
              <w:bottom w:val="nil"/>
              <w:right w:val="nil"/>
            </w:tcBorders>
            <w:shd w:val="clear" w:color="000000" w:fill="FFFFFF"/>
            <w:noWrap/>
            <w:vAlign w:val="bottom"/>
            <w:hideMark/>
          </w:tcPr>
          <w:p w14:paraId="5C5192EE" w14:textId="77777777" w:rsidR="00E72619" w:rsidRPr="00711F03" w:rsidRDefault="00E72619" w:rsidP="00E72619">
            <w:pPr>
              <w:spacing w:after="0"/>
              <w:jc w:val="center"/>
              <w:rPr>
                <w:color w:val="000000"/>
                <w:sz w:val="24"/>
                <w:szCs w:val="24"/>
              </w:rPr>
            </w:pPr>
            <w:r w:rsidRPr="00711F03">
              <w:rPr>
                <w:color w:val="000000"/>
                <w:sz w:val="24"/>
                <w:szCs w:val="24"/>
              </w:rPr>
              <w:t>-12.8</w:t>
            </w:r>
          </w:p>
        </w:tc>
        <w:tc>
          <w:tcPr>
            <w:tcW w:w="1379" w:type="dxa"/>
            <w:tcBorders>
              <w:top w:val="nil"/>
              <w:left w:val="nil"/>
              <w:bottom w:val="nil"/>
              <w:right w:val="nil"/>
            </w:tcBorders>
            <w:shd w:val="clear" w:color="000000" w:fill="FFC7CE"/>
            <w:noWrap/>
            <w:vAlign w:val="bottom"/>
            <w:hideMark/>
          </w:tcPr>
          <w:p w14:paraId="407E957E" w14:textId="77777777" w:rsidR="00E72619" w:rsidRPr="00711F03" w:rsidRDefault="00E72619" w:rsidP="00E72619">
            <w:pPr>
              <w:spacing w:after="0"/>
              <w:jc w:val="center"/>
              <w:rPr>
                <w:color w:val="9C0006"/>
                <w:sz w:val="24"/>
                <w:szCs w:val="24"/>
              </w:rPr>
            </w:pPr>
            <w:r w:rsidRPr="00711F03">
              <w:rPr>
                <w:color w:val="9C0006"/>
                <w:sz w:val="24"/>
                <w:szCs w:val="24"/>
              </w:rPr>
              <w:t>2.6</w:t>
            </w:r>
          </w:p>
        </w:tc>
      </w:tr>
      <w:tr w:rsidR="00E72619" w:rsidRPr="00711F03" w14:paraId="3D968C98" w14:textId="77777777" w:rsidTr="00E72619">
        <w:trPr>
          <w:trHeight w:val="278"/>
        </w:trPr>
        <w:tc>
          <w:tcPr>
            <w:tcW w:w="2598" w:type="dxa"/>
            <w:tcBorders>
              <w:top w:val="nil"/>
              <w:left w:val="nil"/>
              <w:bottom w:val="nil"/>
              <w:right w:val="nil"/>
            </w:tcBorders>
            <w:shd w:val="clear" w:color="000000" w:fill="FFFFFF"/>
            <w:noWrap/>
            <w:vAlign w:val="bottom"/>
            <w:hideMark/>
          </w:tcPr>
          <w:p w14:paraId="6F1BD5D5" w14:textId="77777777" w:rsidR="00E72619" w:rsidRPr="00711F03" w:rsidRDefault="00E72619" w:rsidP="00E72619">
            <w:pPr>
              <w:spacing w:after="0"/>
              <w:jc w:val="left"/>
              <w:rPr>
                <w:color w:val="000000"/>
                <w:sz w:val="24"/>
                <w:szCs w:val="24"/>
              </w:rPr>
            </w:pPr>
            <w:proofErr w:type="spellStart"/>
            <w:r w:rsidRPr="00711F03">
              <w:rPr>
                <w:color w:val="000000"/>
                <w:sz w:val="24"/>
                <w:szCs w:val="24"/>
              </w:rPr>
              <w:t>Length_comp</w:t>
            </w:r>
            <w:proofErr w:type="spellEnd"/>
          </w:p>
        </w:tc>
        <w:tc>
          <w:tcPr>
            <w:tcW w:w="1144" w:type="dxa"/>
            <w:tcBorders>
              <w:top w:val="nil"/>
              <w:left w:val="nil"/>
              <w:bottom w:val="nil"/>
              <w:right w:val="nil"/>
            </w:tcBorders>
            <w:shd w:val="clear" w:color="000000" w:fill="FFFFFF"/>
            <w:noWrap/>
            <w:vAlign w:val="bottom"/>
            <w:hideMark/>
          </w:tcPr>
          <w:p w14:paraId="19E73E93" w14:textId="77777777" w:rsidR="00E72619" w:rsidRPr="00711F03" w:rsidRDefault="00E72619" w:rsidP="00E72619">
            <w:pPr>
              <w:spacing w:after="0"/>
              <w:jc w:val="center"/>
              <w:rPr>
                <w:color w:val="000000"/>
                <w:sz w:val="24"/>
                <w:szCs w:val="24"/>
              </w:rPr>
            </w:pPr>
            <w:r w:rsidRPr="00711F03">
              <w:rPr>
                <w:color w:val="000000"/>
                <w:sz w:val="24"/>
                <w:szCs w:val="24"/>
              </w:rPr>
              <w:t>1715.6</w:t>
            </w:r>
          </w:p>
        </w:tc>
        <w:tc>
          <w:tcPr>
            <w:tcW w:w="1144" w:type="dxa"/>
            <w:tcBorders>
              <w:top w:val="nil"/>
              <w:left w:val="nil"/>
              <w:bottom w:val="nil"/>
              <w:right w:val="nil"/>
            </w:tcBorders>
            <w:shd w:val="clear" w:color="000000" w:fill="FFFFFF"/>
            <w:noWrap/>
            <w:vAlign w:val="bottom"/>
            <w:hideMark/>
          </w:tcPr>
          <w:p w14:paraId="575839FC" w14:textId="77777777" w:rsidR="00E72619" w:rsidRPr="00711F03" w:rsidRDefault="00E72619" w:rsidP="00E72619">
            <w:pPr>
              <w:spacing w:after="0"/>
              <w:jc w:val="center"/>
              <w:rPr>
                <w:color w:val="000000"/>
                <w:sz w:val="24"/>
                <w:szCs w:val="24"/>
              </w:rPr>
            </w:pPr>
            <w:r w:rsidRPr="00711F03">
              <w:rPr>
                <w:color w:val="000000"/>
                <w:sz w:val="24"/>
                <w:szCs w:val="24"/>
              </w:rPr>
              <w:t>1712.8</w:t>
            </w:r>
          </w:p>
        </w:tc>
        <w:tc>
          <w:tcPr>
            <w:tcW w:w="1379" w:type="dxa"/>
            <w:tcBorders>
              <w:top w:val="nil"/>
              <w:left w:val="nil"/>
              <w:bottom w:val="nil"/>
              <w:right w:val="nil"/>
            </w:tcBorders>
            <w:shd w:val="clear" w:color="000000" w:fill="C6EFCE"/>
            <w:noWrap/>
            <w:vAlign w:val="bottom"/>
            <w:hideMark/>
          </w:tcPr>
          <w:p w14:paraId="6EB5554E" w14:textId="77777777" w:rsidR="00E72619" w:rsidRPr="00711F03" w:rsidRDefault="00E72619" w:rsidP="00E72619">
            <w:pPr>
              <w:spacing w:after="0"/>
              <w:jc w:val="center"/>
              <w:rPr>
                <w:color w:val="006100"/>
                <w:sz w:val="24"/>
                <w:szCs w:val="24"/>
              </w:rPr>
            </w:pPr>
            <w:r w:rsidRPr="00711F03">
              <w:rPr>
                <w:color w:val="006100"/>
                <w:sz w:val="24"/>
                <w:szCs w:val="24"/>
              </w:rPr>
              <w:t>-2.8</w:t>
            </w:r>
          </w:p>
        </w:tc>
      </w:tr>
      <w:tr w:rsidR="00E72619" w:rsidRPr="00711F03" w14:paraId="46B1A14E" w14:textId="77777777" w:rsidTr="00E72619">
        <w:trPr>
          <w:trHeight w:val="278"/>
        </w:trPr>
        <w:tc>
          <w:tcPr>
            <w:tcW w:w="2598" w:type="dxa"/>
            <w:tcBorders>
              <w:top w:val="nil"/>
              <w:left w:val="nil"/>
              <w:bottom w:val="nil"/>
              <w:right w:val="nil"/>
            </w:tcBorders>
            <w:shd w:val="clear" w:color="000000" w:fill="FFFFFF"/>
            <w:noWrap/>
            <w:vAlign w:val="bottom"/>
            <w:hideMark/>
          </w:tcPr>
          <w:p w14:paraId="539C756A" w14:textId="77777777" w:rsidR="00E72619" w:rsidRPr="00711F03" w:rsidRDefault="00E72619" w:rsidP="00E72619">
            <w:pPr>
              <w:spacing w:after="0"/>
              <w:jc w:val="left"/>
              <w:rPr>
                <w:color w:val="000000"/>
                <w:sz w:val="24"/>
                <w:szCs w:val="24"/>
              </w:rPr>
            </w:pPr>
            <w:proofErr w:type="spellStart"/>
            <w:r w:rsidRPr="00711F03">
              <w:rPr>
                <w:color w:val="000000"/>
                <w:sz w:val="24"/>
                <w:szCs w:val="24"/>
              </w:rPr>
              <w:t>Age_comp</w:t>
            </w:r>
            <w:proofErr w:type="spellEnd"/>
          </w:p>
        </w:tc>
        <w:tc>
          <w:tcPr>
            <w:tcW w:w="1144" w:type="dxa"/>
            <w:tcBorders>
              <w:top w:val="nil"/>
              <w:left w:val="nil"/>
              <w:bottom w:val="nil"/>
              <w:right w:val="nil"/>
            </w:tcBorders>
            <w:shd w:val="clear" w:color="000000" w:fill="FFFFFF"/>
            <w:noWrap/>
            <w:vAlign w:val="bottom"/>
            <w:hideMark/>
          </w:tcPr>
          <w:p w14:paraId="34514750" w14:textId="77777777" w:rsidR="00E72619" w:rsidRPr="00711F03" w:rsidRDefault="00E72619" w:rsidP="00E72619">
            <w:pPr>
              <w:spacing w:after="0"/>
              <w:jc w:val="center"/>
              <w:rPr>
                <w:color w:val="000000"/>
                <w:sz w:val="24"/>
                <w:szCs w:val="24"/>
              </w:rPr>
            </w:pPr>
            <w:r w:rsidRPr="00711F03">
              <w:rPr>
                <w:color w:val="000000"/>
                <w:sz w:val="24"/>
                <w:szCs w:val="24"/>
              </w:rPr>
              <w:t>2124.9</w:t>
            </w:r>
          </w:p>
        </w:tc>
        <w:tc>
          <w:tcPr>
            <w:tcW w:w="1144" w:type="dxa"/>
            <w:tcBorders>
              <w:top w:val="nil"/>
              <w:left w:val="nil"/>
              <w:bottom w:val="nil"/>
              <w:right w:val="nil"/>
            </w:tcBorders>
            <w:shd w:val="clear" w:color="000000" w:fill="FFFFFF"/>
            <w:noWrap/>
            <w:vAlign w:val="bottom"/>
            <w:hideMark/>
          </w:tcPr>
          <w:p w14:paraId="2D299FCE" w14:textId="77777777" w:rsidR="00E72619" w:rsidRPr="00711F03" w:rsidRDefault="00E72619" w:rsidP="00E72619">
            <w:pPr>
              <w:spacing w:after="0"/>
              <w:jc w:val="center"/>
              <w:rPr>
                <w:color w:val="000000"/>
                <w:sz w:val="24"/>
                <w:szCs w:val="24"/>
              </w:rPr>
            </w:pPr>
            <w:r w:rsidRPr="00711F03">
              <w:rPr>
                <w:color w:val="000000"/>
                <w:sz w:val="24"/>
                <w:szCs w:val="24"/>
              </w:rPr>
              <w:t>1062.9</w:t>
            </w:r>
          </w:p>
        </w:tc>
        <w:tc>
          <w:tcPr>
            <w:tcW w:w="1379" w:type="dxa"/>
            <w:tcBorders>
              <w:top w:val="nil"/>
              <w:left w:val="nil"/>
              <w:bottom w:val="nil"/>
              <w:right w:val="nil"/>
            </w:tcBorders>
            <w:shd w:val="clear" w:color="000000" w:fill="C6EFCE"/>
            <w:noWrap/>
            <w:vAlign w:val="bottom"/>
            <w:hideMark/>
          </w:tcPr>
          <w:p w14:paraId="30E47036" w14:textId="77777777" w:rsidR="00E72619" w:rsidRPr="00711F03" w:rsidRDefault="00E72619" w:rsidP="00E72619">
            <w:pPr>
              <w:spacing w:after="0"/>
              <w:jc w:val="center"/>
              <w:rPr>
                <w:color w:val="006100"/>
                <w:sz w:val="24"/>
                <w:szCs w:val="24"/>
              </w:rPr>
            </w:pPr>
            <w:r w:rsidRPr="00711F03">
              <w:rPr>
                <w:color w:val="006100"/>
                <w:sz w:val="24"/>
                <w:szCs w:val="24"/>
              </w:rPr>
              <w:t>-1062.0</w:t>
            </w:r>
          </w:p>
        </w:tc>
      </w:tr>
      <w:tr w:rsidR="00E72619" w:rsidRPr="00711F03" w14:paraId="2419D483" w14:textId="77777777" w:rsidTr="00E72619">
        <w:trPr>
          <w:trHeight w:val="278"/>
        </w:trPr>
        <w:tc>
          <w:tcPr>
            <w:tcW w:w="2598" w:type="dxa"/>
            <w:tcBorders>
              <w:top w:val="nil"/>
              <w:left w:val="nil"/>
              <w:bottom w:val="nil"/>
              <w:right w:val="nil"/>
            </w:tcBorders>
            <w:shd w:val="clear" w:color="000000" w:fill="FFFFFF"/>
            <w:noWrap/>
            <w:vAlign w:val="bottom"/>
            <w:hideMark/>
          </w:tcPr>
          <w:p w14:paraId="27861770" w14:textId="77777777" w:rsidR="00E72619" w:rsidRPr="00711F03" w:rsidRDefault="00E72619" w:rsidP="00E72619">
            <w:pPr>
              <w:spacing w:after="0"/>
              <w:jc w:val="left"/>
              <w:rPr>
                <w:color w:val="000000"/>
                <w:sz w:val="24"/>
                <w:szCs w:val="24"/>
              </w:rPr>
            </w:pPr>
            <w:r w:rsidRPr="00711F03">
              <w:rPr>
                <w:color w:val="000000"/>
                <w:sz w:val="24"/>
                <w:szCs w:val="24"/>
              </w:rPr>
              <w:t>Recruitment</w:t>
            </w:r>
          </w:p>
        </w:tc>
        <w:tc>
          <w:tcPr>
            <w:tcW w:w="1144" w:type="dxa"/>
            <w:tcBorders>
              <w:top w:val="nil"/>
              <w:left w:val="nil"/>
              <w:bottom w:val="nil"/>
              <w:right w:val="nil"/>
            </w:tcBorders>
            <w:shd w:val="clear" w:color="000000" w:fill="FFFFFF"/>
            <w:noWrap/>
            <w:vAlign w:val="bottom"/>
            <w:hideMark/>
          </w:tcPr>
          <w:p w14:paraId="5E3DDEF4" w14:textId="77777777" w:rsidR="00E72619" w:rsidRPr="00711F03" w:rsidRDefault="00E72619" w:rsidP="00E72619">
            <w:pPr>
              <w:spacing w:after="0"/>
              <w:jc w:val="center"/>
              <w:rPr>
                <w:color w:val="000000"/>
                <w:sz w:val="24"/>
                <w:szCs w:val="24"/>
              </w:rPr>
            </w:pPr>
            <w:r w:rsidRPr="00711F03">
              <w:rPr>
                <w:color w:val="000000"/>
                <w:sz w:val="24"/>
                <w:szCs w:val="24"/>
              </w:rPr>
              <w:t>3.9</w:t>
            </w:r>
          </w:p>
        </w:tc>
        <w:tc>
          <w:tcPr>
            <w:tcW w:w="1144" w:type="dxa"/>
            <w:tcBorders>
              <w:top w:val="nil"/>
              <w:left w:val="nil"/>
              <w:bottom w:val="nil"/>
              <w:right w:val="nil"/>
            </w:tcBorders>
            <w:shd w:val="clear" w:color="000000" w:fill="FFFFFF"/>
            <w:noWrap/>
            <w:vAlign w:val="bottom"/>
            <w:hideMark/>
          </w:tcPr>
          <w:p w14:paraId="069F2A7C" w14:textId="77777777" w:rsidR="00E72619" w:rsidRPr="00711F03" w:rsidRDefault="00E72619" w:rsidP="00E72619">
            <w:pPr>
              <w:spacing w:after="0"/>
              <w:jc w:val="center"/>
              <w:rPr>
                <w:color w:val="000000"/>
                <w:sz w:val="24"/>
                <w:szCs w:val="24"/>
              </w:rPr>
            </w:pPr>
            <w:r w:rsidRPr="00711F03">
              <w:rPr>
                <w:color w:val="000000"/>
                <w:sz w:val="24"/>
                <w:szCs w:val="24"/>
              </w:rPr>
              <w:t>4.4</w:t>
            </w:r>
          </w:p>
        </w:tc>
        <w:tc>
          <w:tcPr>
            <w:tcW w:w="1379" w:type="dxa"/>
            <w:tcBorders>
              <w:top w:val="nil"/>
              <w:left w:val="nil"/>
              <w:bottom w:val="nil"/>
              <w:right w:val="nil"/>
            </w:tcBorders>
            <w:shd w:val="clear" w:color="000000" w:fill="FFC7CE"/>
            <w:noWrap/>
            <w:vAlign w:val="bottom"/>
            <w:hideMark/>
          </w:tcPr>
          <w:p w14:paraId="232D837B" w14:textId="77777777" w:rsidR="00E72619" w:rsidRPr="00711F03" w:rsidRDefault="00E72619" w:rsidP="00E72619">
            <w:pPr>
              <w:spacing w:after="0"/>
              <w:jc w:val="center"/>
              <w:rPr>
                <w:color w:val="9C0006"/>
                <w:sz w:val="24"/>
                <w:szCs w:val="24"/>
              </w:rPr>
            </w:pPr>
            <w:r w:rsidRPr="00711F03">
              <w:rPr>
                <w:color w:val="9C0006"/>
                <w:sz w:val="24"/>
                <w:szCs w:val="24"/>
              </w:rPr>
              <w:t>0.5</w:t>
            </w:r>
          </w:p>
        </w:tc>
      </w:tr>
      <w:tr w:rsidR="00E72619" w:rsidRPr="00711F03" w14:paraId="29D1E0D0" w14:textId="77777777" w:rsidTr="00E72619">
        <w:trPr>
          <w:trHeight w:val="278"/>
        </w:trPr>
        <w:tc>
          <w:tcPr>
            <w:tcW w:w="2598" w:type="dxa"/>
            <w:tcBorders>
              <w:top w:val="nil"/>
              <w:left w:val="nil"/>
              <w:bottom w:val="nil"/>
              <w:right w:val="nil"/>
            </w:tcBorders>
            <w:shd w:val="clear" w:color="000000" w:fill="FFFFFF"/>
            <w:noWrap/>
            <w:vAlign w:val="bottom"/>
            <w:hideMark/>
          </w:tcPr>
          <w:p w14:paraId="0DFA5C5E" w14:textId="77777777" w:rsidR="00E72619" w:rsidRPr="00711F03" w:rsidRDefault="00E72619" w:rsidP="00E72619">
            <w:pPr>
              <w:spacing w:after="0"/>
              <w:jc w:val="left"/>
              <w:rPr>
                <w:color w:val="000000"/>
                <w:sz w:val="24"/>
                <w:szCs w:val="24"/>
              </w:rPr>
            </w:pPr>
            <w:proofErr w:type="spellStart"/>
            <w:r w:rsidRPr="00711F03">
              <w:rPr>
                <w:color w:val="000000"/>
                <w:sz w:val="24"/>
                <w:szCs w:val="24"/>
              </w:rPr>
              <w:t>InitEQ_Regime</w:t>
            </w:r>
            <w:proofErr w:type="spellEnd"/>
          </w:p>
        </w:tc>
        <w:tc>
          <w:tcPr>
            <w:tcW w:w="1144" w:type="dxa"/>
            <w:tcBorders>
              <w:top w:val="nil"/>
              <w:left w:val="nil"/>
              <w:bottom w:val="nil"/>
              <w:right w:val="nil"/>
            </w:tcBorders>
            <w:shd w:val="clear" w:color="000000" w:fill="FFFFFF"/>
            <w:noWrap/>
            <w:vAlign w:val="bottom"/>
            <w:hideMark/>
          </w:tcPr>
          <w:p w14:paraId="58B62D28" w14:textId="77777777" w:rsidR="00E72619" w:rsidRPr="00711F03" w:rsidRDefault="00E72619" w:rsidP="00E72619">
            <w:pPr>
              <w:spacing w:after="0"/>
              <w:jc w:val="center"/>
              <w:rPr>
                <w:color w:val="000000"/>
                <w:sz w:val="24"/>
                <w:szCs w:val="24"/>
              </w:rPr>
            </w:pPr>
            <w:r w:rsidRPr="00711F03">
              <w:rPr>
                <w:color w:val="000000"/>
                <w:sz w:val="24"/>
                <w:szCs w:val="24"/>
              </w:rPr>
              <w:t>2.4</w:t>
            </w:r>
          </w:p>
        </w:tc>
        <w:tc>
          <w:tcPr>
            <w:tcW w:w="1144" w:type="dxa"/>
            <w:tcBorders>
              <w:top w:val="nil"/>
              <w:left w:val="nil"/>
              <w:bottom w:val="nil"/>
              <w:right w:val="nil"/>
            </w:tcBorders>
            <w:shd w:val="clear" w:color="000000" w:fill="FFFFFF"/>
            <w:noWrap/>
            <w:vAlign w:val="bottom"/>
            <w:hideMark/>
          </w:tcPr>
          <w:p w14:paraId="5FEF3B69" w14:textId="77777777" w:rsidR="00E72619" w:rsidRPr="00711F03" w:rsidRDefault="00E72619" w:rsidP="00E72619">
            <w:pPr>
              <w:spacing w:after="0"/>
              <w:jc w:val="center"/>
              <w:rPr>
                <w:color w:val="000000"/>
                <w:sz w:val="24"/>
                <w:szCs w:val="24"/>
              </w:rPr>
            </w:pPr>
            <w:r w:rsidRPr="00711F03">
              <w:rPr>
                <w:color w:val="000000"/>
                <w:sz w:val="24"/>
                <w:szCs w:val="24"/>
              </w:rPr>
              <w:t>2.5</w:t>
            </w:r>
          </w:p>
        </w:tc>
        <w:tc>
          <w:tcPr>
            <w:tcW w:w="1379" w:type="dxa"/>
            <w:tcBorders>
              <w:top w:val="nil"/>
              <w:left w:val="nil"/>
              <w:bottom w:val="nil"/>
              <w:right w:val="nil"/>
            </w:tcBorders>
            <w:shd w:val="clear" w:color="000000" w:fill="FFC7CE"/>
            <w:noWrap/>
            <w:vAlign w:val="bottom"/>
            <w:hideMark/>
          </w:tcPr>
          <w:p w14:paraId="77C709DA" w14:textId="77777777" w:rsidR="00E72619" w:rsidRPr="00711F03" w:rsidRDefault="00E72619" w:rsidP="00E72619">
            <w:pPr>
              <w:spacing w:after="0"/>
              <w:jc w:val="center"/>
              <w:rPr>
                <w:color w:val="9C0006"/>
                <w:sz w:val="24"/>
                <w:szCs w:val="24"/>
              </w:rPr>
            </w:pPr>
            <w:r w:rsidRPr="00711F03">
              <w:rPr>
                <w:color w:val="9C0006"/>
                <w:sz w:val="24"/>
                <w:szCs w:val="24"/>
              </w:rPr>
              <w:t>0.1</w:t>
            </w:r>
          </w:p>
        </w:tc>
      </w:tr>
      <w:tr w:rsidR="00E72619" w:rsidRPr="00711F03" w14:paraId="1CB099EB" w14:textId="77777777" w:rsidTr="00E72619">
        <w:trPr>
          <w:trHeight w:val="278"/>
        </w:trPr>
        <w:tc>
          <w:tcPr>
            <w:tcW w:w="2598" w:type="dxa"/>
            <w:tcBorders>
              <w:top w:val="nil"/>
              <w:left w:val="nil"/>
              <w:bottom w:val="nil"/>
              <w:right w:val="nil"/>
            </w:tcBorders>
            <w:shd w:val="clear" w:color="000000" w:fill="FFFFFF"/>
            <w:noWrap/>
            <w:vAlign w:val="bottom"/>
            <w:hideMark/>
          </w:tcPr>
          <w:p w14:paraId="73AA65B3" w14:textId="77777777" w:rsidR="00E72619" w:rsidRPr="00711F03" w:rsidRDefault="00E72619" w:rsidP="00E72619">
            <w:pPr>
              <w:spacing w:after="0"/>
              <w:jc w:val="left"/>
              <w:rPr>
                <w:color w:val="000000"/>
                <w:sz w:val="24"/>
                <w:szCs w:val="24"/>
              </w:rPr>
            </w:pPr>
            <w:proofErr w:type="spellStart"/>
            <w:r w:rsidRPr="00711F03">
              <w:rPr>
                <w:color w:val="000000"/>
                <w:sz w:val="24"/>
                <w:szCs w:val="24"/>
              </w:rPr>
              <w:t>Forecast_Recruitment</w:t>
            </w:r>
            <w:proofErr w:type="spellEnd"/>
          </w:p>
        </w:tc>
        <w:tc>
          <w:tcPr>
            <w:tcW w:w="1144" w:type="dxa"/>
            <w:tcBorders>
              <w:top w:val="nil"/>
              <w:left w:val="nil"/>
              <w:bottom w:val="nil"/>
              <w:right w:val="nil"/>
            </w:tcBorders>
            <w:shd w:val="clear" w:color="000000" w:fill="FFFFFF"/>
            <w:noWrap/>
            <w:vAlign w:val="bottom"/>
            <w:hideMark/>
          </w:tcPr>
          <w:p w14:paraId="6B0C7192" w14:textId="77777777" w:rsidR="00E72619" w:rsidRPr="00711F03" w:rsidRDefault="00E72619" w:rsidP="00E72619">
            <w:pPr>
              <w:spacing w:after="0"/>
              <w:jc w:val="center"/>
              <w:rPr>
                <w:color w:val="000000"/>
                <w:sz w:val="24"/>
                <w:szCs w:val="24"/>
              </w:rPr>
            </w:pPr>
            <w:r w:rsidRPr="00711F03">
              <w:rPr>
                <w:color w:val="000000"/>
                <w:sz w:val="24"/>
                <w:szCs w:val="24"/>
              </w:rPr>
              <w:t>2.3</w:t>
            </w:r>
          </w:p>
        </w:tc>
        <w:tc>
          <w:tcPr>
            <w:tcW w:w="1144" w:type="dxa"/>
            <w:tcBorders>
              <w:top w:val="nil"/>
              <w:left w:val="nil"/>
              <w:bottom w:val="nil"/>
              <w:right w:val="nil"/>
            </w:tcBorders>
            <w:shd w:val="clear" w:color="000000" w:fill="FFFFFF"/>
            <w:noWrap/>
            <w:vAlign w:val="bottom"/>
            <w:hideMark/>
          </w:tcPr>
          <w:p w14:paraId="576DDD75" w14:textId="77777777" w:rsidR="00E72619" w:rsidRPr="00711F03" w:rsidRDefault="00E72619" w:rsidP="00E72619">
            <w:pPr>
              <w:spacing w:after="0"/>
              <w:jc w:val="center"/>
              <w:rPr>
                <w:color w:val="000000"/>
                <w:sz w:val="24"/>
                <w:szCs w:val="24"/>
              </w:rPr>
            </w:pPr>
            <w:r w:rsidRPr="00711F03">
              <w:rPr>
                <w:color w:val="000000"/>
                <w:sz w:val="24"/>
                <w:szCs w:val="24"/>
              </w:rPr>
              <w:t>2.6</w:t>
            </w:r>
          </w:p>
        </w:tc>
        <w:tc>
          <w:tcPr>
            <w:tcW w:w="1379" w:type="dxa"/>
            <w:tcBorders>
              <w:top w:val="nil"/>
              <w:left w:val="nil"/>
              <w:bottom w:val="nil"/>
              <w:right w:val="nil"/>
            </w:tcBorders>
            <w:shd w:val="clear" w:color="000000" w:fill="FFC7CE"/>
            <w:noWrap/>
            <w:vAlign w:val="bottom"/>
            <w:hideMark/>
          </w:tcPr>
          <w:p w14:paraId="2CD5AF3E" w14:textId="77777777" w:rsidR="00E72619" w:rsidRPr="00711F03" w:rsidRDefault="00E72619" w:rsidP="00E72619">
            <w:pPr>
              <w:spacing w:after="0"/>
              <w:jc w:val="center"/>
              <w:rPr>
                <w:color w:val="9C0006"/>
                <w:sz w:val="24"/>
                <w:szCs w:val="24"/>
              </w:rPr>
            </w:pPr>
            <w:r w:rsidRPr="00711F03">
              <w:rPr>
                <w:color w:val="9C0006"/>
                <w:sz w:val="24"/>
                <w:szCs w:val="24"/>
              </w:rPr>
              <w:t>0.4</w:t>
            </w:r>
          </w:p>
        </w:tc>
      </w:tr>
      <w:tr w:rsidR="00E72619" w:rsidRPr="00711F03" w14:paraId="4CD74BDF" w14:textId="77777777" w:rsidTr="00E72619">
        <w:trPr>
          <w:trHeight w:val="278"/>
        </w:trPr>
        <w:tc>
          <w:tcPr>
            <w:tcW w:w="2598" w:type="dxa"/>
            <w:tcBorders>
              <w:top w:val="nil"/>
              <w:left w:val="nil"/>
              <w:bottom w:val="nil"/>
              <w:right w:val="nil"/>
            </w:tcBorders>
            <w:shd w:val="clear" w:color="000000" w:fill="FFFFFF"/>
            <w:noWrap/>
            <w:vAlign w:val="bottom"/>
            <w:hideMark/>
          </w:tcPr>
          <w:p w14:paraId="3E0D8F48" w14:textId="77777777" w:rsidR="00E72619" w:rsidRPr="00711F03" w:rsidRDefault="00E72619" w:rsidP="00E72619">
            <w:pPr>
              <w:spacing w:after="0"/>
              <w:jc w:val="left"/>
              <w:rPr>
                <w:color w:val="000000"/>
                <w:sz w:val="24"/>
                <w:szCs w:val="24"/>
              </w:rPr>
            </w:pPr>
            <w:proofErr w:type="spellStart"/>
            <w:r w:rsidRPr="00711F03">
              <w:rPr>
                <w:color w:val="000000"/>
                <w:sz w:val="24"/>
                <w:szCs w:val="24"/>
              </w:rPr>
              <w:t>Parm_priors</w:t>
            </w:r>
            <w:proofErr w:type="spellEnd"/>
          </w:p>
        </w:tc>
        <w:tc>
          <w:tcPr>
            <w:tcW w:w="1144" w:type="dxa"/>
            <w:tcBorders>
              <w:top w:val="nil"/>
              <w:left w:val="nil"/>
              <w:bottom w:val="nil"/>
              <w:right w:val="nil"/>
            </w:tcBorders>
            <w:shd w:val="clear" w:color="000000" w:fill="FFFFFF"/>
            <w:noWrap/>
            <w:vAlign w:val="bottom"/>
            <w:hideMark/>
          </w:tcPr>
          <w:p w14:paraId="293E9EDD" w14:textId="77777777" w:rsidR="00E72619" w:rsidRPr="00711F03" w:rsidRDefault="00E72619" w:rsidP="00E72619">
            <w:pPr>
              <w:spacing w:after="0"/>
              <w:jc w:val="center"/>
              <w:rPr>
                <w:color w:val="000000"/>
                <w:sz w:val="24"/>
                <w:szCs w:val="24"/>
              </w:rPr>
            </w:pPr>
            <w:r w:rsidRPr="00711F03">
              <w:rPr>
                <w:color w:val="000000"/>
                <w:sz w:val="24"/>
                <w:szCs w:val="24"/>
              </w:rPr>
              <w:t>1.3</w:t>
            </w:r>
          </w:p>
        </w:tc>
        <w:tc>
          <w:tcPr>
            <w:tcW w:w="1144" w:type="dxa"/>
            <w:tcBorders>
              <w:top w:val="nil"/>
              <w:left w:val="nil"/>
              <w:bottom w:val="nil"/>
              <w:right w:val="nil"/>
            </w:tcBorders>
            <w:shd w:val="clear" w:color="000000" w:fill="FFFFFF"/>
            <w:noWrap/>
            <w:vAlign w:val="bottom"/>
            <w:hideMark/>
          </w:tcPr>
          <w:p w14:paraId="626158BA" w14:textId="77777777" w:rsidR="00E72619" w:rsidRPr="00711F03" w:rsidRDefault="00E72619" w:rsidP="00E72619">
            <w:pPr>
              <w:spacing w:after="0"/>
              <w:jc w:val="center"/>
              <w:rPr>
                <w:color w:val="000000"/>
                <w:sz w:val="24"/>
                <w:szCs w:val="24"/>
              </w:rPr>
            </w:pPr>
            <w:r w:rsidRPr="00711F03">
              <w:rPr>
                <w:color w:val="000000"/>
                <w:sz w:val="24"/>
                <w:szCs w:val="24"/>
              </w:rPr>
              <w:t>1.1</w:t>
            </w:r>
          </w:p>
        </w:tc>
        <w:tc>
          <w:tcPr>
            <w:tcW w:w="1379" w:type="dxa"/>
            <w:tcBorders>
              <w:top w:val="nil"/>
              <w:left w:val="nil"/>
              <w:bottom w:val="nil"/>
              <w:right w:val="nil"/>
            </w:tcBorders>
            <w:shd w:val="clear" w:color="000000" w:fill="C6EFCE"/>
            <w:noWrap/>
            <w:vAlign w:val="bottom"/>
            <w:hideMark/>
          </w:tcPr>
          <w:p w14:paraId="4B95CC9C" w14:textId="77777777" w:rsidR="00E72619" w:rsidRPr="00711F03" w:rsidRDefault="00E72619" w:rsidP="00E72619">
            <w:pPr>
              <w:spacing w:after="0"/>
              <w:jc w:val="center"/>
              <w:rPr>
                <w:color w:val="006100"/>
                <w:sz w:val="24"/>
                <w:szCs w:val="24"/>
              </w:rPr>
            </w:pPr>
            <w:r w:rsidRPr="00711F03">
              <w:rPr>
                <w:color w:val="006100"/>
                <w:sz w:val="24"/>
                <w:szCs w:val="24"/>
              </w:rPr>
              <w:t>-0.2</w:t>
            </w:r>
          </w:p>
        </w:tc>
      </w:tr>
      <w:tr w:rsidR="00E72619" w:rsidRPr="00711F03" w14:paraId="79D68D74" w14:textId="77777777" w:rsidTr="00E72619">
        <w:trPr>
          <w:trHeight w:val="278"/>
        </w:trPr>
        <w:tc>
          <w:tcPr>
            <w:tcW w:w="2598" w:type="dxa"/>
            <w:tcBorders>
              <w:top w:val="nil"/>
              <w:left w:val="nil"/>
              <w:bottom w:val="nil"/>
              <w:right w:val="nil"/>
            </w:tcBorders>
            <w:shd w:val="clear" w:color="000000" w:fill="FFFFFF"/>
            <w:noWrap/>
            <w:vAlign w:val="bottom"/>
            <w:hideMark/>
          </w:tcPr>
          <w:p w14:paraId="7A86839F" w14:textId="77777777" w:rsidR="00E72619" w:rsidRPr="00711F03" w:rsidRDefault="00E72619" w:rsidP="00E72619">
            <w:pPr>
              <w:spacing w:after="0"/>
              <w:jc w:val="left"/>
              <w:rPr>
                <w:color w:val="000000"/>
                <w:sz w:val="24"/>
                <w:szCs w:val="24"/>
              </w:rPr>
            </w:pPr>
            <w:proofErr w:type="spellStart"/>
            <w:r w:rsidRPr="00711F03">
              <w:rPr>
                <w:color w:val="000000"/>
                <w:sz w:val="24"/>
                <w:szCs w:val="24"/>
              </w:rPr>
              <w:t>Parm_softbounds</w:t>
            </w:r>
            <w:proofErr w:type="spellEnd"/>
          </w:p>
        </w:tc>
        <w:tc>
          <w:tcPr>
            <w:tcW w:w="1144" w:type="dxa"/>
            <w:tcBorders>
              <w:top w:val="nil"/>
              <w:left w:val="nil"/>
              <w:bottom w:val="nil"/>
              <w:right w:val="nil"/>
            </w:tcBorders>
            <w:shd w:val="clear" w:color="000000" w:fill="FFFFFF"/>
            <w:noWrap/>
            <w:vAlign w:val="bottom"/>
            <w:hideMark/>
          </w:tcPr>
          <w:p w14:paraId="15747442" w14:textId="77777777" w:rsidR="00E72619" w:rsidRPr="00711F03" w:rsidRDefault="00E72619" w:rsidP="00E72619">
            <w:pPr>
              <w:spacing w:after="0"/>
              <w:jc w:val="center"/>
              <w:rPr>
                <w:color w:val="000000"/>
                <w:sz w:val="24"/>
                <w:szCs w:val="24"/>
              </w:rPr>
            </w:pPr>
            <w:r w:rsidRPr="00711F03">
              <w:rPr>
                <w:color w:val="000000"/>
                <w:sz w:val="24"/>
                <w:szCs w:val="24"/>
              </w:rPr>
              <w:t>0.014</w:t>
            </w:r>
          </w:p>
        </w:tc>
        <w:tc>
          <w:tcPr>
            <w:tcW w:w="1144" w:type="dxa"/>
            <w:tcBorders>
              <w:top w:val="nil"/>
              <w:left w:val="nil"/>
              <w:bottom w:val="nil"/>
              <w:right w:val="nil"/>
            </w:tcBorders>
            <w:shd w:val="clear" w:color="000000" w:fill="FFFFFF"/>
            <w:noWrap/>
            <w:vAlign w:val="bottom"/>
            <w:hideMark/>
          </w:tcPr>
          <w:p w14:paraId="2F9CC771" w14:textId="77777777" w:rsidR="00E72619" w:rsidRPr="00711F03" w:rsidRDefault="00E72619" w:rsidP="00E72619">
            <w:pPr>
              <w:spacing w:after="0"/>
              <w:jc w:val="center"/>
              <w:rPr>
                <w:color w:val="000000"/>
                <w:sz w:val="24"/>
                <w:szCs w:val="24"/>
              </w:rPr>
            </w:pPr>
            <w:r w:rsidRPr="00711F03">
              <w:rPr>
                <w:color w:val="000000"/>
                <w:sz w:val="24"/>
                <w:szCs w:val="24"/>
              </w:rPr>
              <w:t>0.012</w:t>
            </w:r>
          </w:p>
        </w:tc>
        <w:tc>
          <w:tcPr>
            <w:tcW w:w="1379" w:type="dxa"/>
            <w:tcBorders>
              <w:top w:val="nil"/>
              <w:left w:val="nil"/>
              <w:bottom w:val="nil"/>
              <w:right w:val="nil"/>
            </w:tcBorders>
            <w:shd w:val="clear" w:color="000000" w:fill="C6EFCE"/>
            <w:noWrap/>
            <w:vAlign w:val="bottom"/>
            <w:hideMark/>
          </w:tcPr>
          <w:p w14:paraId="2C9C0E1F" w14:textId="77777777" w:rsidR="00E72619" w:rsidRPr="00711F03" w:rsidRDefault="00E72619" w:rsidP="00E72619">
            <w:pPr>
              <w:spacing w:after="0"/>
              <w:jc w:val="center"/>
              <w:rPr>
                <w:color w:val="006100"/>
                <w:sz w:val="24"/>
                <w:szCs w:val="24"/>
              </w:rPr>
            </w:pPr>
            <w:r w:rsidRPr="00711F03">
              <w:rPr>
                <w:color w:val="006100"/>
                <w:sz w:val="24"/>
                <w:szCs w:val="24"/>
              </w:rPr>
              <w:t>0.0</w:t>
            </w:r>
          </w:p>
        </w:tc>
      </w:tr>
      <w:tr w:rsidR="00E72619" w:rsidRPr="00711F03" w14:paraId="57706D9E" w14:textId="77777777" w:rsidTr="00E72619">
        <w:trPr>
          <w:trHeight w:val="278"/>
        </w:trPr>
        <w:tc>
          <w:tcPr>
            <w:tcW w:w="2598" w:type="dxa"/>
            <w:tcBorders>
              <w:top w:val="nil"/>
              <w:left w:val="nil"/>
              <w:bottom w:val="nil"/>
              <w:right w:val="nil"/>
            </w:tcBorders>
            <w:shd w:val="clear" w:color="000000" w:fill="FFFFFF"/>
            <w:noWrap/>
            <w:vAlign w:val="bottom"/>
            <w:hideMark/>
          </w:tcPr>
          <w:p w14:paraId="36FDA54F" w14:textId="77777777" w:rsidR="00E72619" w:rsidRPr="00711F03" w:rsidRDefault="00E72619" w:rsidP="00E72619">
            <w:pPr>
              <w:spacing w:after="0"/>
              <w:jc w:val="left"/>
              <w:rPr>
                <w:color w:val="000000"/>
                <w:sz w:val="24"/>
                <w:szCs w:val="24"/>
              </w:rPr>
            </w:pPr>
            <w:proofErr w:type="spellStart"/>
            <w:r w:rsidRPr="00711F03">
              <w:rPr>
                <w:color w:val="000000"/>
                <w:sz w:val="24"/>
                <w:szCs w:val="24"/>
              </w:rPr>
              <w:t>Parm_devs</w:t>
            </w:r>
            <w:proofErr w:type="spellEnd"/>
          </w:p>
        </w:tc>
        <w:tc>
          <w:tcPr>
            <w:tcW w:w="1144" w:type="dxa"/>
            <w:tcBorders>
              <w:top w:val="nil"/>
              <w:left w:val="nil"/>
              <w:bottom w:val="nil"/>
              <w:right w:val="nil"/>
            </w:tcBorders>
            <w:shd w:val="clear" w:color="000000" w:fill="FFFFFF"/>
            <w:noWrap/>
            <w:vAlign w:val="bottom"/>
            <w:hideMark/>
          </w:tcPr>
          <w:p w14:paraId="3BBB9F71" w14:textId="77777777" w:rsidR="00E72619" w:rsidRPr="00711F03" w:rsidRDefault="00E72619" w:rsidP="00E72619">
            <w:pPr>
              <w:spacing w:after="0"/>
              <w:jc w:val="center"/>
              <w:rPr>
                <w:color w:val="000000"/>
                <w:sz w:val="24"/>
                <w:szCs w:val="24"/>
              </w:rPr>
            </w:pPr>
            <w:r w:rsidRPr="00711F03">
              <w:rPr>
                <w:color w:val="000000"/>
                <w:sz w:val="24"/>
                <w:szCs w:val="24"/>
              </w:rPr>
              <w:t>6.5</w:t>
            </w:r>
          </w:p>
        </w:tc>
        <w:tc>
          <w:tcPr>
            <w:tcW w:w="1144" w:type="dxa"/>
            <w:tcBorders>
              <w:top w:val="nil"/>
              <w:left w:val="nil"/>
              <w:bottom w:val="nil"/>
              <w:right w:val="nil"/>
            </w:tcBorders>
            <w:shd w:val="clear" w:color="000000" w:fill="FFFFFF"/>
            <w:noWrap/>
            <w:vAlign w:val="bottom"/>
            <w:hideMark/>
          </w:tcPr>
          <w:p w14:paraId="27E0806D" w14:textId="77777777" w:rsidR="00E72619" w:rsidRPr="00711F03" w:rsidRDefault="00E72619" w:rsidP="00E72619">
            <w:pPr>
              <w:spacing w:after="0"/>
              <w:jc w:val="center"/>
              <w:rPr>
                <w:color w:val="000000"/>
                <w:sz w:val="24"/>
                <w:szCs w:val="24"/>
              </w:rPr>
            </w:pPr>
            <w:r w:rsidRPr="00711F03">
              <w:rPr>
                <w:color w:val="000000"/>
                <w:sz w:val="24"/>
                <w:szCs w:val="24"/>
              </w:rPr>
              <w:t>6.5</w:t>
            </w:r>
          </w:p>
        </w:tc>
        <w:tc>
          <w:tcPr>
            <w:tcW w:w="1379" w:type="dxa"/>
            <w:tcBorders>
              <w:top w:val="nil"/>
              <w:left w:val="nil"/>
              <w:bottom w:val="nil"/>
              <w:right w:val="nil"/>
            </w:tcBorders>
            <w:shd w:val="clear" w:color="000000" w:fill="FFC7CE"/>
            <w:noWrap/>
            <w:vAlign w:val="bottom"/>
            <w:hideMark/>
          </w:tcPr>
          <w:p w14:paraId="6AABAF49" w14:textId="77777777" w:rsidR="00E72619" w:rsidRPr="00711F03" w:rsidRDefault="00E72619" w:rsidP="00E72619">
            <w:pPr>
              <w:spacing w:after="0"/>
              <w:jc w:val="center"/>
              <w:rPr>
                <w:color w:val="9C0006"/>
                <w:sz w:val="24"/>
                <w:szCs w:val="24"/>
              </w:rPr>
            </w:pPr>
            <w:r w:rsidRPr="00711F03">
              <w:rPr>
                <w:color w:val="9C0006"/>
                <w:sz w:val="24"/>
                <w:szCs w:val="24"/>
              </w:rPr>
              <w:t>0.0</w:t>
            </w:r>
          </w:p>
        </w:tc>
      </w:tr>
    </w:tbl>
    <w:p w14:paraId="0086D5EC" w14:textId="77777777" w:rsidR="00E72619" w:rsidRPr="00711F03" w:rsidRDefault="00E72619" w:rsidP="00FE0BE7">
      <w:pPr>
        <w:jc w:val="left"/>
        <w:rPr>
          <w:sz w:val="24"/>
          <w:szCs w:val="24"/>
        </w:rPr>
      </w:pPr>
    </w:p>
    <w:p w14:paraId="6FF9EF9A" w14:textId="44A7C27F" w:rsidR="00FE0BE7" w:rsidRPr="00711F03" w:rsidRDefault="004E7779" w:rsidP="00FE0BE7">
      <w:pPr>
        <w:jc w:val="left"/>
        <w:rPr>
          <w:sz w:val="24"/>
          <w:szCs w:val="24"/>
        </w:rPr>
      </w:pPr>
      <w:r w:rsidRPr="00711F03">
        <w:rPr>
          <w:sz w:val="24"/>
          <w:szCs w:val="24"/>
        </w:rPr>
        <w:t>Table 2. Total likelihood for models 2019.1b and 2019.1c and the difference in AIC (</w:t>
      </w:r>
      <w:r w:rsidRPr="00711F03">
        <w:rPr>
          <w:color w:val="000000"/>
          <w:sz w:val="24"/>
          <w:szCs w:val="24"/>
        </w:rPr>
        <w:t>ΔAIC)</w:t>
      </w:r>
      <w:r w:rsidRPr="00711F03">
        <w:rPr>
          <w:sz w:val="24"/>
          <w:szCs w:val="24"/>
        </w:rPr>
        <w:t xml:space="preserve"> between these two models (computed as AIC for model 2019.1c - AIC for model 2019.1b).</w:t>
      </w:r>
    </w:p>
    <w:tbl>
      <w:tblPr>
        <w:tblW w:w="4945" w:type="dxa"/>
        <w:tblLook w:val="04A0" w:firstRow="1" w:lastRow="0" w:firstColumn="1" w:lastColumn="0" w:noHBand="0" w:noVBand="1"/>
      </w:tblPr>
      <w:tblGrid>
        <w:gridCol w:w="1330"/>
        <w:gridCol w:w="1205"/>
        <w:gridCol w:w="1205"/>
        <w:gridCol w:w="1205"/>
      </w:tblGrid>
      <w:tr w:rsidR="004E7779" w:rsidRPr="00711F03" w14:paraId="33826990" w14:textId="77777777" w:rsidTr="004E7779">
        <w:trPr>
          <w:trHeight w:val="294"/>
        </w:trPr>
        <w:tc>
          <w:tcPr>
            <w:tcW w:w="1330" w:type="dxa"/>
            <w:tcBorders>
              <w:top w:val="nil"/>
              <w:left w:val="nil"/>
              <w:bottom w:val="single" w:sz="4" w:space="0" w:color="auto"/>
              <w:right w:val="nil"/>
            </w:tcBorders>
            <w:shd w:val="clear" w:color="000000" w:fill="FFFFFF"/>
            <w:noWrap/>
            <w:vAlign w:val="bottom"/>
            <w:hideMark/>
          </w:tcPr>
          <w:p w14:paraId="226DC088" w14:textId="77777777" w:rsidR="004E7779" w:rsidRPr="00711F03" w:rsidRDefault="004E7779" w:rsidP="004E7779">
            <w:pPr>
              <w:spacing w:after="0"/>
              <w:jc w:val="left"/>
              <w:rPr>
                <w:color w:val="000000"/>
                <w:sz w:val="24"/>
                <w:szCs w:val="24"/>
              </w:rPr>
            </w:pPr>
            <w:r w:rsidRPr="00711F03">
              <w:rPr>
                <w:color w:val="000000"/>
                <w:sz w:val="24"/>
                <w:szCs w:val="24"/>
              </w:rPr>
              <w:t>Retro Year</w:t>
            </w:r>
          </w:p>
        </w:tc>
        <w:tc>
          <w:tcPr>
            <w:tcW w:w="1205" w:type="dxa"/>
            <w:tcBorders>
              <w:top w:val="nil"/>
              <w:left w:val="nil"/>
              <w:bottom w:val="single" w:sz="4" w:space="0" w:color="auto"/>
              <w:right w:val="nil"/>
            </w:tcBorders>
            <w:shd w:val="clear" w:color="000000" w:fill="FFFFFF"/>
            <w:noWrap/>
            <w:vAlign w:val="bottom"/>
            <w:hideMark/>
          </w:tcPr>
          <w:p w14:paraId="677FEE95" w14:textId="77777777" w:rsidR="004E7779" w:rsidRPr="00711F03" w:rsidRDefault="004E7779" w:rsidP="004E7779">
            <w:pPr>
              <w:spacing w:after="0"/>
              <w:jc w:val="center"/>
              <w:rPr>
                <w:color w:val="000000"/>
                <w:sz w:val="24"/>
                <w:szCs w:val="24"/>
              </w:rPr>
            </w:pPr>
            <w:r w:rsidRPr="00711F03">
              <w:rPr>
                <w:color w:val="000000"/>
                <w:sz w:val="24"/>
                <w:szCs w:val="24"/>
              </w:rPr>
              <w:t>2019.1b</w:t>
            </w:r>
          </w:p>
        </w:tc>
        <w:tc>
          <w:tcPr>
            <w:tcW w:w="1205" w:type="dxa"/>
            <w:tcBorders>
              <w:top w:val="nil"/>
              <w:left w:val="nil"/>
              <w:bottom w:val="single" w:sz="4" w:space="0" w:color="auto"/>
              <w:right w:val="nil"/>
            </w:tcBorders>
            <w:shd w:val="clear" w:color="000000" w:fill="FFFFFF"/>
            <w:noWrap/>
            <w:vAlign w:val="bottom"/>
            <w:hideMark/>
          </w:tcPr>
          <w:p w14:paraId="31F0A76A" w14:textId="77777777" w:rsidR="004E7779" w:rsidRPr="00711F03" w:rsidRDefault="004E7779" w:rsidP="004E7779">
            <w:pPr>
              <w:spacing w:after="0"/>
              <w:jc w:val="center"/>
              <w:rPr>
                <w:color w:val="000000"/>
                <w:sz w:val="24"/>
                <w:szCs w:val="24"/>
              </w:rPr>
            </w:pPr>
            <w:r w:rsidRPr="00711F03">
              <w:rPr>
                <w:color w:val="000000"/>
                <w:sz w:val="24"/>
                <w:szCs w:val="24"/>
              </w:rPr>
              <w:t>2019.1c</w:t>
            </w:r>
          </w:p>
        </w:tc>
        <w:tc>
          <w:tcPr>
            <w:tcW w:w="1205" w:type="dxa"/>
            <w:tcBorders>
              <w:top w:val="nil"/>
              <w:left w:val="nil"/>
              <w:bottom w:val="single" w:sz="4" w:space="0" w:color="auto"/>
              <w:right w:val="nil"/>
            </w:tcBorders>
            <w:shd w:val="clear" w:color="000000" w:fill="FFFFFF"/>
            <w:noWrap/>
            <w:vAlign w:val="bottom"/>
            <w:hideMark/>
          </w:tcPr>
          <w:p w14:paraId="78536CD0" w14:textId="77777777" w:rsidR="004E7779" w:rsidRPr="00711F03" w:rsidRDefault="004E7779" w:rsidP="004E7779">
            <w:pPr>
              <w:spacing w:after="0"/>
              <w:jc w:val="center"/>
              <w:rPr>
                <w:color w:val="000000"/>
                <w:sz w:val="24"/>
                <w:szCs w:val="24"/>
              </w:rPr>
            </w:pPr>
            <w:r w:rsidRPr="00711F03">
              <w:rPr>
                <w:color w:val="000000"/>
                <w:sz w:val="24"/>
                <w:szCs w:val="24"/>
              </w:rPr>
              <w:t>ΔAIC</w:t>
            </w:r>
          </w:p>
        </w:tc>
      </w:tr>
      <w:tr w:rsidR="004E7779" w:rsidRPr="00711F03" w14:paraId="6CB91294" w14:textId="77777777" w:rsidTr="004E7779">
        <w:trPr>
          <w:trHeight w:val="294"/>
        </w:trPr>
        <w:tc>
          <w:tcPr>
            <w:tcW w:w="1330" w:type="dxa"/>
            <w:tcBorders>
              <w:top w:val="nil"/>
              <w:left w:val="nil"/>
              <w:bottom w:val="nil"/>
              <w:right w:val="nil"/>
            </w:tcBorders>
            <w:shd w:val="clear" w:color="000000" w:fill="FFFFFF"/>
            <w:noWrap/>
            <w:vAlign w:val="bottom"/>
            <w:hideMark/>
          </w:tcPr>
          <w:p w14:paraId="2D1898D9" w14:textId="77777777" w:rsidR="004E7779" w:rsidRPr="00711F03" w:rsidRDefault="004E7779" w:rsidP="004E7779">
            <w:pPr>
              <w:spacing w:after="0"/>
              <w:jc w:val="right"/>
              <w:rPr>
                <w:color w:val="000000"/>
                <w:sz w:val="24"/>
                <w:szCs w:val="24"/>
              </w:rPr>
            </w:pPr>
            <w:r w:rsidRPr="00711F03">
              <w:rPr>
                <w:color w:val="000000"/>
                <w:sz w:val="24"/>
                <w:szCs w:val="24"/>
              </w:rPr>
              <w:t>2022</w:t>
            </w:r>
          </w:p>
        </w:tc>
        <w:tc>
          <w:tcPr>
            <w:tcW w:w="1205" w:type="dxa"/>
            <w:tcBorders>
              <w:top w:val="nil"/>
              <w:left w:val="nil"/>
              <w:bottom w:val="nil"/>
              <w:right w:val="nil"/>
            </w:tcBorders>
            <w:shd w:val="clear" w:color="000000" w:fill="FFFFFF"/>
            <w:noWrap/>
            <w:vAlign w:val="bottom"/>
            <w:hideMark/>
          </w:tcPr>
          <w:p w14:paraId="23AC8703" w14:textId="77777777" w:rsidR="004E7779" w:rsidRPr="00711F03" w:rsidRDefault="004E7779" w:rsidP="004E7779">
            <w:pPr>
              <w:spacing w:after="0"/>
              <w:jc w:val="center"/>
              <w:rPr>
                <w:color w:val="000000"/>
                <w:sz w:val="24"/>
                <w:szCs w:val="24"/>
              </w:rPr>
            </w:pPr>
            <w:r w:rsidRPr="00711F03">
              <w:rPr>
                <w:color w:val="000000"/>
                <w:sz w:val="24"/>
                <w:szCs w:val="24"/>
              </w:rPr>
              <w:t>2780.1</w:t>
            </w:r>
          </w:p>
        </w:tc>
        <w:tc>
          <w:tcPr>
            <w:tcW w:w="1205" w:type="dxa"/>
            <w:tcBorders>
              <w:top w:val="nil"/>
              <w:left w:val="nil"/>
              <w:bottom w:val="nil"/>
              <w:right w:val="nil"/>
            </w:tcBorders>
            <w:shd w:val="clear" w:color="000000" w:fill="FFFFFF"/>
            <w:noWrap/>
            <w:vAlign w:val="bottom"/>
            <w:hideMark/>
          </w:tcPr>
          <w:p w14:paraId="2CC45130" w14:textId="77777777" w:rsidR="004E7779" w:rsidRPr="00711F03" w:rsidRDefault="004E7779" w:rsidP="004E7779">
            <w:pPr>
              <w:spacing w:after="0"/>
              <w:jc w:val="center"/>
              <w:rPr>
                <w:color w:val="000000"/>
                <w:sz w:val="24"/>
                <w:szCs w:val="24"/>
              </w:rPr>
            </w:pPr>
            <w:r w:rsidRPr="00711F03">
              <w:rPr>
                <w:color w:val="000000"/>
                <w:sz w:val="24"/>
                <w:szCs w:val="24"/>
              </w:rPr>
              <w:t>2787.2</w:t>
            </w:r>
          </w:p>
        </w:tc>
        <w:tc>
          <w:tcPr>
            <w:tcW w:w="1205" w:type="dxa"/>
            <w:tcBorders>
              <w:top w:val="nil"/>
              <w:left w:val="nil"/>
              <w:bottom w:val="nil"/>
              <w:right w:val="nil"/>
            </w:tcBorders>
            <w:shd w:val="clear" w:color="000000" w:fill="FFFFFF"/>
            <w:noWrap/>
            <w:vAlign w:val="bottom"/>
            <w:hideMark/>
          </w:tcPr>
          <w:p w14:paraId="026B62C7" w14:textId="77777777" w:rsidR="004E7779" w:rsidRPr="00711F03" w:rsidRDefault="004E7779" w:rsidP="004E7779">
            <w:pPr>
              <w:spacing w:after="0"/>
              <w:jc w:val="center"/>
              <w:rPr>
                <w:color w:val="000000"/>
                <w:sz w:val="24"/>
                <w:szCs w:val="24"/>
              </w:rPr>
            </w:pPr>
            <w:r w:rsidRPr="00711F03">
              <w:rPr>
                <w:color w:val="000000"/>
                <w:sz w:val="24"/>
                <w:szCs w:val="24"/>
              </w:rPr>
              <w:t>12.2</w:t>
            </w:r>
          </w:p>
        </w:tc>
      </w:tr>
      <w:tr w:rsidR="004E7779" w:rsidRPr="00711F03" w14:paraId="467B894D" w14:textId="77777777" w:rsidTr="004E7779">
        <w:trPr>
          <w:trHeight w:val="294"/>
        </w:trPr>
        <w:tc>
          <w:tcPr>
            <w:tcW w:w="1330" w:type="dxa"/>
            <w:tcBorders>
              <w:top w:val="nil"/>
              <w:left w:val="nil"/>
              <w:bottom w:val="nil"/>
              <w:right w:val="nil"/>
            </w:tcBorders>
            <w:shd w:val="clear" w:color="000000" w:fill="FFFFFF"/>
            <w:noWrap/>
            <w:vAlign w:val="bottom"/>
            <w:hideMark/>
          </w:tcPr>
          <w:p w14:paraId="130AB101" w14:textId="77777777" w:rsidR="004E7779" w:rsidRPr="00711F03" w:rsidRDefault="004E7779" w:rsidP="004E7779">
            <w:pPr>
              <w:spacing w:after="0"/>
              <w:jc w:val="right"/>
              <w:rPr>
                <w:color w:val="000000"/>
                <w:sz w:val="24"/>
                <w:szCs w:val="24"/>
              </w:rPr>
            </w:pPr>
            <w:r w:rsidRPr="00711F03">
              <w:rPr>
                <w:color w:val="000000"/>
                <w:sz w:val="24"/>
                <w:szCs w:val="24"/>
              </w:rPr>
              <w:t>2021</w:t>
            </w:r>
          </w:p>
        </w:tc>
        <w:tc>
          <w:tcPr>
            <w:tcW w:w="1205" w:type="dxa"/>
            <w:tcBorders>
              <w:top w:val="nil"/>
              <w:left w:val="nil"/>
              <w:bottom w:val="nil"/>
              <w:right w:val="nil"/>
            </w:tcBorders>
            <w:shd w:val="clear" w:color="000000" w:fill="FFFFFF"/>
            <w:noWrap/>
            <w:vAlign w:val="bottom"/>
            <w:hideMark/>
          </w:tcPr>
          <w:p w14:paraId="1C3539E0" w14:textId="77777777" w:rsidR="004E7779" w:rsidRPr="00711F03" w:rsidRDefault="004E7779" w:rsidP="004E7779">
            <w:pPr>
              <w:spacing w:after="0"/>
              <w:jc w:val="center"/>
              <w:rPr>
                <w:color w:val="000000"/>
                <w:sz w:val="24"/>
                <w:szCs w:val="24"/>
              </w:rPr>
            </w:pPr>
            <w:r w:rsidRPr="00711F03">
              <w:rPr>
                <w:color w:val="000000"/>
                <w:sz w:val="24"/>
                <w:szCs w:val="24"/>
              </w:rPr>
              <w:t>2669.7</w:t>
            </w:r>
          </w:p>
        </w:tc>
        <w:tc>
          <w:tcPr>
            <w:tcW w:w="1205" w:type="dxa"/>
            <w:tcBorders>
              <w:top w:val="nil"/>
              <w:left w:val="nil"/>
              <w:bottom w:val="nil"/>
              <w:right w:val="nil"/>
            </w:tcBorders>
            <w:shd w:val="clear" w:color="000000" w:fill="FFFFFF"/>
            <w:noWrap/>
            <w:vAlign w:val="bottom"/>
            <w:hideMark/>
          </w:tcPr>
          <w:p w14:paraId="40F9F6EE" w14:textId="77777777" w:rsidR="004E7779" w:rsidRPr="00711F03" w:rsidRDefault="004E7779" w:rsidP="004E7779">
            <w:pPr>
              <w:spacing w:after="0"/>
              <w:jc w:val="center"/>
              <w:rPr>
                <w:color w:val="000000"/>
                <w:sz w:val="24"/>
                <w:szCs w:val="24"/>
              </w:rPr>
            </w:pPr>
            <w:r w:rsidRPr="00711F03">
              <w:rPr>
                <w:color w:val="000000"/>
                <w:sz w:val="24"/>
                <w:szCs w:val="24"/>
              </w:rPr>
              <w:t>2677.9</w:t>
            </w:r>
          </w:p>
        </w:tc>
        <w:tc>
          <w:tcPr>
            <w:tcW w:w="1205" w:type="dxa"/>
            <w:tcBorders>
              <w:top w:val="nil"/>
              <w:left w:val="nil"/>
              <w:bottom w:val="nil"/>
              <w:right w:val="nil"/>
            </w:tcBorders>
            <w:shd w:val="clear" w:color="000000" w:fill="FFFFFF"/>
            <w:noWrap/>
            <w:vAlign w:val="bottom"/>
            <w:hideMark/>
          </w:tcPr>
          <w:p w14:paraId="5082D6E9" w14:textId="77777777" w:rsidR="004E7779" w:rsidRPr="00711F03" w:rsidRDefault="004E7779" w:rsidP="004E7779">
            <w:pPr>
              <w:spacing w:after="0"/>
              <w:jc w:val="center"/>
              <w:rPr>
                <w:color w:val="000000"/>
                <w:sz w:val="24"/>
                <w:szCs w:val="24"/>
              </w:rPr>
            </w:pPr>
            <w:r w:rsidRPr="00711F03">
              <w:rPr>
                <w:color w:val="000000"/>
                <w:sz w:val="24"/>
                <w:szCs w:val="24"/>
              </w:rPr>
              <w:t>14.4</w:t>
            </w:r>
          </w:p>
        </w:tc>
      </w:tr>
      <w:tr w:rsidR="004E7779" w:rsidRPr="00711F03" w14:paraId="3A289A4A" w14:textId="77777777" w:rsidTr="004E7779">
        <w:trPr>
          <w:trHeight w:val="294"/>
        </w:trPr>
        <w:tc>
          <w:tcPr>
            <w:tcW w:w="1330" w:type="dxa"/>
            <w:tcBorders>
              <w:top w:val="nil"/>
              <w:left w:val="nil"/>
              <w:bottom w:val="nil"/>
              <w:right w:val="nil"/>
            </w:tcBorders>
            <w:shd w:val="clear" w:color="000000" w:fill="FFFFFF"/>
            <w:noWrap/>
            <w:vAlign w:val="bottom"/>
            <w:hideMark/>
          </w:tcPr>
          <w:p w14:paraId="0C4F34F4" w14:textId="77777777" w:rsidR="004E7779" w:rsidRPr="00711F03" w:rsidRDefault="004E7779" w:rsidP="004E7779">
            <w:pPr>
              <w:spacing w:after="0"/>
              <w:jc w:val="right"/>
              <w:rPr>
                <w:color w:val="000000"/>
                <w:sz w:val="24"/>
                <w:szCs w:val="24"/>
              </w:rPr>
            </w:pPr>
            <w:r w:rsidRPr="00711F03">
              <w:rPr>
                <w:color w:val="000000"/>
                <w:sz w:val="24"/>
                <w:szCs w:val="24"/>
              </w:rPr>
              <w:t>2020</w:t>
            </w:r>
          </w:p>
        </w:tc>
        <w:tc>
          <w:tcPr>
            <w:tcW w:w="1205" w:type="dxa"/>
            <w:tcBorders>
              <w:top w:val="nil"/>
              <w:left w:val="nil"/>
              <w:bottom w:val="nil"/>
              <w:right w:val="nil"/>
            </w:tcBorders>
            <w:shd w:val="clear" w:color="000000" w:fill="FFFFFF"/>
            <w:noWrap/>
            <w:vAlign w:val="bottom"/>
            <w:hideMark/>
          </w:tcPr>
          <w:p w14:paraId="55AF3048" w14:textId="77777777" w:rsidR="004E7779" w:rsidRPr="00711F03" w:rsidRDefault="004E7779" w:rsidP="004E7779">
            <w:pPr>
              <w:spacing w:after="0"/>
              <w:jc w:val="center"/>
              <w:rPr>
                <w:color w:val="000000"/>
                <w:sz w:val="24"/>
                <w:szCs w:val="24"/>
              </w:rPr>
            </w:pPr>
            <w:r w:rsidRPr="00711F03">
              <w:rPr>
                <w:color w:val="000000"/>
                <w:sz w:val="24"/>
                <w:szCs w:val="24"/>
              </w:rPr>
              <w:t>2503.0</w:t>
            </w:r>
          </w:p>
        </w:tc>
        <w:tc>
          <w:tcPr>
            <w:tcW w:w="1205" w:type="dxa"/>
            <w:tcBorders>
              <w:top w:val="nil"/>
              <w:left w:val="nil"/>
              <w:bottom w:val="nil"/>
              <w:right w:val="nil"/>
            </w:tcBorders>
            <w:shd w:val="clear" w:color="000000" w:fill="FFFFFF"/>
            <w:noWrap/>
            <w:vAlign w:val="bottom"/>
            <w:hideMark/>
          </w:tcPr>
          <w:p w14:paraId="3CDC2A79" w14:textId="77777777" w:rsidR="004E7779" w:rsidRPr="00711F03" w:rsidRDefault="004E7779" w:rsidP="004E7779">
            <w:pPr>
              <w:spacing w:after="0"/>
              <w:jc w:val="center"/>
              <w:rPr>
                <w:color w:val="000000"/>
                <w:sz w:val="24"/>
                <w:szCs w:val="24"/>
              </w:rPr>
            </w:pPr>
            <w:r w:rsidRPr="00711F03">
              <w:rPr>
                <w:color w:val="000000"/>
                <w:sz w:val="24"/>
                <w:szCs w:val="24"/>
              </w:rPr>
              <w:t>2511.0</w:t>
            </w:r>
          </w:p>
        </w:tc>
        <w:tc>
          <w:tcPr>
            <w:tcW w:w="1205" w:type="dxa"/>
            <w:tcBorders>
              <w:top w:val="nil"/>
              <w:left w:val="nil"/>
              <w:bottom w:val="nil"/>
              <w:right w:val="nil"/>
            </w:tcBorders>
            <w:shd w:val="clear" w:color="000000" w:fill="FFFFFF"/>
            <w:noWrap/>
            <w:vAlign w:val="bottom"/>
            <w:hideMark/>
          </w:tcPr>
          <w:p w14:paraId="65564882" w14:textId="77777777" w:rsidR="004E7779" w:rsidRPr="00711F03" w:rsidRDefault="004E7779" w:rsidP="004E7779">
            <w:pPr>
              <w:spacing w:after="0"/>
              <w:jc w:val="center"/>
              <w:rPr>
                <w:color w:val="000000"/>
                <w:sz w:val="24"/>
                <w:szCs w:val="24"/>
              </w:rPr>
            </w:pPr>
            <w:r w:rsidRPr="00711F03">
              <w:rPr>
                <w:color w:val="000000"/>
                <w:sz w:val="24"/>
                <w:szCs w:val="24"/>
              </w:rPr>
              <w:t>14.0</w:t>
            </w:r>
          </w:p>
        </w:tc>
      </w:tr>
      <w:tr w:rsidR="004E7779" w:rsidRPr="00711F03" w14:paraId="0F082743" w14:textId="77777777" w:rsidTr="004E7779">
        <w:trPr>
          <w:trHeight w:val="294"/>
        </w:trPr>
        <w:tc>
          <w:tcPr>
            <w:tcW w:w="1330" w:type="dxa"/>
            <w:tcBorders>
              <w:top w:val="nil"/>
              <w:left w:val="nil"/>
              <w:bottom w:val="nil"/>
              <w:right w:val="nil"/>
            </w:tcBorders>
            <w:shd w:val="clear" w:color="000000" w:fill="FFFFFF"/>
            <w:noWrap/>
            <w:vAlign w:val="bottom"/>
            <w:hideMark/>
          </w:tcPr>
          <w:p w14:paraId="42B3D469" w14:textId="77777777" w:rsidR="004E7779" w:rsidRPr="00711F03" w:rsidRDefault="004E7779" w:rsidP="004E7779">
            <w:pPr>
              <w:spacing w:after="0"/>
              <w:jc w:val="right"/>
              <w:rPr>
                <w:color w:val="000000"/>
                <w:sz w:val="24"/>
                <w:szCs w:val="24"/>
              </w:rPr>
            </w:pPr>
            <w:r w:rsidRPr="00711F03">
              <w:rPr>
                <w:color w:val="000000"/>
                <w:sz w:val="24"/>
                <w:szCs w:val="24"/>
              </w:rPr>
              <w:t>2019</w:t>
            </w:r>
          </w:p>
        </w:tc>
        <w:tc>
          <w:tcPr>
            <w:tcW w:w="1205" w:type="dxa"/>
            <w:tcBorders>
              <w:top w:val="nil"/>
              <w:left w:val="nil"/>
              <w:bottom w:val="nil"/>
              <w:right w:val="nil"/>
            </w:tcBorders>
            <w:shd w:val="clear" w:color="000000" w:fill="FFFFFF"/>
            <w:noWrap/>
            <w:vAlign w:val="bottom"/>
            <w:hideMark/>
          </w:tcPr>
          <w:p w14:paraId="07E89D95" w14:textId="77777777" w:rsidR="004E7779" w:rsidRPr="00711F03" w:rsidRDefault="004E7779" w:rsidP="004E7779">
            <w:pPr>
              <w:spacing w:after="0"/>
              <w:jc w:val="center"/>
              <w:rPr>
                <w:color w:val="000000"/>
                <w:sz w:val="24"/>
                <w:szCs w:val="24"/>
              </w:rPr>
            </w:pPr>
            <w:r w:rsidRPr="00711F03">
              <w:rPr>
                <w:color w:val="000000"/>
                <w:sz w:val="24"/>
                <w:szCs w:val="24"/>
              </w:rPr>
              <w:t>2400.7</w:t>
            </w:r>
          </w:p>
        </w:tc>
        <w:tc>
          <w:tcPr>
            <w:tcW w:w="1205" w:type="dxa"/>
            <w:tcBorders>
              <w:top w:val="nil"/>
              <w:left w:val="nil"/>
              <w:bottom w:val="nil"/>
              <w:right w:val="nil"/>
            </w:tcBorders>
            <w:shd w:val="clear" w:color="000000" w:fill="FFFFFF"/>
            <w:noWrap/>
            <w:vAlign w:val="bottom"/>
            <w:hideMark/>
          </w:tcPr>
          <w:p w14:paraId="01F22404" w14:textId="77777777" w:rsidR="004E7779" w:rsidRPr="00711F03" w:rsidRDefault="004E7779" w:rsidP="004E7779">
            <w:pPr>
              <w:spacing w:after="0"/>
              <w:jc w:val="center"/>
              <w:rPr>
                <w:color w:val="000000"/>
                <w:sz w:val="24"/>
                <w:szCs w:val="24"/>
              </w:rPr>
            </w:pPr>
            <w:r w:rsidRPr="00711F03">
              <w:rPr>
                <w:color w:val="000000"/>
                <w:sz w:val="24"/>
                <w:szCs w:val="24"/>
              </w:rPr>
              <w:t>2408.0</w:t>
            </w:r>
          </w:p>
        </w:tc>
        <w:tc>
          <w:tcPr>
            <w:tcW w:w="1205" w:type="dxa"/>
            <w:tcBorders>
              <w:top w:val="nil"/>
              <w:left w:val="nil"/>
              <w:bottom w:val="nil"/>
              <w:right w:val="nil"/>
            </w:tcBorders>
            <w:shd w:val="clear" w:color="000000" w:fill="FFFFFF"/>
            <w:noWrap/>
            <w:vAlign w:val="bottom"/>
            <w:hideMark/>
          </w:tcPr>
          <w:p w14:paraId="415C5A7C" w14:textId="77777777" w:rsidR="004E7779" w:rsidRPr="00711F03" w:rsidRDefault="004E7779" w:rsidP="004E7779">
            <w:pPr>
              <w:spacing w:after="0"/>
              <w:jc w:val="center"/>
              <w:rPr>
                <w:color w:val="000000"/>
                <w:sz w:val="24"/>
                <w:szCs w:val="24"/>
              </w:rPr>
            </w:pPr>
            <w:r w:rsidRPr="00711F03">
              <w:rPr>
                <w:color w:val="000000"/>
                <w:sz w:val="24"/>
                <w:szCs w:val="24"/>
              </w:rPr>
              <w:t>12.6</w:t>
            </w:r>
          </w:p>
        </w:tc>
      </w:tr>
      <w:tr w:rsidR="004E7779" w:rsidRPr="00711F03" w14:paraId="3A29987D" w14:textId="77777777" w:rsidTr="004E7779">
        <w:trPr>
          <w:trHeight w:val="294"/>
        </w:trPr>
        <w:tc>
          <w:tcPr>
            <w:tcW w:w="1330" w:type="dxa"/>
            <w:tcBorders>
              <w:top w:val="nil"/>
              <w:left w:val="nil"/>
              <w:bottom w:val="nil"/>
              <w:right w:val="nil"/>
            </w:tcBorders>
            <w:shd w:val="clear" w:color="000000" w:fill="FFFFFF"/>
            <w:noWrap/>
            <w:vAlign w:val="bottom"/>
            <w:hideMark/>
          </w:tcPr>
          <w:p w14:paraId="46D6E226" w14:textId="77777777" w:rsidR="004E7779" w:rsidRPr="00711F03" w:rsidRDefault="004E7779" w:rsidP="004E7779">
            <w:pPr>
              <w:spacing w:after="0"/>
              <w:jc w:val="right"/>
              <w:rPr>
                <w:color w:val="000000"/>
                <w:sz w:val="24"/>
                <w:szCs w:val="24"/>
              </w:rPr>
            </w:pPr>
            <w:r w:rsidRPr="00711F03">
              <w:rPr>
                <w:color w:val="000000"/>
                <w:sz w:val="24"/>
                <w:szCs w:val="24"/>
              </w:rPr>
              <w:t>2018</w:t>
            </w:r>
          </w:p>
        </w:tc>
        <w:tc>
          <w:tcPr>
            <w:tcW w:w="1205" w:type="dxa"/>
            <w:tcBorders>
              <w:top w:val="nil"/>
              <w:left w:val="nil"/>
              <w:bottom w:val="nil"/>
              <w:right w:val="nil"/>
            </w:tcBorders>
            <w:shd w:val="clear" w:color="000000" w:fill="FFFFFF"/>
            <w:noWrap/>
            <w:vAlign w:val="bottom"/>
            <w:hideMark/>
          </w:tcPr>
          <w:p w14:paraId="3CAE971C" w14:textId="77777777" w:rsidR="004E7779" w:rsidRPr="00711F03" w:rsidRDefault="004E7779" w:rsidP="004E7779">
            <w:pPr>
              <w:spacing w:after="0"/>
              <w:jc w:val="center"/>
              <w:rPr>
                <w:color w:val="000000"/>
                <w:sz w:val="24"/>
                <w:szCs w:val="24"/>
              </w:rPr>
            </w:pPr>
            <w:r w:rsidRPr="00711F03">
              <w:rPr>
                <w:color w:val="000000"/>
                <w:sz w:val="24"/>
                <w:szCs w:val="24"/>
              </w:rPr>
              <w:t>2251.6</w:t>
            </w:r>
          </w:p>
        </w:tc>
        <w:tc>
          <w:tcPr>
            <w:tcW w:w="1205" w:type="dxa"/>
            <w:tcBorders>
              <w:top w:val="nil"/>
              <w:left w:val="nil"/>
              <w:bottom w:val="nil"/>
              <w:right w:val="nil"/>
            </w:tcBorders>
            <w:shd w:val="clear" w:color="000000" w:fill="FFFFFF"/>
            <w:noWrap/>
            <w:vAlign w:val="bottom"/>
            <w:hideMark/>
          </w:tcPr>
          <w:p w14:paraId="10E7D5B5" w14:textId="77777777" w:rsidR="004E7779" w:rsidRPr="00711F03" w:rsidRDefault="004E7779" w:rsidP="004E7779">
            <w:pPr>
              <w:spacing w:after="0"/>
              <w:jc w:val="center"/>
              <w:rPr>
                <w:color w:val="000000"/>
                <w:sz w:val="24"/>
                <w:szCs w:val="24"/>
              </w:rPr>
            </w:pPr>
            <w:r w:rsidRPr="00711F03">
              <w:rPr>
                <w:color w:val="000000"/>
                <w:sz w:val="24"/>
                <w:szCs w:val="24"/>
              </w:rPr>
              <w:t>2271.7</w:t>
            </w:r>
          </w:p>
        </w:tc>
        <w:tc>
          <w:tcPr>
            <w:tcW w:w="1205" w:type="dxa"/>
            <w:tcBorders>
              <w:top w:val="nil"/>
              <w:left w:val="nil"/>
              <w:bottom w:val="nil"/>
              <w:right w:val="nil"/>
            </w:tcBorders>
            <w:shd w:val="clear" w:color="000000" w:fill="FFFFFF"/>
            <w:noWrap/>
            <w:vAlign w:val="bottom"/>
            <w:hideMark/>
          </w:tcPr>
          <w:p w14:paraId="28FE2DA3" w14:textId="77777777" w:rsidR="004E7779" w:rsidRPr="00711F03" w:rsidRDefault="004E7779" w:rsidP="004E7779">
            <w:pPr>
              <w:spacing w:after="0"/>
              <w:jc w:val="center"/>
              <w:rPr>
                <w:color w:val="000000"/>
                <w:sz w:val="24"/>
                <w:szCs w:val="24"/>
              </w:rPr>
            </w:pPr>
            <w:r w:rsidRPr="00711F03">
              <w:rPr>
                <w:color w:val="000000"/>
                <w:sz w:val="24"/>
                <w:szCs w:val="24"/>
              </w:rPr>
              <w:t>38.0</w:t>
            </w:r>
          </w:p>
        </w:tc>
      </w:tr>
      <w:tr w:rsidR="004E7779" w:rsidRPr="00711F03" w14:paraId="0E9B046B" w14:textId="77777777" w:rsidTr="004E7779">
        <w:trPr>
          <w:trHeight w:val="294"/>
        </w:trPr>
        <w:tc>
          <w:tcPr>
            <w:tcW w:w="1330" w:type="dxa"/>
            <w:tcBorders>
              <w:top w:val="nil"/>
              <w:left w:val="nil"/>
              <w:bottom w:val="nil"/>
              <w:right w:val="nil"/>
            </w:tcBorders>
            <w:shd w:val="clear" w:color="000000" w:fill="FFFFFF"/>
            <w:noWrap/>
            <w:vAlign w:val="bottom"/>
            <w:hideMark/>
          </w:tcPr>
          <w:p w14:paraId="68CBB7D1" w14:textId="77777777" w:rsidR="004E7779" w:rsidRPr="00711F03" w:rsidRDefault="004E7779" w:rsidP="004E7779">
            <w:pPr>
              <w:spacing w:after="0"/>
              <w:jc w:val="right"/>
              <w:rPr>
                <w:color w:val="000000"/>
                <w:sz w:val="24"/>
                <w:szCs w:val="24"/>
              </w:rPr>
            </w:pPr>
            <w:r w:rsidRPr="00711F03">
              <w:rPr>
                <w:color w:val="000000"/>
                <w:sz w:val="24"/>
                <w:szCs w:val="24"/>
              </w:rPr>
              <w:t>2017</w:t>
            </w:r>
          </w:p>
        </w:tc>
        <w:tc>
          <w:tcPr>
            <w:tcW w:w="1205" w:type="dxa"/>
            <w:tcBorders>
              <w:top w:val="nil"/>
              <w:left w:val="nil"/>
              <w:bottom w:val="nil"/>
              <w:right w:val="nil"/>
            </w:tcBorders>
            <w:shd w:val="clear" w:color="000000" w:fill="FFFFFF"/>
            <w:noWrap/>
            <w:vAlign w:val="bottom"/>
            <w:hideMark/>
          </w:tcPr>
          <w:p w14:paraId="6A57C6E8" w14:textId="77777777" w:rsidR="004E7779" w:rsidRPr="00711F03" w:rsidRDefault="004E7779" w:rsidP="004E7779">
            <w:pPr>
              <w:spacing w:after="0"/>
              <w:jc w:val="center"/>
              <w:rPr>
                <w:color w:val="000000"/>
                <w:sz w:val="24"/>
                <w:szCs w:val="24"/>
              </w:rPr>
            </w:pPr>
            <w:r w:rsidRPr="00711F03">
              <w:rPr>
                <w:color w:val="000000"/>
                <w:sz w:val="24"/>
                <w:szCs w:val="24"/>
              </w:rPr>
              <w:t>2181.8</w:t>
            </w:r>
          </w:p>
        </w:tc>
        <w:tc>
          <w:tcPr>
            <w:tcW w:w="1205" w:type="dxa"/>
            <w:tcBorders>
              <w:top w:val="nil"/>
              <w:left w:val="nil"/>
              <w:bottom w:val="nil"/>
              <w:right w:val="nil"/>
            </w:tcBorders>
            <w:shd w:val="clear" w:color="000000" w:fill="FFFFFF"/>
            <w:noWrap/>
            <w:vAlign w:val="bottom"/>
            <w:hideMark/>
          </w:tcPr>
          <w:p w14:paraId="4476A765" w14:textId="77777777" w:rsidR="004E7779" w:rsidRPr="00711F03" w:rsidRDefault="004E7779" w:rsidP="004E7779">
            <w:pPr>
              <w:spacing w:after="0"/>
              <w:jc w:val="center"/>
              <w:rPr>
                <w:color w:val="000000"/>
                <w:sz w:val="24"/>
                <w:szCs w:val="24"/>
              </w:rPr>
            </w:pPr>
            <w:r w:rsidRPr="00711F03">
              <w:rPr>
                <w:color w:val="000000"/>
                <w:sz w:val="24"/>
                <w:szCs w:val="24"/>
              </w:rPr>
              <w:t>2204.3</w:t>
            </w:r>
          </w:p>
        </w:tc>
        <w:tc>
          <w:tcPr>
            <w:tcW w:w="1205" w:type="dxa"/>
            <w:tcBorders>
              <w:top w:val="nil"/>
              <w:left w:val="nil"/>
              <w:bottom w:val="nil"/>
              <w:right w:val="nil"/>
            </w:tcBorders>
            <w:shd w:val="clear" w:color="000000" w:fill="FFFFFF"/>
            <w:noWrap/>
            <w:vAlign w:val="bottom"/>
            <w:hideMark/>
          </w:tcPr>
          <w:p w14:paraId="1700A3DD" w14:textId="77777777" w:rsidR="004E7779" w:rsidRPr="00711F03" w:rsidRDefault="004E7779" w:rsidP="004E7779">
            <w:pPr>
              <w:spacing w:after="0"/>
              <w:jc w:val="center"/>
              <w:rPr>
                <w:color w:val="000000"/>
                <w:sz w:val="24"/>
                <w:szCs w:val="24"/>
              </w:rPr>
            </w:pPr>
            <w:r w:rsidRPr="00711F03">
              <w:rPr>
                <w:color w:val="000000"/>
                <w:sz w:val="24"/>
                <w:szCs w:val="24"/>
              </w:rPr>
              <w:t>43.0</w:t>
            </w:r>
          </w:p>
        </w:tc>
      </w:tr>
      <w:tr w:rsidR="004E7779" w:rsidRPr="00711F03" w14:paraId="3BF786DA" w14:textId="77777777" w:rsidTr="004E7779">
        <w:trPr>
          <w:trHeight w:val="294"/>
        </w:trPr>
        <w:tc>
          <w:tcPr>
            <w:tcW w:w="1330" w:type="dxa"/>
            <w:tcBorders>
              <w:top w:val="nil"/>
              <w:left w:val="nil"/>
              <w:bottom w:val="nil"/>
              <w:right w:val="nil"/>
            </w:tcBorders>
            <w:shd w:val="clear" w:color="000000" w:fill="FFFFFF"/>
            <w:noWrap/>
            <w:vAlign w:val="bottom"/>
            <w:hideMark/>
          </w:tcPr>
          <w:p w14:paraId="6C053A03" w14:textId="77777777" w:rsidR="004E7779" w:rsidRPr="00711F03" w:rsidRDefault="004E7779" w:rsidP="004E7779">
            <w:pPr>
              <w:spacing w:after="0"/>
              <w:jc w:val="right"/>
              <w:rPr>
                <w:color w:val="000000"/>
                <w:sz w:val="24"/>
                <w:szCs w:val="24"/>
              </w:rPr>
            </w:pPr>
            <w:r w:rsidRPr="00711F03">
              <w:rPr>
                <w:color w:val="000000"/>
                <w:sz w:val="24"/>
                <w:szCs w:val="24"/>
              </w:rPr>
              <w:t>2016</w:t>
            </w:r>
          </w:p>
        </w:tc>
        <w:tc>
          <w:tcPr>
            <w:tcW w:w="1205" w:type="dxa"/>
            <w:tcBorders>
              <w:top w:val="nil"/>
              <w:left w:val="nil"/>
              <w:bottom w:val="nil"/>
              <w:right w:val="nil"/>
            </w:tcBorders>
            <w:shd w:val="clear" w:color="000000" w:fill="FFFFFF"/>
            <w:noWrap/>
            <w:vAlign w:val="bottom"/>
            <w:hideMark/>
          </w:tcPr>
          <w:p w14:paraId="1F8F6753" w14:textId="77777777" w:rsidR="004E7779" w:rsidRPr="00711F03" w:rsidRDefault="004E7779" w:rsidP="004E7779">
            <w:pPr>
              <w:spacing w:after="0"/>
              <w:jc w:val="center"/>
              <w:rPr>
                <w:color w:val="000000"/>
                <w:sz w:val="24"/>
                <w:szCs w:val="24"/>
              </w:rPr>
            </w:pPr>
            <w:r w:rsidRPr="00711F03">
              <w:rPr>
                <w:color w:val="000000"/>
                <w:sz w:val="24"/>
                <w:szCs w:val="24"/>
              </w:rPr>
              <w:t>2046.8</w:t>
            </w:r>
          </w:p>
        </w:tc>
        <w:tc>
          <w:tcPr>
            <w:tcW w:w="1205" w:type="dxa"/>
            <w:tcBorders>
              <w:top w:val="nil"/>
              <w:left w:val="nil"/>
              <w:bottom w:val="nil"/>
              <w:right w:val="nil"/>
            </w:tcBorders>
            <w:shd w:val="clear" w:color="000000" w:fill="FFFFFF"/>
            <w:noWrap/>
            <w:vAlign w:val="bottom"/>
            <w:hideMark/>
          </w:tcPr>
          <w:p w14:paraId="5B7B93B9" w14:textId="77777777" w:rsidR="004E7779" w:rsidRPr="00711F03" w:rsidRDefault="004E7779" w:rsidP="004E7779">
            <w:pPr>
              <w:spacing w:after="0"/>
              <w:jc w:val="center"/>
              <w:rPr>
                <w:color w:val="000000"/>
                <w:sz w:val="24"/>
                <w:szCs w:val="24"/>
              </w:rPr>
            </w:pPr>
            <w:r w:rsidRPr="00711F03">
              <w:rPr>
                <w:color w:val="000000"/>
                <w:sz w:val="24"/>
                <w:szCs w:val="24"/>
              </w:rPr>
              <w:t>2060.7</w:t>
            </w:r>
          </w:p>
        </w:tc>
        <w:tc>
          <w:tcPr>
            <w:tcW w:w="1205" w:type="dxa"/>
            <w:tcBorders>
              <w:top w:val="nil"/>
              <w:left w:val="nil"/>
              <w:bottom w:val="nil"/>
              <w:right w:val="nil"/>
            </w:tcBorders>
            <w:shd w:val="clear" w:color="000000" w:fill="FFFFFF"/>
            <w:noWrap/>
            <w:vAlign w:val="bottom"/>
            <w:hideMark/>
          </w:tcPr>
          <w:p w14:paraId="2EDEFF5E" w14:textId="77777777" w:rsidR="004E7779" w:rsidRPr="00711F03" w:rsidRDefault="004E7779" w:rsidP="004E7779">
            <w:pPr>
              <w:spacing w:after="0"/>
              <w:jc w:val="center"/>
              <w:rPr>
                <w:color w:val="000000"/>
                <w:sz w:val="24"/>
                <w:szCs w:val="24"/>
              </w:rPr>
            </w:pPr>
            <w:r w:rsidRPr="00711F03">
              <w:rPr>
                <w:color w:val="000000"/>
                <w:sz w:val="24"/>
                <w:szCs w:val="24"/>
              </w:rPr>
              <w:t>25.8</w:t>
            </w:r>
          </w:p>
        </w:tc>
      </w:tr>
      <w:tr w:rsidR="004E7779" w:rsidRPr="00711F03" w14:paraId="05C07E63" w14:textId="77777777" w:rsidTr="004E7779">
        <w:trPr>
          <w:trHeight w:val="294"/>
        </w:trPr>
        <w:tc>
          <w:tcPr>
            <w:tcW w:w="1330" w:type="dxa"/>
            <w:tcBorders>
              <w:top w:val="nil"/>
              <w:left w:val="nil"/>
              <w:bottom w:val="nil"/>
              <w:right w:val="nil"/>
            </w:tcBorders>
            <w:shd w:val="clear" w:color="000000" w:fill="FFFFFF"/>
            <w:noWrap/>
            <w:vAlign w:val="bottom"/>
            <w:hideMark/>
          </w:tcPr>
          <w:p w14:paraId="21FD1A89" w14:textId="77777777" w:rsidR="004E7779" w:rsidRPr="00711F03" w:rsidRDefault="004E7779" w:rsidP="004E7779">
            <w:pPr>
              <w:spacing w:after="0"/>
              <w:jc w:val="right"/>
              <w:rPr>
                <w:color w:val="000000"/>
                <w:sz w:val="24"/>
                <w:szCs w:val="24"/>
              </w:rPr>
            </w:pPr>
            <w:r w:rsidRPr="00711F03">
              <w:rPr>
                <w:color w:val="000000"/>
                <w:sz w:val="24"/>
                <w:szCs w:val="24"/>
              </w:rPr>
              <w:t>2015</w:t>
            </w:r>
          </w:p>
        </w:tc>
        <w:tc>
          <w:tcPr>
            <w:tcW w:w="1205" w:type="dxa"/>
            <w:tcBorders>
              <w:top w:val="nil"/>
              <w:left w:val="nil"/>
              <w:bottom w:val="nil"/>
              <w:right w:val="nil"/>
            </w:tcBorders>
            <w:shd w:val="clear" w:color="000000" w:fill="FFFFFF"/>
            <w:noWrap/>
            <w:vAlign w:val="bottom"/>
            <w:hideMark/>
          </w:tcPr>
          <w:p w14:paraId="05EFBC3C" w14:textId="77777777" w:rsidR="004E7779" w:rsidRPr="00711F03" w:rsidRDefault="004E7779" w:rsidP="004E7779">
            <w:pPr>
              <w:spacing w:after="0"/>
              <w:jc w:val="center"/>
              <w:rPr>
                <w:color w:val="000000"/>
                <w:sz w:val="24"/>
                <w:szCs w:val="24"/>
              </w:rPr>
            </w:pPr>
            <w:r w:rsidRPr="00711F03">
              <w:rPr>
                <w:color w:val="000000"/>
                <w:sz w:val="24"/>
                <w:szCs w:val="24"/>
              </w:rPr>
              <w:t>1903.3</w:t>
            </w:r>
          </w:p>
        </w:tc>
        <w:tc>
          <w:tcPr>
            <w:tcW w:w="1205" w:type="dxa"/>
            <w:tcBorders>
              <w:top w:val="nil"/>
              <w:left w:val="nil"/>
              <w:bottom w:val="nil"/>
              <w:right w:val="nil"/>
            </w:tcBorders>
            <w:shd w:val="clear" w:color="000000" w:fill="FFFFFF"/>
            <w:noWrap/>
            <w:vAlign w:val="bottom"/>
            <w:hideMark/>
          </w:tcPr>
          <w:p w14:paraId="591501B1" w14:textId="77777777" w:rsidR="004E7779" w:rsidRPr="00711F03" w:rsidRDefault="004E7779" w:rsidP="004E7779">
            <w:pPr>
              <w:spacing w:after="0"/>
              <w:jc w:val="center"/>
              <w:rPr>
                <w:color w:val="000000"/>
                <w:sz w:val="24"/>
                <w:szCs w:val="24"/>
              </w:rPr>
            </w:pPr>
            <w:r w:rsidRPr="00711F03">
              <w:rPr>
                <w:color w:val="000000"/>
                <w:sz w:val="24"/>
                <w:szCs w:val="24"/>
              </w:rPr>
              <w:t>1919.4</w:t>
            </w:r>
          </w:p>
        </w:tc>
        <w:tc>
          <w:tcPr>
            <w:tcW w:w="1205" w:type="dxa"/>
            <w:tcBorders>
              <w:top w:val="nil"/>
              <w:left w:val="nil"/>
              <w:bottom w:val="nil"/>
              <w:right w:val="nil"/>
            </w:tcBorders>
            <w:shd w:val="clear" w:color="000000" w:fill="FFFFFF"/>
            <w:noWrap/>
            <w:vAlign w:val="bottom"/>
            <w:hideMark/>
          </w:tcPr>
          <w:p w14:paraId="15EED079" w14:textId="77777777" w:rsidR="004E7779" w:rsidRPr="00711F03" w:rsidRDefault="004E7779" w:rsidP="004E7779">
            <w:pPr>
              <w:spacing w:after="0"/>
              <w:jc w:val="center"/>
              <w:rPr>
                <w:color w:val="000000"/>
                <w:sz w:val="24"/>
                <w:szCs w:val="24"/>
              </w:rPr>
            </w:pPr>
            <w:r w:rsidRPr="00711F03">
              <w:rPr>
                <w:color w:val="000000"/>
                <w:sz w:val="24"/>
                <w:szCs w:val="24"/>
              </w:rPr>
              <w:t>30.1</w:t>
            </w:r>
          </w:p>
        </w:tc>
      </w:tr>
      <w:tr w:rsidR="004E7779" w:rsidRPr="00711F03" w14:paraId="486E689C" w14:textId="77777777" w:rsidTr="004E7779">
        <w:trPr>
          <w:trHeight w:val="294"/>
        </w:trPr>
        <w:tc>
          <w:tcPr>
            <w:tcW w:w="1330" w:type="dxa"/>
            <w:tcBorders>
              <w:top w:val="nil"/>
              <w:left w:val="nil"/>
              <w:bottom w:val="nil"/>
              <w:right w:val="nil"/>
            </w:tcBorders>
            <w:shd w:val="clear" w:color="000000" w:fill="FFFFFF"/>
            <w:noWrap/>
            <w:vAlign w:val="bottom"/>
            <w:hideMark/>
          </w:tcPr>
          <w:p w14:paraId="44BD59EE" w14:textId="77777777" w:rsidR="004E7779" w:rsidRPr="00711F03" w:rsidRDefault="004E7779" w:rsidP="004E7779">
            <w:pPr>
              <w:spacing w:after="0"/>
              <w:jc w:val="right"/>
              <w:rPr>
                <w:color w:val="000000"/>
                <w:sz w:val="24"/>
                <w:szCs w:val="24"/>
              </w:rPr>
            </w:pPr>
            <w:r w:rsidRPr="00711F03">
              <w:rPr>
                <w:color w:val="000000"/>
                <w:sz w:val="24"/>
                <w:szCs w:val="24"/>
              </w:rPr>
              <w:t>2014</w:t>
            </w:r>
          </w:p>
        </w:tc>
        <w:tc>
          <w:tcPr>
            <w:tcW w:w="1205" w:type="dxa"/>
            <w:tcBorders>
              <w:top w:val="nil"/>
              <w:left w:val="nil"/>
              <w:bottom w:val="nil"/>
              <w:right w:val="nil"/>
            </w:tcBorders>
            <w:shd w:val="clear" w:color="000000" w:fill="FFFFFF"/>
            <w:noWrap/>
            <w:vAlign w:val="bottom"/>
            <w:hideMark/>
          </w:tcPr>
          <w:p w14:paraId="2F2FE19E" w14:textId="77777777" w:rsidR="004E7779" w:rsidRPr="00711F03" w:rsidRDefault="004E7779" w:rsidP="004E7779">
            <w:pPr>
              <w:spacing w:after="0"/>
              <w:jc w:val="center"/>
              <w:rPr>
                <w:color w:val="000000"/>
                <w:sz w:val="24"/>
                <w:szCs w:val="24"/>
              </w:rPr>
            </w:pPr>
            <w:r w:rsidRPr="00711F03">
              <w:rPr>
                <w:color w:val="000000"/>
                <w:sz w:val="24"/>
                <w:szCs w:val="24"/>
              </w:rPr>
              <w:t>1769.5</w:t>
            </w:r>
          </w:p>
        </w:tc>
        <w:tc>
          <w:tcPr>
            <w:tcW w:w="1205" w:type="dxa"/>
            <w:tcBorders>
              <w:top w:val="nil"/>
              <w:left w:val="nil"/>
              <w:bottom w:val="nil"/>
              <w:right w:val="nil"/>
            </w:tcBorders>
            <w:shd w:val="clear" w:color="000000" w:fill="FFFFFF"/>
            <w:noWrap/>
            <w:vAlign w:val="bottom"/>
            <w:hideMark/>
          </w:tcPr>
          <w:p w14:paraId="5AEF424A" w14:textId="77777777" w:rsidR="004E7779" w:rsidRPr="00711F03" w:rsidRDefault="004E7779" w:rsidP="004E7779">
            <w:pPr>
              <w:spacing w:after="0"/>
              <w:jc w:val="center"/>
              <w:rPr>
                <w:color w:val="000000"/>
                <w:sz w:val="24"/>
                <w:szCs w:val="24"/>
              </w:rPr>
            </w:pPr>
            <w:r w:rsidRPr="00711F03">
              <w:rPr>
                <w:color w:val="000000"/>
                <w:sz w:val="24"/>
                <w:szCs w:val="24"/>
              </w:rPr>
              <w:t>1780.4</w:t>
            </w:r>
          </w:p>
        </w:tc>
        <w:tc>
          <w:tcPr>
            <w:tcW w:w="1205" w:type="dxa"/>
            <w:tcBorders>
              <w:top w:val="nil"/>
              <w:left w:val="nil"/>
              <w:bottom w:val="nil"/>
              <w:right w:val="nil"/>
            </w:tcBorders>
            <w:shd w:val="clear" w:color="000000" w:fill="FFFFFF"/>
            <w:noWrap/>
            <w:vAlign w:val="bottom"/>
            <w:hideMark/>
          </w:tcPr>
          <w:p w14:paraId="27CEED32" w14:textId="77777777" w:rsidR="004E7779" w:rsidRPr="00711F03" w:rsidRDefault="004E7779" w:rsidP="004E7779">
            <w:pPr>
              <w:spacing w:after="0"/>
              <w:jc w:val="center"/>
              <w:rPr>
                <w:color w:val="000000"/>
                <w:sz w:val="24"/>
                <w:szCs w:val="24"/>
              </w:rPr>
            </w:pPr>
            <w:r w:rsidRPr="00711F03">
              <w:rPr>
                <w:color w:val="000000"/>
                <w:sz w:val="24"/>
                <w:szCs w:val="24"/>
              </w:rPr>
              <w:t>19.7</w:t>
            </w:r>
          </w:p>
        </w:tc>
      </w:tr>
      <w:tr w:rsidR="004E7779" w:rsidRPr="00711F03" w14:paraId="69880968" w14:textId="77777777" w:rsidTr="004E7779">
        <w:trPr>
          <w:trHeight w:val="294"/>
        </w:trPr>
        <w:tc>
          <w:tcPr>
            <w:tcW w:w="1330" w:type="dxa"/>
            <w:tcBorders>
              <w:top w:val="nil"/>
              <w:left w:val="nil"/>
              <w:bottom w:val="nil"/>
              <w:right w:val="nil"/>
            </w:tcBorders>
            <w:shd w:val="clear" w:color="000000" w:fill="FFFFFF"/>
            <w:noWrap/>
            <w:vAlign w:val="bottom"/>
            <w:hideMark/>
          </w:tcPr>
          <w:p w14:paraId="4EB01385" w14:textId="77777777" w:rsidR="004E7779" w:rsidRPr="00711F03" w:rsidRDefault="004E7779" w:rsidP="004E7779">
            <w:pPr>
              <w:spacing w:after="0"/>
              <w:jc w:val="right"/>
              <w:rPr>
                <w:color w:val="000000"/>
                <w:sz w:val="24"/>
                <w:szCs w:val="24"/>
              </w:rPr>
            </w:pPr>
            <w:r w:rsidRPr="00711F03">
              <w:rPr>
                <w:color w:val="000000"/>
                <w:sz w:val="24"/>
                <w:szCs w:val="24"/>
              </w:rPr>
              <w:t>2013</w:t>
            </w:r>
          </w:p>
        </w:tc>
        <w:tc>
          <w:tcPr>
            <w:tcW w:w="1205" w:type="dxa"/>
            <w:tcBorders>
              <w:top w:val="nil"/>
              <w:left w:val="nil"/>
              <w:bottom w:val="nil"/>
              <w:right w:val="nil"/>
            </w:tcBorders>
            <w:shd w:val="clear" w:color="000000" w:fill="FFFFFF"/>
            <w:noWrap/>
            <w:vAlign w:val="bottom"/>
            <w:hideMark/>
          </w:tcPr>
          <w:p w14:paraId="53E9AFE7" w14:textId="77777777" w:rsidR="004E7779" w:rsidRPr="00711F03" w:rsidRDefault="004E7779" w:rsidP="004E7779">
            <w:pPr>
              <w:spacing w:after="0"/>
              <w:jc w:val="center"/>
              <w:rPr>
                <w:color w:val="000000"/>
                <w:sz w:val="24"/>
                <w:szCs w:val="24"/>
              </w:rPr>
            </w:pPr>
            <w:r w:rsidRPr="00711F03">
              <w:rPr>
                <w:color w:val="000000"/>
                <w:sz w:val="24"/>
                <w:szCs w:val="24"/>
              </w:rPr>
              <w:t>1648.3</w:t>
            </w:r>
          </w:p>
        </w:tc>
        <w:tc>
          <w:tcPr>
            <w:tcW w:w="1205" w:type="dxa"/>
            <w:tcBorders>
              <w:top w:val="nil"/>
              <w:left w:val="nil"/>
              <w:bottom w:val="nil"/>
              <w:right w:val="nil"/>
            </w:tcBorders>
            <w:shd w:val="clear" w:color="000000" w:fill="FFFFFF"/>
            <w:noWrap/>
            <w:vAlign w:val="bottom"/>
            <w:hideMark/>
          </w:tcPr>
          <w:p w14:paraId="470E21E9" w14:textId="77777777" w:rsidR="004E7779" w:rsidRPr="00711F03" w:rsidRDefault="004E7779" w:rsidP="004E7779">
            <w:pPr>
              <w:spacing w:after="0"/>
              <w:jc w:val="center"/>
              <w:rPr>
                <w:color w:val="000000"/>
                <w:sz w:val="24"/>
                <w:szCs w:val="24"/>
              </w:rPr>
            </w:pPr>
            <w:r w:rsidRPr="00711F03">
              <w:rPr>
                <w:color w:val="000000"/>
                <w:sz w:val="24"/>
                <w:szCs w:val="24"/>
              </w:rPr>
              <w:t>1661.3</w:t>
            </w:r>
          </w:p>
        </w:tc>
        <w:tc>
          <w:tcPr>
            <w:tcW w:w="1205" w:type="dxa"/>
            <w:tcBorders>
              <w:top w:val="nil"/>
              <w:left w:val="nil"/>
              <w:bottom w:val="nil"/>
              <w:right w:val="nil"/>
            </w:tcBorders>
            <w:shd w:val="clear" w:color="000000" w:fill="FFFFFF"/>
            <w:noWrap/>
            <w:vAlign w:val="bottom"/>
            <w:hideMark/>
          </w:tcPr>
          <w:p w14:paraId="0437BE31" w14:textId="77777777" w:rsidR="004E7779" w:rsidRPr="00711F03" w:rsidRDefault="004E7779" w:rsidP="004E7779">
            <w:pPr>
              <w:spacing w:after="0"/>
              <w:jc w:val="center"/>
              <w:rPr>
                <w:color w:val="000000"/>
                <w:sz w:val="24"/>
                <w:szCs w:val="24"/>
              </w:rPr>
            </w:pPr>
            <w:r w:rsidRPr="00711F03">
              <w:rPr>
                <w:color w:val="000000"/>
                <w:sz w:val="24"/>
                <w:szCs w:val="24"/>
              </w:rPr>
              <w:t>23.9</w:t>
            </w:r>
          </w:p>
        </w:tc>
      </w:tr>
    </w:tbl>
    <w:p w14:paraId="2D01D7DC" w14:textId="73F00CF1" w:rsidR="004E7779" w:rsidRPr="00711F03" w:rsidRDefault="004E7779" w:rsidP="00FE0BE7">
      <w:pPr>
        <w:jc w:val="left"/>
        <w:rPr>
          <w:sz w:val="24"/>
          <w:szCs w:val="24"/>
        </w:rPr>
      </w:pPr>
    </w:p>
    <w:p w14:paraId="4935DEED" w14:textId="77777777" w:rsidR="00A81834" w:rsidRPr="00711F03" w:rsidRDefault="00A81834">
      <w:pPr>
        <w:rPr>
          <w:sz w:val="24"/>
          <w:szCs w:val="24"/>
        </w:rPr>
      </w:pPr>
      <w:r w:rsidRPr="00711F03">
        <w:rPr>
          <w:sz w:val="24"/>
          <w:szCs w:val="24"/>
        </w:rPr>
        <w:br w:type="page"/>
      </w:r>
    </w:p>
    <w:p w14:paraId="7AF99504" w14:textId="2555E059" w:rsidR="00A81834" w:rsidRPr="00711F03" w:rsidRDefault="00A81834" w:rsidP="00FE0BE7">
      <w:pPr>
        <w:jc w:val="left"/>
        <w:rPr>
          <w:sz w:val="24"/>
          <w:szCs w:val="24"/>
        </w:rPr>
      </w:pPr>
      <w:r w:rsidRPr="00711F03">
        <w:rPr>
          <w:sz w:val="24"/>
          <w:szCs w:val="24"/>
        </w:rPr>
        <w:lastRenderedPageBreak/>
        <w:t xml:space="preserve">Table 3. AIC value difference between model 2019.1b and the model with the CFSR index used for the environmental link with AFSC longline survey catchability as indicated by the month (rows) and size range (columns, in cm) of the CFSR index. A negative value indicates that the model with the specific CFSR index has a smaller AIC than model 2019.1b. Note that the size range 0-20 for June results in an AIC difference of </w:t>
      </w:r>
      <w:proofErr w:type="gramStart"/>
      <w:r w:rsidRPr="00711F03">
        <w:rPr>
          <w:sz w:val="24"/>
          <w:szCs w:val="24"/>
        </w:rPr>
        <w:t>0</w:t>
      </w:r>
      <w:proofErr w:type="gramEnd"/>
      <w:r w:rsidRPr="00711F03">
        <w:rPr>
          <w:sz w:val="24"/>
          <w:szCs w:val="24"/>
        </w:rPr>
        <w:t xml:space="preserve">, because this is the current index used in model 2019.1b (the base model). This model </w:t>
      </w:r>
      <w:proofErr w:type="gramStart"/>
      <w:r w:rsidRPr="00711F03">
        <w:rPr>
          <w:sz w:val="24"/>
          <w:szCs w:val="24"/>
        </w:rPr>
        <w:t>is highlighted</w:t>
      </w:r>
      <w:proofErr w:type="gramEnd"/>
      <w:r w:rsidRPr="00711F03">
        <w:rPr>
          <w:sz w:val="24"/>
          <w:szCs w:val="24"/>
        </w:rPr>
        <w:t xml:space="preserve"> with a border, as well as the model with the smallest AIC.</w:t>
      </w:r>
    </w:p>
    <w:tbl>
      <w:tblPr>
        <w:tblW w:w="5760" w:type="dxa"/>
        <w:tblLook w:val="04A0" w:firstRow="1" w:lastRow="0" w:firstColumn="1" w:lastColumn="0" w:noHBand="0" w:noVBand="1"/>
      </w:tblPr>
      <w:tblGrid>
        <w:gridCol w:w="960"/>
        <w:gridCol w:w="960"/>
        <w:gridCol w:w="960"/>
        <w:gridCol w:w="960"/>
        <w:gridCol w:w="960"/>
        <w:gridCol w:w="960"/>
      </w:tblGrid>
      <w:tr w:rsidR="00A81834" w:rsidRPr="00711F03" w14:paraId="79A82DA7" w14:textId="77777777" w:rsidTr="00A81834">
        <w:trPr>
          <w:trHeight w:val="300"/>
        </w:trPr>
        <w:tc>
          <w:tcPr>
            <w:tcW w:w="960" w:type="dxa"/>
            <w:tcBorders>
              <w:top w:val="nil"/>
              <w:left w:val="nil"/>
              <w:bottom w:val="single" w:sz="4" w:space="0" w:color="auto"/>
              <w:right w:val="nil"/>
            </w:tcBorders>
            <w:shd w:val="clear" w:color="DDEBF7" w:fill="FFFFFF"/>
            <w:noWrap/>
            <w:vAlign w:val="bottom"/>
            <w:hideMark/>
          </w:tcPr>
          <w:p w14:paraId="110317CC" w14:textId="77777777" w:rsidR="00A81834" w:rsidRPr="00711F03" w:rsidRDefault="00A81834" w:rsidP="00A81834">
            <w:pPr>
              <w:spacing w:after="0"/>
              <w:jc w:val="center"/>
              <w:rPr>
                <w:b/>
                <w:bCs/>
                <w:color w:val="000000"/>
                <w:sz w:val="24"/>
                <w:szCs w:val="24"/>
              </w:rPr>
            </w:pPr>
            <w:r w:rsidRPr="00711F03">
              <w:rPr>
                <w:b/>
                <w:bCs/>
                <w:color w:val="000000"/>
                <w:sz w:val="24"/>
                <w:szCs w:val="24"/>
              </w:rPr>
              <w:t>Month</w:t>
            </w:r>
          </w:p>
        </w:tc>
        <w:tc>
          <w:tcPr>
            <w:tcW w:w="960" w:type="dxa"/>
            <w:tcBorders>
              <w:top w:val="nil"/>
              <w:left w:val="nil"/>
              <w:bottom w:val="nil"/>
              <w:right w:val="nil"/>
            </w:tcBorders>
            <w:shd w:val="clear" w:color="DDEBF7" w:fill="FFFFFF"/>
            <w:noWrap/>
            <w:vAlign w:val="bottom"/>
            <w:hideMark/>
          </w:tcPr>
          <w:p w14:paraId="3EB4A18F" w14:textId="77777777" w:rsidR="00A81834" w:rsidRPr="00711F03" w:rsidRDefault="00A81834" w:rsidP="00A81834">
            <w:pPr>
              <w:spacing w:after="0"/>
              <w:jc w:val="center"/>
              <w:rPr>
                <w:b/>
                <w:bCs/>
                <w:color w:val="000000"/>
                <w:sz w:val="24"/>
                <w:szCs w:val="24"/>
              </w:rPr>
            </w:pPr>
            <w:r w:rsidRPr="00711F03">
              <w:rPr>
                <w:b/>
                <w:bCs/>
                <w:color w:val="000000"/>
                <w:sz w:val="24"/>
                <w:szCs w:val="24"/>
              </w:rPr>
              <w:t>0-20</w:t>
            </w:r>
          </w:p>
        </w:tc>
        <w:tc>
          <w:tcPr>
            <w:tcW w:w="960" w:type="dxa"/>
            <w:tcBorders>
              <w:top w:val="nil"/>
              <w:left w:val="nil"/>
              <w:bottom w:val="nil"/>
              <w:right w:val="nil"/>
            </w:tcBorders>
            <w:shd w:val="clear" w:color="DDEBF7" w:fill="FFFFFF"/>
            <w:noWrap/>
            <w:vAlign w:val="bottom"/>
            <w:hideMark/>
          </w:tcPr>
          <w:p w14:paraId="32A6CA7C" w14:textId="77777777" w:rsidR="00A81834" w:rsidRPr="00711F03" w:rsidRDefault="00A81834" w:rsidP="00A81834">
            <w:pPr>
              <w:spacing w:after="0"/>
              <w:jc w:val="center"/>
              <w:rPr>
                <w:b/>
                <w:bCs/>
                <w:color w:val="000000"/>
                <w:sz w:val="24"/>
                <w:szCs w:val="24"/>
              </w:rPr>
            </w:pPr>
            <w:r w:rsidRPr="00711F03">
              <w:rPr>
                <w:b/>
                <w:bCs/>
                <w:color w:val="000000"/>
                <w:sz w:val="24"/>
                <w:szCs w:val="24"/>
              </w:rPr>
              <w:t>20-40</w:t>
            </w:r>
          </w:p>
        </w:tc>
        <w:tc>
          <w:tcPr>
            <w:tcW w:w="960" w:type="dxa"/>
            <w:tcBorders>
              <w:top w:val="nil"/>
              <w:left w:val="nil"/>
              <w:bottom w:val="nil"/>
              <w:right w:val="nil"/>
            </w:tcBorders>
            <w:shd w:val="clear" w:color="DDEBF7" w:fill="FFFFFF"/>
            <w:noWrap/>
            <w:vAlign w:val="bottom"/>
            <w:hideMark/>
          </w:tcPr>
          <w:p w14:paraId="43B2C13A" w14:textId="77777777" w:rsidR="00A81834" w:rsidRPr="00711F03" w:rsidRDefault="00A81834" w:rsidP="00A81834">
            <w:pPr>
              <w:spacing w:after="0"/>
              <w:jc w:val="center"/>
              <w:rPr>
                <w:b/>
                <w:bCs/>
                <w:color w:val="000000"/>
                <w:sz w:val="24"/>
                <w:szCs w:val="24"/>
              </w:rPr>
            </w:pPr>
            <w:r w:rsidRPr="00711F03">
              <w:rPr>
                <w:b/>
                <w:bCs/>
                <w:color w:val="000000"/>
                <w:sz w:val="24"/>
                <w:szCs w:val="24"/>
              </w:rPr>
              <w:t>40-60</w:t>
            </w:r>
          </w:p>
        </w:tc>
        <w:tc>
          <w:tcPr>
            <w:tcW w:w="960" w:type="dxa"/>
            <w:tcBorders>
              <w:top w:val="nil"/>
              <w:left w:val="nil"/>
              <w:bottom w:val="nil"/>
              <w:right w:val="nil"/>
            </w:tcBorders>
            <w:shd w:val="clear" w:color="DDEBF7" w:fill="FFFFFF"/>
            <w:noWrap/>
            <w:vAlign w:val="bottom"/>
            <w:hideMark/>
          </w:tcPr>
          <w:p w14:paraId="3BABA12B" w14:textId="77777777" w:rsidR="00A81834" w:rsidRPr="00711F03" w:rsidRDefault="00A81834" w:rsidP="00A81834">
            <w:pPr>
              <w:spacing w:after="0"/>
              <w:jc w:val="center"/>
              <w:rPr>
                <w:b/>
                <w:bCs/>
                <w:color w:val="000000"/>
                <w:sz w:val="24"/>
                <w:szCs w:val="24"/>
              </w:rPr>
            </w:pPr>
            <w:r w:rsidRPr="00711F03">
              <w:rPr>
                <w:b/>
                <w:bCs/>
                <w:color w:val="000000"/>
                <w:sz w:val="24"/>
                <w:szCs w:val="24"/>
              </w:rPr>
              <w:t>60-80</w:t>
            </w:r>
          </w:p>
        </w:tc>
        <w:tc>
          <w:tcPr>
            <w:tcW w:w="960" w:type="dxa"/>
            <w:tcBorders>
              <w:top w:val="nil"/>
              <w:left w:val="nil"/>
              <w:bottom w:val="nil"/>
              <w:right w:val="nil"/>
            </w:tcBorders>
            <w:shd w:val="clear" w:color="DDEBF7" w:fill="FFFFFF"/>
            <w:noWrap/>
            <w:vAlign w:val="bottom"/>
            <w:hideMark/>
          </w:tcPr>
          <w:p w14:paraId="4252B2F5" w14:textId="77777777" w:rsidR="00A81834" w:rsidRPr="00711F03" w:rsidRDefault="00A81834" w:rsidP="00A81834">
            <w:pPr>
              <w:spacing w:after="0"/>
              <w:jc w:val="center"/>
              <w:rPr>
                <w:b/>
                <w:bCs/>
                <w:color w:val="000000"/>
                <w:sz w:val="24"/>
                <w:szCs w:val="24"/>
              </w:rPr>
            </w:pPr>
            <w:r w:rsidRPr="00711F03">
              <w:rPr>
                <w:b/>
                <w:bCs/>
                <w:color w:val="000000"/>
                <w:sz w:val="24"/>
                <w:szCs w:val="24"/>
              </w:rPr>
              <w:t>80plus</w:t>
            </w:r>
          </w:p>
        </w:tc>
      </w:tr>
      <w:tr w:rsidR="00A81834" w:rsidRPr="00711F03" w14:paraId="3B01F46B" w14:textId="77777777" w:rsidTr="00A81834">
        <w:trPr>
          <w:trHeight w:val="300"/>
        </w:trPr>
        <w:tc>
          <w:tcPr>
            <w:tcW w:w="960" w:type="dxa"/>
            <w:tcBorders>
              <w:top w:val="nil"/>
              <w:left w:val="nil"/>
              <w:bottom w:val="nil"/>
              <w:right w:val="nil"/>
            </w:tcBorders>
            <w:shd w:val="clear" w:color="000000" w:fill="FFFFFF"/>
            <w:noWrap/>
            <w:vAlign w:val="bottom"/>
            <w:hideMark/>
          </w:tcPr>
          <w:p w14:paraId="43EC58E7" w14:textId="77777777" w:rsidR="00A81834" w:rsidRPr="00711F03" w:rsidRDefault="00A81834" w:rsidP="00A81834">
            <w:pPr>
              <w:spacing w:after="0"/>
              <w:jc w:val="center"/>
              <w:rPr>
                <w:color w:val="000000"/>
                <w:sz w:val="24"/>
                <w:szCs w:val="24"/>
              </w:rPr>
            </w:pPr>
            <w:r w:rsidRPr="00711F03">
              <w:rPr>
                <w:color w:val="000000"/>
                <w:sz w:val="24"/>
                <w:szCs w:val="24"/>
              </w:rPr>
              <w:t>Jan</w:t>
            </w:r>
          </w:p>
        </w:tc>
        <w:tc>
          <w:tcPr>
            <w:tcW w:w="960" w:type="dxa"/>
            <w:tcBorders>
              <w:top w:val="single" w:sz="4" w:space="0" w:color="auto"/>
              <w:left w:val="single" w:sz="4" w:space="0" w:color="auto"/>
              <w:bottom w:val="nil"/>
              <w:right w:val="nil"/>
            </w:tcBorders>
            <w:shd w:val="clear" w:color="000000" w:fill="FAADAF"/>
            <w:noWrap/>
            <w:vAlign w:val="bottom"/>
            <w:hideMark/>
          </w:tcPr>
          <w:p w14:paraId="5D1B6BDC" w14:textId="77777777" w:rsidR="00A81834" w:rsidRPr="00711F03" w:rsidRDefault="00A81834" w:rsidP="00A81834">
            <w:pPr>
              <w:spacing w:after="0"/>
              <w:jc w:val="right"/>
              <w:rPr>
                <w:color w:val="000000"/>
                <w:sz w:val="24"/>
                <w:szCs w:val="24"/>
              </w:rPr>
            </w:pPr>
            <w:r w:rsidRPr="00711F03">
              <w:rPr>
                <w:color w:val="000000"/>
                <w:sz w:val="24"/>
                <w:szCs w:val="24"/>
              </w:rPr>
              <w:t>0.2</w:t>
            </w:r>
          </w:p>
        </w:tc>
        <w:tc>
          <w:tcPr>
            <w:tcW w:w="960" w:type="dxa"/>
            <w:tcBorders>
              <w:top w:val="single" w:sz="4" w:space="0" w:color="auto"/>
              <w:left w:val="nil"/>
              <w:bottom w:val="nil"/>
              <w:right w:val="nil"/>
            </w:tcBorders>
            <w:shd w:val="clear" w:color="000000" w:fill="F98E90"/>
            <w:noWrap/>
            <w:vAlign w:val="bottom"/>
            <w:hideMark/>
          </w:tcPr>
          <w:p w14:paraId="0005BDE1" w14:textId="77777777" w:rsidR="00A81834" w:rsidRPr="00711F03" w:rsidRDefault="00A81834" w:rsidP="00A81834">
            <w:pPr>
              <w:spacing w:after="0"/>
              <w:jc w:val="right"/>
              <w:rPr>
                <w:color w:val="000000"/>
                <w:sz w:val="24"/>
                <w:szCs w:val="24"/>
              </w:rPr>
            </w:pPr>
            <w:r w:rsidRPr="00711F03">
              <w:rPr>
                <w:color w:val="000000"/>
                <w:sz w:val="24"/>
                <w:szCs w:val="24"/>
              </w:rPr>
              <w:t>6.66</w:t>
            </w:r>
          </w:p>
        </w:tc>
        <w:tc>
          <w:tcPr>
            <w:tcW w:w="960" w:type="dxa"/>
            <w:tcBorders>
              <w:top w:val="single" w:sz="4" w:space="0" w:color="auto"/>
              <w:left w:val="nil"/>
              <w:bottom w:val="nil"/>
              <w:right w:val="nil"/>
            </w:tcBorders>
            <w:shd w:val="clear" w:color="000000" w:fill="F98587"/>
            <w:noWrap/>
            <w:vAlign w:val="bottom"/>
            <w:hideMark/>
          </w:tcPr>
          <w:p w14:paraId="775203E0" w14:textId="77777777" w:rsidR="00A81834" w:rsidRPr="00711F03" w:rsidRDefault="00A81834" w:rsidP="00A81834">
            <w:pPr>
              <w:spacing w:after="0"/>
              <w:jc w:val="right"/>
              <w:rPr>
                <w:color w:val="000000"/>
                <w:sz w:val="24"/>
                <w:szCs w:val="24"/>
              </w:rPr>
            </w:pPr>
            <w:r w:rsidRPr="00711F03">
              <w:rPr>
                <w:color w:val="000000"/>
                <w:sz w:val="24"/>
                <w:szCs w:val="24"/>
              </w:rPr>
              <w:t>8.46</w:t>
            </w:r>
          </w:p>
        </w:tc>
        <w:tc>
          <w:tcPr>
            <w:tcW w:w="960" w:type="dxa"/>
            <w:tcBorders>
              <w:top w:val="single" w:sz="4" w:space="0" w:color="auto"/>
              <w:left w:val="nil"/>
              <w:bottom w:val="nil"/>
              <w:right w:val="nil"/>
            </w:tcBorders>
            <w:shd w:val="clear" w:color="000000" w:fill="F9888A"/>
            <w:noWrap/>
            <w:vAlign w:val="bottom"/>
            <w:hideMark/>
          </w:tcPr>
          <w:p w14:paraId="206BAFD9" w14:textId="77777777" w:rsidR="00A81834" w:rsidRPr="00711F03" w:rsidRDefault="00A81834" w:rsidP="00A81834">
            <w:pPr>
              <w:spacing w:after="0"/>
              <w:jc w:val="right"/>
              <w:rPr>
                <w:color w:val="000000"/>
                <w:sz w:val="24"/>
                <w:szCs w:val="24"/>
              </w:rPr>
            </w:pPr>
            <w:r w:rsidRPr="00711F03">
              <w:rPr>
                <w:color w:val="000000"/>
                <w:sz w:val="24"/>
                <w:szCs w:val="24"/>
              </w:rPr>
              <w:t>7.94</w:t>
            </w:r>
          </w:p>
        </w:tc>
        <w:tc>
          <w:tcPr>
            <w:tcW w:w="960" w:type="dxa"/>
            <w:tcBorders>
              <w:top w:val="single" w:sz="4" w:space="0" w:color="auto"/>
              <w:left w:val="nil"/>
              <w:bottom w:val="nil"/>
              <w:right w:val="single" w:sz="4" w:space="0" w:color="auto"/>
            </w:tcBorders>
            <w:shd w:val="clear" w:color="000000" w:fill="F98385"/>
            <w:noWrap/>
            <w:vAlign w:val="bottom"/>
            <w:hideMark/>
          </w:tcPr>
          <w:p w14:paraId="5E45E8D4" w14:textId="77777777" w:rsidR="00A81834" w:rsidRPr="00711F03" w:rsidRDefault="00A81834" w:rsidP="00A81834">
            <w:pPr>
              <w:spacing w:after="0"/>
              <w:jc w:val="right"/>
              <w:rPr>
                <w:color w:val="000000"/>
                <w:sz w:val="24"/>
                <w:szCs w:val="24"/>
              </w:rPr>
            </w:pPr>
            <w:r w:rsidRPr="00711F03">
              <w:rPr>
                <w:color w:val="000000"/>
                <w:sz w:val="24"/>
                <w:szCs w:val="24"/>
              </w:rPr>
              <w:t>8.82</w:t>
            </w:r>
          </w:p>
        </w:tc>
      </w:tr>
      <w:tr w:rsidR="00A81834" w:rsidRPr="00711F03" w14:paraId="59EAF573" w14:textId="77777777" w:rsidTr="00A81834">
        <w:trPr>
          <w:trHeight w:val="315"/>
        </w:trPr>
        <w:tc>
          <w:tcPr>
            <w:tcW w:w="960" w:type="dxa"/>
            <w:tcBorders>
              <w:top w:val="nil"/>
              <w:left w:val="nil"/>
              <w:bottom w:val="nil"/>
              <w:right w:val="nil"/>
            </w:tcBorders>
            <w:shd w:val="clear" w:color="000000" w:fill="FFFFFF"/>
            <w:noWrap/>
            <w:vAlign w:val="bottom"/>
            <w:hideMark/>
          </w:tcPr>
          <w:p w14:paraId="550A79D2" w14:textId="77777777" w:rsidR="00A81834" w:rsidRPr="00711F03" w:rsidRDefault="00A81834" w:rsidP="00A81834">
            <w:pPr>
              <w:spacing w:after="0"/>
              <w:jc w:val="center"/>
              <w:rPr>
                <w:color w:val="000000"/>
                <w:sz w:val="24"/>
                <w:szCs w:val="24"/>
              </w:rPr>
            </w:pPr>
            <w:r w:rsidRPr="00711F03">
              <w:rPr>
                <w:color w:val="000000"/>
                <w:sz w:val="24"/>
                <w:szCs w:val="24"/>
              </w:rPr>
              <w:t>Feb</w:t>
            </w:r>
          </w:p>
        </w:tc>
        <w:tc>
          <w:tcPr>
            <w:tcW w:w="960" w:type="dxa"/>
            <w:tcBorders>
              <w:top w:val="nil"/>
              <w:left w:val="single" w:sz="4" w:space="0" w:color="auto"/>
              <w:bottom w:val="nil"/>
              <w:right w:val="nil"/>
            </w:tcBorders>
            <w:shd w:val="clear" w:color="000000" w:fill="FCDDE0"/>
            <w:noWrap/>
            <w:vAlign w:val="bottom"/>
            <w:hideMark/>
          </w:tcPr>
          <w:p w14:paraId="0DF05C09" w14:textId="77777777" w:rsidR="00A81834" w:rsidRPr="00711F03" w:rsidRDefault="00A81834" w:rsidP="00A81834">
            <w:pPr>
              <w:spacing w:after="0"/>
              <w:jc w:val="right"/>
              <w:rPr>
                <w:color w:val="000000"/>
                <w:sz w:val="24"/>
                <w:szCs w:val="24"/>
              </w:rPr>
            </w:pPr>
            <w:r w:rsidRPr="00711F03">
              <w:rPr>
                <w:color w:val="000000"/>
                <w:sz w:val="24"/>
                <w:szCs w:val="24"/>
              </w:rPr>
              <w:t>-9.82</w:t>
            </w:r>
          </w:p>
        </w:tc>
        <w:tc>
          <w:tcPr>
            <w:tcW w:w="960" w:type="dxa"/>
            <w:tcBorders>
              <w:top w:val="nil"/>
              <w:left w:val="nil"/>
              <w:bottom w:val="nil"/>
              <w:right w:val="nil"/>
            </w:tcBorders>
            <w:shd w:val="clear" w:color="000000" w:fill="FBD3D6"/>
            <w:noWrap/>
            <w:vAlign w:val="bottom"/>
            <w:hideMark/>
          </w:tcPr>
          <w:p w14:paraId="59078A94" w14:textId="77777777" w:rsidR="00A81834" w:rsidRPr="00711F03" w:rsidRDefault="00A81834" w:rsidP="00A81834">
            <w:pPr>
              <w:spacing w:after="0"/>
              <w:jc w:val="right"/>
              <w:rPr>
                <w:color w:val="000000"/>
                <w:sz w:val="24"/>
                <w:szCs w:val="24"/>
              </w:rPr>
            </w:pPr>
            <w:r w:rsidRPr="00711F03">
              <w:rPr>
                <w:color w:val="000000"/>
                <w:sz w:val="24"/>
                <w:szCs w:val="24"/>
              </w:rPr>
              <w:t>-7.7</w:t>
            </w:r>
          </w:p>
        </w:tc>
        <w:tc>
          <w:tcPr>
            <w:tcW w:w="960" w:type="dxa"/>
            <w:tcBorders>
              <w:top w:val="nil"/>
              <w:left w:val="nil"/>
              <w:bottom w:val="nil"/>
              <w:right w:val="nil"/>
            </w:tcBorders>
            <w:shd w:val="clear" w:color="000000" w:fill="FBB7B9"/>
            <w:noWrap/>
            <w:vAlign w:val="bottom"/>
            <w:hideMark/>
          </w:tcPr>
          <w:p w14:paraId="115C2A48" w14:textId="77777777" w:rsidR="00A81834" w:rsidRPr="00711F03" w:rsidRDefault="00A81834" w:rsidP="00A81834">
            <w:pPr>
              <w:spacing w:after="0"/>
              <w:jc w:val="right"/>
              <w:rPr>
                <w:color w:val="000000"/>
                <w:sz w:val="24"/>
                <w:szCs w:val="24"/>
              </w:rPr>
            </w:pPr>
            <w:r w:rsidRPr="00711F03">
              <w:rPr>
                <w:color w:val="000000"/>
                <w:sz w:val="24"/>
                <w:szCs w:val="24"/>
              </w:rPr>
              <w:t>-1.86</w:t>
            </w:r>
          </w:p>
        </w:tc>
        <w:tc>
          <w:tcPr>
            <w:tcW w:w="960" w:type="dxa"/>
            <w:tcBorders>
              <w:top w:val="nil"/>
              <w:left w:val="nil"/>
              <w:bottom w:val="nil"/>
              <w:right w:val="nil"/>
            </w:tcBorders>
            <w:shd w:val="clear" w:color="000000" w:fill="FBCED1"/>
            <w:noWrap/>
            <w:vAlign w:val="bottom"/>
            <w:hideMark/>
          </w:tcPr>
          <w:p w14:paraId="17CECFD2" w14:textId="77777777" w:rsidR="00A81834" w:rsidRPr="00711F03" w:rsidRDefault="00A81834" w:rsidP="00A81834">
            <w:pPr>
              <w:spacing w:after="0"/>
              <w:jc w:val="right"/>
              <w:rPr>
                <w:color w:val="000000"/>
                <w:sz w:val="24"/>
                <w:szCs w:val="24"/>
              </w:rPr>
            </w:pPr>
            <w:r w:rsidRPr="00711F03">
              <w:rPr>
                <w:color w:val="000000"/>
                <w:sz w:val="24"/>
                <w:szCs w:val="24"/>
              </w:rPr>
              <w:t>-6.62</w:t>
            </w:r>
          </w:p>
        </w:tc>
        <w:tc>
          <w:tcPr>
            <w:tcW w:w="960" w:type="dxa"/>
            <w:tcBorders>
              <w:top w:val="nil"/>
              <w:left w:val="nil"/>
              <w:bottom w:val="nil"/>
              <w:right w:val="single" w:sz="4" w:space="0" w:color="auto"/>
            </w:tcBorders>
            <w:shd w:val="clear" w:color="000000" w:fill="FAB2B5"/>
            <w:noWrap/>
            <w:vAlign w:val="bottom"/>
            <w:hideMark/>
          </w:tcPr>
          <w:p w14:paraId="74075F96" w14:textId="77777777" w:rsidR="00A81834" w:rsidRPr="00711F03" w:rsidRDefault="00A81834" w:rsidP="00A81834">
            <w:pPr>
              <w:spacing w:after="0"/>
              <w:jc w:val="right"/>
              <w:rPr>
                <w:color w:val="000000"/>
                <w:sz w:val="24"/>
                <w:szCs w:val="24"/>
              </w:rPr>
            </w:pPr>
            <w:r w:rsidRPr="00711F03">
              <w:rPr>
                <w:color w:val="000000"/>
                <w:sz w:val="24"/>
                <w:szCs w:val="24"/>
              </w:rPr>
              <w:t>-0.9</w:t>
            </w:r>
          </w:p>
        </w:tc>
      </w:tr>
      <w:tr w:rsidR="00A81834" w:rsidRPr="00711F03" w14:paraId="53DC3D7E" w14:textId="77777777" w:rsidTr="00A81834">
        <w:trPr>
          <w:trHeight w:val="315"/>
        </w:trPr>
        <w:tc>
          <w:tcPr>
            <w:tcW w:w="960" w:type="dxa"/>
            <w:tcBorders>
              <w:top w:val="nil"/>
              <w:left w:val="nil"/>
              <w:bottom w:val="nil"/>
              <w:right w:val="nil"/>
            </w:tcBorders>
            <w:shd w:val="clear" w:color="000000" w:fill="FFFFFF"/>
            <w:noWrap/>
            <w:vAlign w:val="bottom"/>
            <w:hideMark/>
          </w:tcPr>
          <w:p w14:paraId="25D735A3" w14:textId="77777777" w:rsidR="00A81834" w:rsidRPr="00711F03" w:rsidRDefault="00A81834" w:rsidP="00A81834">
            <w:pPr>
              <w:spacing w:after="0"/>
              <w:jc w:val="center"/>
              <w:rPr>
                <w:color w:val="000000"/>
                <w:sz w:val="24"/>
                <w:szCs w:val="24"/>
              </w:rPr>
            </w:pPr>
            <w:r w:rsidRPr="00711F03">
              <w:rPr>
                <w:color w:val="000000"/>
                <w:sz w:val="24"/>
                <w:szCs w:val="24"/>
              </w:rPr>
              <w:t>Mar</w:t>
            </w:r>
          </w:p>
        </w:tc>
        <w:tc>
          <w:tcPr>
            <w:tcW w:w="960" w:type="dxa"/>
            <w:tcBorders>
              <w:top w:val="nil"/>
              <w:left w:val="single" w:sz="4" w:space="0" w:color="auto"/>
              <w:bottom w:val="nil"/>
              <w:right w:val="nil"/>
            </w:tcBorders>
            <w:shd w:val="clear" w:color="000000" w:fill="FCECEF"/>
            <w:noWrap/>
            <w:vAlign w:val="bottom"/>
            <w:hideMark/>
          </w:tcPr>
          <w:p w14:paraId="4C318787" w14:textId="77777777" w:rsidR="00A81834" w:rsidRPr="00711F03" w:rsidRDefault="00A81834" w:rsidP="00A81834">
            <w:pPr>
              <w:spacing w:after="0"/>
              <w:jc w:val="right"/>
              <w:rPr>
                <w:color w:val="000000"/>
                <w:sz w:val="24"/>
                <w:szCs w:val="24"/>
              </w:rPr>
            </w:pPr>
            <w:r w:rsidRPr="00711F03">
              <w:rPr>
                <w:color w:val="000000"/>
                <w:sz w:val="24"/>
                <w:szCs w:val="24"/>
              </w:rPr>
              <w:t>-12.84</w:t>
            </w:r>
          </w:p>
        </w:tc>
        <w:tc>
          <w:tcPr>
            <w:tcW w:w="960" w:type="dxa"/>
            <w:tcBorders>
              <w:top w:val="nil"/>
              <w:left w:val="nil"/>
              <w:bottom w:val="nil"/>
              <w:right w:val="nil"/>
            </w:tcBorders>
            <w:shd w:val="clear" w:color="000000" w:fill="FCE0E3"/>
            <w:noWrap/>
            <w:vAlign w:val="bottom"/>
            <w:hideMark/>
          </w:tcPr>
          <w:p w14:paraId="232933AA" w14:textId="77777777" w:rsidR="00A81834" w:rsidRPr="00711F03" w:rsidRDefault="00A81834" w:rsidP="00A81834">
            <w:pPr>
              <w:spacing w:after="0"/>
              <w:jc w:val="right"/>
              <w:rPr>
                <w:color w:val="000000"/>
                <w:sz w:val="24"/>
                <w:szCs w:val="24"/>
              </w:rPr>
            </w:pPr>
            <w:r w:rsidRPr="00711F03">
              <w:rPr>
                <w:color w:val="000000"/>
                <w:sz w:val="24"/>
                <w:szCs w:val="24"/>
              </w:rPr>
              <w:t>-10.4</w:t>
            </w:r>
          </w:p>
        </w:tc>
        <w:tc>
          <w:tcPr>
            <w:tcW w:w="960"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7EAFD0A1" w14:textId="77777777" w:rsidR="00A81834" w:rsidRPr="00711F03" w:rsidRDefault="00A81834" w:rsidP="00A81834">
            <w:pPr>
              <w:spacing w:after="0"/>
              <w:jc w:val="right"/>
              <w:rPr>
                <w:color w:val="000000"/>
                <w:sz w:val="24"/>
                <w:szCs w:val="24"/>
              </w:rPr>
            </w:pPr>
            <w:r w:rsidRPr="00711F03">
              <w:rPr>
                <w:color w:val="000000"/>
                <w:sz w:val="24"/>
                <w:szCs w:val="24"/>
              </w:rPr>
              <w:t>-16.28</w:t>
            </w:r>
          </w:p>
        </w:tc>
        <w:tc>
          <w:tcPr>
            <w:tcW w:w="960" w:type="dxa"/>
            <w:tcBorders>
              <w:top w:val="nil"/>
              <w:left w:val="nil"/>
              <w:bottom w:val="nil"/>
              <w:right w:val="nil"/>
            </w:tcBorders>
            <w:shd w:val="clear" w:color="000000" w:fill="FCE9EC"/>
            <w:noWrap/>
            <w:vAlign w:val="bottom"/>
            <w:hideMark/>
          </w:tcPr>
          <w:p w14:paraId="39E3A274" w14:textId="77777777" w:rsidR="00A81834" w:rsidRPr="00711F03" w:rsidRDefault="00A81834" w:rsidP="00A81834">
            <w:pPr>
              <w:spacing w:after="0"/>
              <w:jc w:val="right"/>
              <w:rPr>
                <w:color w:val="000000"/>
                <w:sz w:val="24"/>
                <w:szCs w:val="24"/>
              </w:rPr>
            </w:pPr>
            <w:r w:rsidRPr="00711F03">
              <w:rPr>
                <w:color w:val="000000"/>
                <w:sz w:val="24"/>
                <w:szCs w:val="24"/>
              </w:rPr>
              <w:t>-12.22</w:t>
            </w:r>
          </w:p>
        </w:tc>
        <w:tc>
          <w:tcPr>
            <w:tcW w:w="960" w:type="dxa"/>
            <w:tcBorders>
              <w:top w:val="nil"/>
              <w:left w:val="nil"/>
              <w:bottom w:val="nil"/>
              <w:right w:val="single" w:sz="4" w:space="0" w:color="auto"/>
            </w:tcBorders>
            <w:shd w:val="clear" w:color="000000" w:fill="FCFAFD"/>
            <w:noWrap/>
            <w:vAlign w:val="bottom"/>
            <w:hideMark/>
          </w:tcPr>
          <w:p w14:paraId="6CDC209E" w14:textId="77777777" w:rsidR="00A81834" w:rsidRPr="00711F03" w:rsidRDefault="00A81834" w:rsidP="00A81834">
            <w:pPr>
              <w:spacing w:after="0"/>
              <w:jc w:val="right"/>
              <w:rPr>
                <w:color w:val="000000"/>
                <w:sz w:val="24"/>
                <w:szCs w:val="24"/>
              </w:rPr>
            </w:pPr>
            <w:r w:rsidRPr="00711F03">
              <w:rPr>
                <w:color w:val="000000"/>
                <w:sz w:val="24"/>
                <w:szCs w:val="24"/>
              </w:rPr>
              <w:t>-15.74</w:t>
            </w:r>
          </w:p>
        </w:tc>
      </w:tr>
      <w:tr w:rsidR="00A81834" w:rsidRPr="00711F03" w14:paraId="23CAD693" w14:textId="77777777" w:rsidTr="00A81834">
        <w:trPr>
          <w:trHeight w:val="300"/>
        </w:trPr>
        <w:tc>
          <w:tcPr>
            <w:tcW w:w="960" w:type="dxa"/>
            <w:tcBorders>
              <w:top w:val="nil"/>
              <w:left w:val="nil"/>
              <w:bottom w:val="nil"/>
              <w:right w:val="nil"/>
            </w:tcBorders>
            <w:shd w:val="clear" w:color="000000" w:fill="FFFFFF"/>
            <w:noWrap/>
            <w:vAlign w:val="bottom"/>
            <w:hideMark/>
          </w:tcPr>
          <w:p w14:paraId="432FDA6C" w14:textId="77777777" w:rsidR="00A81834" w:rsidRPr="00711F03" w:rsidRDefault="00A81834" w:rsidP="00A81834">
            <w:pPr>
              <w:spacing w:after="0"/>
              <w:jc w:val="center"/>
              <w:rPr>
                <w:color w:val="000000"/>
                <w:sz w:val="24"/>
                <w:szCs w:val="24"/>
              </w:rPr>
            </w:pPr>
            <w:r w:rsidRPr="00711F03">
              <w:rPr>
                <w:color w:val="000000"/>
                <w:sz w:val="24"/>
                <w:szCs w:val="24"/>
              </w:rPr>
              <w:t>Apr</w:t>
            </w:r>
          </w:p>
        </w:tc>
        <w:tc>
          <w:tcPr>
            <w:tcW w:w="960" w:type="dxa"/>
            <w:tcBorders>
              <w:top w:val="nil"/>
              <w:left w:val="single" w:sz="4" w:space="0" w:color="auto"/>
              <w:bottom w:val="nil"/>
              <w:right w:val="nil"/>
            </w:tcBorders>
            <w:shd w:val="clear" w:color="000000" w:fill="FAAEB0"/>
            <w:noWrap/>
            <w:vAlign w:val="bottom"/>
            <w:hideMark/>
          </w:tcPr>
          <w:p w14:paraId="1DDB3E4C" w14:textId="77777777" w:rsidR="00A81834" w:rsidRPr="00711F03" w:rsidRDefault="00A81834" w:rsidP="00A81834">
            <w:pPr>
              <w:spacing w:after="0"/>
              <w:jc w:val="right"/>
              <w:rPr>
                <w:color w:val="000000"/>
                <w:sz w:val="24"/>
                <w:szCs w:val="24"/>
              </w:rPr>
            </w:pPr>
            <w:r w:rsidRPr="00711F03">
              <w:rPr>
                <w:color w:val="000000"/>
                <w:sz w:val="24"/>
                <w:szCs w:val="24"/>
              </w:rPr>
              <w:t>-0.02</w:t>
            </w:r>
          </w:p>
        </w:tc>
        <w:tc>
          <w:tcPr>
            <w:tcW w:w="960" w:type="dxa"/>
            <w:tcBorders>
              <w:top w:val="nil"/>
              <w:left w:val="nil"/>
              <w:bottom w:val="nil"/>
              <w:right w:val="nil"/>
            </w:tcBorders>
            <w:shd w:val="clear" w:color="000000" w:fill="F98183"/>
            <w:noWrap/>
            <w:vAlign w:val="bottom"/>
            <w:hideMark/>
          </w:tcPr>
          <w:p w14:paraId="7EF1B402" w14:textId="77777777" w:rsidR="00A81834" w:rsidRPr="00711F03" w:rsidRDefault="00A81834" w:rsidP="00A81834">
            <w:pPr>
              <w:spacing w:after="0"/>
              <w:jc w:val="right"/>
              <w:rPr>
                <w:color w:val="000000"/>
                <w:sz w:val="24"/>
                <w:szCs w:val="24"/>
              </w:rPr>
            </w:pPr>
            <w:r w:rsidRPr="00711F03">
              <w:rPr>
                <w:color w:val="000000"/>
                <w:sz w:val="24"/>
                <w:szCs w:val="24"/>
              </w:rPr>
              <w:t>9.32</w:t>
            </w:r>
          </w:p>
        </w:tc>
        <w:tc>
          <w:tcPr>
            <w:tcW w:w="960" w:type="dxa"/>
            <w:tcBorders>
              <w:top w:val="nil"/>
              <w:left w:val="nil"/>
              <w:bottom w:val="nil"/>
              <w:right w:val="nil"/>
            </w:tcBorders>
            <w:shd w:val="clear" w:color="000000" w:fill="FAABAE"/>
            <w:noWrap/>
            <w:vAlign w:val="bottom"/>
            <w:hideMark/>
          </w:tcPr>
          <w:p w14:paraId="1993BF18" w14:textId="77777777" w:rsidR="00A81834" w:rsidRPr="00711F03" w:rsidRDefault="00A81834" w:rsidP="00A81834">
            <w:pPr>
              <w:spacing w:after="0"/>
              <w:jc w:val="right"/>
              <w:rPr>
                <w:color w:val="000000"/>
                <w:sz w:val="24"/>
                <w:szCs w:val="24"/>
              </w:rPr>
            </w:pPr>
            <w:r w:rsidRPr="00711F03">
              <w:rPr>
                <w:color w:val="000000"/>
                <w:sz w:val="24"/>
                <w:szCs w:val="24"/>
              </w:rPr>
              <w:t>0.56</w:t>
            </w:r>
          </w:p>
        </w:tc>
        <w:tc>
          <w:tcPr>
            <w:tcW w:w="960" w:type="dxa"/>
            <w:tcBorders>
              <w:top w:val="nil"/>
              <w:left w:val="nil"/>
              <w:bottom w:val="nil"/>
              <w:right w:val="nil"/>
            </w:tcBorders>
            <w:shd w:val="clear" w:color="000000" w:fill="F9888A"/>
            <w:noWrap/>
            <w:vAlign w:val="bottom"/>
            <w:hideMark/>
          </w:tcPr>
          <w:p w14:paraId="5416B3B0" w14:textId="77777777" w:rsidR="00A81834" w:rsidRPr="00711F03" w:rsidRDefault="00A81834" w:rsidP="00A81834">
            <w:pPr>
              <w:spacing w:after="0"/>
              <w:jc w:val="right"/>
              <w:rPr>
                <w:color w:val="000000"/>
                <w:sz w:val="24"/>
                <w:szCs w:val="24"/>
              </w:rPr>
            </w:pPr>
            <w:r w:rsidRPr="00711F03">
              <w:rPr>
                <w:color w:val="000000"/>
                <w:sz w:val="24"/>
                <w:szCs w:val="24"/>
              </w:rPr>
              <w:t>7.82</w:t>
            </w:r>
          </w:p>
        </w:tc>
        <w:tc>
          <w:tcPr>
            <w:tcW w:w="960" w:type="dxa"/>
            <w:tcBorders>
              <w:top w:val="nil"/>
              <w:left w:val="nil"/>
              <w:bottom w:val="nil"/>
              <w:right w:val="single" w:sz="4" w:space="0" w:color="auto"/>
            </w:tcBorders>
            <w:shd w:val="clear" w:color="000000" w:fill="FAACAE"/>
            <w:noWrap/>
            <w:vAlign w:val="bottom"/>
            <w:hideMark/>
          </w:tcPr>
          <w:p w14:paraId="05F85B15" w14:textId="77777777" w:rsidR="00A81834" w:rsidRPr="00711F03" w:rsidRDefault="00A81834" w:rsidP="00A81834">
            <w:pPr>
              <w:spacing w:after="0"/>
              <w:jc w:val="right"/>
              <w:rPr>
                <w:color w:val="000000"/>
                <w:sz w:val="24"/>
                <w:szCs w:val="24"/>
              </w:rPr>
            </w:pPr>
            <w:r w:rsidRPr="00711F03">
              <w:rPr>
                <w:color w:val="000000"/>
                <w:sz w:val="24"/>
                <w:szCs w:val="24"/>
              </w:rPr>
              <w:t>0.4</w:t>
            </w:r>
          </w:p>
        </w:tc>
      </w:tr>
      <w:tr w:rsidR="00A81834" w:rsidRPr="00711F03" w14:paraId="2B617CB1" w14:textId="77777777" w:rsidTr="00A81834">
        <w:trPr>
          <w:trHeight w:val="300"/>
        </w:trPr>
        <w:tc>
          <w:tcPr>
            <w:tcW w:w="960" w:type="dxa"/>
            <w:tcBorders>
              <w:top w:val="nil"/>
              <w:left w:val="nil"/>
              <w:bottom w:val="nil"/>
              <w:right w:val="nil"/>
            </w:tcBorders>
            <w:shd w:val="clear" w:color="000000" w:fill="FFFFFF"/>
            <w:noWrap/>
            <w:vAlign w:val="bottom"/>
            <w:hideMark/>
          </w:tcPr>
          <w:p w14:paraId="379683BE" w14:textId="77777777" w:rsidR="00A81834" w:rsidRPr="00711F03" w:rsidRDefault="00A81834" w:rsidP="00A81834">
            <w:pPr>
              <w:spacing w:after="0"/>
              <w:jc w:val="center"/>
              <w:rPr>
                <w:color w:val="000000"/>
                <w:sz w:val="24"/>
                <w:szCs w:val="24"/>
              </w:rPr>
            </w:pPr>
            <w:r w:rsidRPr="00711F03">
              <w:rPr>
                <w:color w:val="000000"/>
                <w:sz w:val="24"/>
                <w:szCs w:val="24"/>
              </w:rPr>
              <w:t>May</w:t>
            </w:r>
          </w:p>
        </w:tc>
        <w:tc>
          <w:tcPr>
            <w:tcW w:w="960" w:type="dxa"/>
            <w:tcBorders>
              <w:top w:val="nil"/>
              <w:left w:val="single" w:sz="4" w:space="0" w:color="auto"/>
              <w:bottom w:val="nil"/>
              <w:right w:val="nil"/>
            </w:tcBorders>
            <w:shd w:val="clear" w:color="000000" w:fill="FBC5C7"/>
            <w:noWrap/>
            <w:vAlign w:val="bottom"/>
            <w:hideMark/>
          </w:tcPr>
          <w:p w14:paraId="2448EEA9" w14:textId="77777777" w:rsidR="00A81834" w:rsidRPr="00711F03" w:rsidRDefault="00A81834" w:rsidP="00A81834">
            <w:pPr>
              <w:spacing w:after="0"/>
              <w:jc w:val="right"/>
              <w:rPr>
                <w:color w:val="000000"/>
                <w:sz w:val="24"/>
                <w:szCs w:val="24"/>
              </w:rPr>
            </w:pPr>
            <w:r w:rsidRPr="00711F03">
              <w:rPr>
                <w:color w:val="000000"/>
                <w:sz w:val="24"/>
                <w:szCs w:val="24"/>
              </w:rPr>
              <w:t>-4.72</w:t>
            </w:r>
          </w:p>
        </w:tc>
        <w:tc>
          <w:tcPr>
            <w:tcW w:w="960" w:type="dxa"/>
            <w:tcBorders>
              <w:top w:val="nil"/>
              <w:left w:val="nil"/>
              <w:bottom w:val="nil"/>
              <w:right w:val="nil"/>
            </w:tcBorders>
            <w:shd w:val="clear" w:color="000000" w:fill="F98688"/>
            <w:noWrap/>
            <w:vAlign w:val="bottom"/>
            <w:hideMark/>
          </w:tcPr>
          <w:p w14:paraId="1CF88CAF" w14:textId="77777777" w:rsidR="00A81834" w:rsidRPr="00711F03" w:rsidRDefault="00A81834" w:rsidP="00A81834">
            <w:pPr>
              <w:spacing w:after="0"/>
              <w:jc w:val="right"/>
              <w:rPr>
                <w:color w:val="000000"/>
                <w:sz w:val="24"/>
                <w:szCs w:val="24"/>
              </w:rPr>
            </w:pPr>
            <w:r w:rsidRPr="00711F03">
              <w:rPr>
                <w:color w:val="000000"/>
                <w:sz w:val="24"/>
                <w:szCs w:val="24"/>
              </w:rPr>
              <w:t>8.26</w:t>
            </w:r>
          </w:p>
        </w:tc>
        <w:tc>
          <w:tcPr>
            <w:tcW w:w="960" w:type="dxa"/>
            <w:tcBorders>
              <w:top w:val="nil"/>
              <w:left w:val="nil"/>
              <w:bottom w:val="nil"/>
              <w:right w:val="nil"/>
            </w:tcBorders>
            <w:shd w:val="clear" w:color="000000" w:fill="FA9294"/>
            <w:noWrap/>
            <w:vAlign w:val="bottom"/>
            <w:hideMark/>
          </w:tcPr>
          <w:p w14:paraId="0639CD66" w14:textId="77777777" w:rsidR="00A81834" w:rsidRPr="00711F03" w:rsidRDefault="00A81834" w:rsidP="00A81834">
            <w:pPr>
              <w:spacing w:after="0"/>
              <w:jc w:val="right"/>
              <w:rPr>
                <w:color w:val="000000"/>
                <w:sz w:val="24"/>
                <w:szCs w:val="24"/>
              </w:rPr>
            </w:pPr>
            <w:r w:rsidRPr="00711F03">
              <w:rPr>
                <w:color w:val="000000"/>
                <w:sz w:val="24"/>
                <w:szCs w:val="24"/>
              </w:rPr>
              <w:t>5.8</w:t>
            </w:r>
          </w:p>
        </w:tc>
        <w:tc>
          <w:tcPr>
            <w:tcW w:w="960" w:type="dxa"/>
            <w:tcBorders>
              <w:top w:val="nil"/>
              <w:left w:val="nil"/>
              <w:bottom w:val="nil"/>
              <w:right w:val="nil"/>
            </w:tcBorders>
            <w:shd w:val="clear" w:color="000000" w:fill="F9888A"/>
            <w:noWrap/>
            <w:vAlign w:val="bottom"/>
            <w:hideMark/>
          </w:tcPr>
          <w:p w14:paraId="728981E4" w14:textId="77777777" w:rsidR="00A81834" w:rsidRPr="00711F03" w:rsidRDefault="00A81834" w:rsidP="00A81834">
            <w:pPr>
              <w:spacing w:after="0"/>
              <w:jc w:val="right"/>
              <w:rPr>
                <w:color w:val="000000"/>
                <w:sz w:val="24"/>
                <w:szCs w:val="24"/>
              </w:rPr>
            </w:pPr>
            <w:r w:rsidRPr="00711F03">
              <w:rPr>
                <w:color w:val="000000"/>
                <w:sz w:val="24"/>
                <w:szCs w:val="24"/>
              </w:rPr>
              <w:t>7.88</w:t>
            </w:r>
          </w:p>
        </w:tc>
        <w:tc>
          <w:tcPr>
            <w:tcW w:w="960" w:type="dxa"/>
            <w:tcBorders>
              <w:top w:val="nil"/>
              <w:left w:val="nil"/>
              <w:bottom w:val="nil"/>
              <w:right w:val="single" w:sz="4" w:space="0" w:color="auto"/>
            </w:tcBorders>
            <w:shd w:val="clear" w:color="000000" w:fill="FA9496"/>
            <w:noWrap/>
            <w:vAlign w:val="bottom"/>
            <w:hideMark/>
          </w:tcPr>
          <w:p w14:paraId="2048FEBE" w14:textId="77777777" w:rsidR="00A81834" w:rsidRPr="00711F03" w:rsidRDefault="00A81834" w:rsidP="00A81834">
            <w:pPr>
              <w:spacing w:after="0"/>
              <w:jc w:val="right"/>
              <w:rPr>
                <w:color w:val="000000"/>
                <w:sz w:val="24"/>
                <w:szCs w:val="24"/>
              </w:rPr>
            </w:pPr>
            <w:r w:rsidRPr="00711F03">
              <w:rPr>
                <w:color w:val="000000"/>
                <w:sz w:val="24"/>
                <w:szCs w:val="24"/>
              </w:rPr>
              <w:t>5.44</w:t>
            </w:r>
          </w:p>
        </w:tc>
      </w:tr>
      <w:tr w:rsidR="00A81834" w:rsidRPr="00711F03" w14:paraId="09DE5958" w14:textId="77777777" w:rsidTr="00A81834">
        <w:trPr>
          <w:trHeight w:val="300"/>
        </w:trPr>
        <w:tc>
          <w:tcPr>
            <w:tcW w:w="960" w:type="dxa"/>
            <w:tcBorders>
              <w:top w:val="nil"/>
              <w:left w:val="nil"/>
              <w:bottom w:val="nil"/>
              <w:right w:val="nil"/>
            </w:tcBorders>
            <w:shd w:val="clear" w:color="000000" w:fill="FFFFFF"/>
            <w:noWrap/>
            <w:vAlign w:val="bottom"/>
            <w:hideMark/>
          </w:tcPr>
          <w:p w14:paraId="55F95895" w14:textId="77777777" w:rsidR="00A81834" w:rsidRPr="00711F03" w:rsidRDefault="00A81834" w:rsidP="00A81834">
            <w:pPr>
              <w:spacing w:after="0"/>
              <w:jc w:val="center"/>
              <w:rPr>
                <w:color w:val="000000"/>
                <w:sz w:val="24"/>
                <w:szCs w:val="24"/>
              </w:rPr>
            </w:pPr>
            <w:r w:rsidRPr="00711F03">
              <w:rPr>
                <w:color w:val="000000"/>
                <w:sz w:val="24"/>
                <w:szCs w:val="24"/>
              </w:rPr>
              <w:t>Jun</w:t>
            </w:r>
          </w:p>
        </w:tc>
        <w:tc>
          <w:tcPr>
            <w:tcW w:w="960" w:type="dxa"/>
            <w:tcBorders>
              <w:top w:val="single" w:sz="4" w:space="0" w:color="auto"/>
              <w:left w:val="single" w:sz="4" w:space="0" w:color="auto"/>
              <w:bottom w:val="single" w:sz="4" w:space="0" w:color="auto"/>
              <w:right w:val="single" w:sz="4" w:space="0" w:color="auto"/>
            </w:tcBorders>
            <w:shd w:val="clear" w:color="000000" w:fill="FAAEB0"/>
            <w:noWrap/>
            <w:vAlign w:val="bottom"/>
            <w:hideMark/>
          </w:tcPr>
          <w:p w14:paraId="59C83481" w14:textId="77777777" w:rsidR="00A81834" w:rsidRPr="00711F03" w:rsidRDefault="00A81834" w:rsidP="00A81834">
            <w:pPr>
              <w:spacing w:after="0"/>
              <w:jc w:val="right"/>
              <w:rPr>
                <w:color w:val="000000"/>
                <w:sz w:val="24"/>
                <w:szCs w:val="24"/>
              </w:rPr>
            </w:pPr>
            <w:r w:rsidRPr="00711F03">
              <w:rPr>
                <w:color w:val="000000"/>
                <w:sz w:val="24"/>
                <w:szCs w:val="24"/>
              </w:rPr>
              <w:t>0</w:t>
            </w:r>
          </w:p>
        </w:tc>
        <w:tc>
          <w:tcPr>
            <w:tcW w:w="960" w:type="dxa"/>
            <w:tcBorders>
              <w:top w:val="nil"/>
              <w:left w:val="nil"/>
              <w:bottom w:val="nil"/>
              <w:right w:val="nil"/>
            </w:tcBorders>
            <w:shd w:val="clear" w:color="000000" w:fill="F9888A"/>
            <w:noWrap/>
            <w:vAlign w:val="bottom"/>
            <w:hideMark/>
          </w:tcPr>
          <w:p w14:paraId="709313AC" w14:textId="77777777" w:rsidR="00A81834" w:rsidRPr="00711F03" w:rsidRDefault="00A81834" w:rsidP="00A81834">
            <w:pPr>
              <w:spacing w:after="0"/>
              <w:jc w:val="right"/>
              <w:rPr>
                <w:color w:val="000000"/>
                <w:sz w:val="24"/>
                <w:szCs w:val="24"/>
              </w:rPr>
            </w:pPr>
            <w:r w:rsidRPr="00711F03">
              <w:rPr>
                <w:color w:val="000000"/>
                <w:sz w:val="24"/>
                <w:szCs w:val="24"/>
              </w:rPr>
              <w:t>7.8</w:t>
            </w:r>
          </w:p>
        </w:tc>
        <w:tc>
          <w:tcPr>
            <w:tcW w:w="960" w:type="dxa"/>
            <w:tcBorders>
              <w:top w:val="nil"/>
              <w:left w:val="nil"/>
              <w:bottom w:val="nil"/>
              <w:right w:val="nil"/>
            </w:tcBorders>
            <w:shd w:val="clear" w:color="000000" w:fill="F98E90"/>
            <w:noWrap/>
            <w:vAlign w:val="bottom"/>
            <w:hideMark/>
          </w:tcPr>
          <w:p w14:paraId="5566B361" w14:textId="77777777" w:rsidR="00A81834" w:rsidRPr="00711F03" w:rsidRDefault="00A81834" w:rsidP="00A81834">
            <w:pPr>
              <w:spacing w:after="0"/>
              <w:jc w:val="right"/>
              <w:rPr>
                <w:color w:val="000000"/>
                <w:sz w:val="24"/>
                <w:szCs w:val="24"/>
              </w:rPr>
            </w:pPr>
            <w:r w:rsidRPr="00711F03">
              <w:rPr>
                <w:color w:val="000000"/>
                <w:sz w:val="24"/>
                <w:szCs w:val="24"/>
              </w:rPr>
              <w:t>6.7</w:t>
            </w:r>
          </w:p>
        </w:tc>
        <w:tc>
          <w:tcPr>
            <w:tcW w:w="960" w:type="dxa"/>
            <w:tcBorders>
              <w:top w:val="nil"/>
              <w:left w:val="nil"/>
              <w:bottom w:val="nil"/>
              <w:right w:val="nil"/>
            </w:tcBorders>
            <w:shd w:val="clear" w:color="000000" w:fill="F9898C"/>
            <w:noWrap/>
            <w:vAlign w:val="bottom"/>
            <w:hideMark/>
          </w:tcPr>
          <w:p w14:paraId="5FFC80DB" w14:textId="77777777" w:rsidR="00A81834" w:rsidRPr="00711F03" w:rsidRDefault="00A81834" w:rsidP="00A81834">
            <w:pPr>
              <w:spacing w:after="0"/>
              <w:jc w:val="right"/>
              <w:rPr>
                <w:color w:val="000000"/>
                <w:sz w:val="24"/>
                <w:szCs w:val="24"/>
              </w:rPr>
            </w:pPr>
            <w:r w:rsidRPr="00711F03">
              <w:rPr>
                <w:color w:val="000000"/>
                <w:sz w:val="24"/>
                <w:szCs w:val="24"/>
              </w:rPr>
              <w:t>7.56</w:t>
            </w:r>
          </w:p>
        </w:tc>
        <w:tc>
          <w:tcPr>
            <w:tcW w:w="960" w:type="dxa"/>
            <w:tcBorders>
              <w:top w:val="nil"/>
              <w:left w:val="nil"/>
              <w:bottom w:val="nil"/>
              <w:right w:val="single" w:sz="4" w:space="0" w:color="auto"/>
            </w:tcBorders>
            <w:shd w:val="clear" w:color="000000" w:fill="F98B8E"/>
            <w:noWrap/>
            <w:vAlign w:val="bottom"/>
            <w:hideMark/>
          </w:tcPr>
          <w:p w14:paraId="74E82B9F" w14:textId="77777777" w:rsidR="00A81834" w:rsidRPr="00711F03" w:rsidRDefault="00A81834" w:rsidP="00A81834">
            <w:pPr>
              <w:spacing w:after="0"/>
              <w:jc w:val="right"/>
              <w:rPr>
                <w:color w:val="000000"/>
                <w:sz w:val="24"/>
                <w:szCs w:val="24"/>
              </w:rPr>
            </w:pPr>
            <w:r w:rsidRPr="00711F03">
              <w:rPr>
                <w:color w:val="000000"/>
                <w:sz w:val="24"/>
                <w:szCs w:val="24"/>
              </w:rPr>
              <w:t>7.14</w:t>
            </w:r>
          </w:p>
        </w:tc>
      </w:tr>
      <w:tr w:rsidR="00A81834" w:rsidRPr="00711F03" w14:paraId="0D4D9120" w14:textId="77777777" w:rsidTr="00A81834">
        <w:trPr>
          <w:trHeight w:val="300"/>
        </w:trPr>
        <w:tc>
          <w:tcPr>
            <w:tcW w:w="960" w:type="dxa"/>
            <w:tcBorders>
              <w:top w:val="nil"/>
              <w:left w:val="nil"/>
              <w:bottom w:val="nil"/>
              <w:right w:val="nil"/>
            </w:tcBorders>
            <w:shd w:val="clear" w:color="000000" w:fill="FFFFFF"/>
            <w:noWrap/>
            <w:vAlign w:val="bottom"/>
            <w:hideMark/>
          </w:tcPr>
          <w:p w14:paraId="32162BB5" w14:textId="77777777" w:rsidR="00A81834" w:rsidRPr="00711F03" w:rsidRDefault="00A81834" w:rsidP="00A81834">
            <w:pPr>
              <w:spacing w:after="0"/>
              <w:jc w:val="center"/>
              <w:rPr>
                <w:color w:val="000000"/>
                <w:sz w:val="24"/>
                <w:szCs w:val="24"/>
              </w:rPr>
            </w:pPr>
            <w:r w:rsidRPr="00711F03">
              <w:rPr>
                <w:color w:val="000000"/>
                <w:sz w:val="24"/>
                <w:szCs w:val="24"/>
              </w:rPr>
              <w:t>Jul</w:t>
            </w:r>
          </w:p>
        </w:tc>
        <w:tc>
          <w:tcPr>
            <w:tcW w:w="960" w:type="dxa"/>
            <w:tcBorders>
              <w:top w:val="nil"/>
              <w:left w:val="single" w:sz="4" w:space="0" w:color="auto"/>
              <w:bottom w:val="nil"/>
              <w:right w:val="nil"/>
            </w:tcBorders>
            <w:shd w:val="clear" w:color="000000" w:fill="FAADB0"/>
            <w:noWrap/>
            <w:vAlign w:val="bottom"/>
            <w:hideMark/>
          </w:tcPr>
          <w:p w14:paraId="17979513" w14:textId="77777777" w:rsidR="00A81834" w:rsidRPr="00711F03" w:rsidRDefault="00A81834" w:rsidP="00A81834">
            <w:pPr>
              <w:spacing w:after="0"/>
              <w:jc w:val="right"/>
              <w:rPr>
                <w:color w:val="000000"/>
                <w:sz w:val="24"/>
                <w:szCs w:val="24"/>
              </w:rPr>
            </w:pPr>
            <w:r w:rsidRPr="00711F03">
              <w:rPr>
                <w:color w:val="000000"/>
                <w:sz w:val="24"/>
                <w:szCs w:val="24"/>
              </w:rPr>
              <w:t>0.08</w:t>
            </w:r>
          </w:p>
        </w:tc>
        <w:tc>
          <w:tcPr>
            <w:tcW w:w="960" w:type="dxa"/>
            <w:tcBorders>
              <w:top w:val="nil"/>
              <w:left w:val="nil"/>
              <w:bottom w:val="nil"/>
              <w:right w:val="nil"/>
            </w:tcBorders>
            <w:shd w:val="clear" w:color="000000" w:fill="F98789"/>
            <w:noWrap/>
            <w:vAlign w:val="bottom"/>
            <w:hideMark/>
          </w:tcPr>
          <w:p w14:paraId="2D3EB6F8" w14:textId="77777777" w:rsidR="00A81834" w:rsidRPr="00711F03" w:rsidRDefault="00A81834" w:rsidP="00A81834">
            <w:pPr>
              <w:spacing w:after="0"/>
              <w:jc w:val="right"/>
              <w:rPr>
                <w:color w:val="000000"/>
                <w:sz w:val="24"/>
                <w:szCs w:val="24"/>
              </w:rPr>
            </w:pPr>
            <w:r w:rsidRPr="00711F03">
              <w:rPr>
                <w:color w:val="000000"/>
                <w:sz w:val="24"/>
                <w:szCs w:val="24"/>
              </w:rPr>
              <w:t>8.12</w:t>
            </w:r>
          </w:p>
        </w:tc>
        <w:tc>
          <w:tcPr>
            <w:tcW w:w="960" w:type="dxa"/>
            <w:tcBorders>
              <w:top w:val="nil"/>
              <w:left w:val="nil"/>
              <w:bottom w:val="nil"/>
              <w:right w:val="nil"/>
            </w:tcBorders>
            <w:shd w:val="clear" w:color="000000" w:fill="F98183"/>
            <w:noWrap/>
            <w:vAlign w:val="bottom"/>
            <w:hideMark/>
          </w:tcPr>
          <w:p w14:paraId="59FE235B" w14:textId="77777777" w:rsidR="00A81834" w:rsidRPr="00711F03" w:rsidRDefault="00A81834" w:rsidP="00A81834">
            <w:pPr>
              <w:spacing w:after="0"/>
              <w:jc w:val="right"/>
              <w:rPr>
                <w:color w:val="000000"/>
                <w:sz w:val="24"/>
                <w:szCs w:val="24"/>
              </w:rPr>
            </w:pPr>
            <w:r w:rsidRPr="00711F03">
              <w:rPr>
                <w:color w:val="000000"/>
                <w:sz w:val="24"/>
                <w:szCs w:val="24"/>
              </w:rPr>
              <w:t>9.26</w:t>
            </w:r>
          </w:p>
        </w:tc>
        <w:tc>
          <w:tcPr>
            <w:tcW w:w="960" w:type="dxa"/>
            <w:tcBorders>
              <w:top w:val="nil"/>
              <w:left w:val="nil"/>
              <w:bottom w:val="nil"/>
              <w:right w:val="nil"/>
            </w:tcBorders>
            <w:shd w:val="clear" w:color="000000" w:fill="F98588"/>
            <w:noWrap/>
            <w:vAlign w:val="bottom"/>
            <w:hideMark/>
          </w:tcPr>
          <w:p w14:paraId="059F3D0B" w14:textId="77777777" w:rsidR="00A81834" w:rsidRPr="00711F03" w:rsidRDefault="00A81834" w:rsidP="00A81834">
            <w:pPr>
              <w:spacing w:after="0"/>
              <w:jc w:val="right"/>
              <w:rPr>
                <w:color w:val="000000"/>
                <w:sz w:val="24"/>
                <w:szCs w:val="24"/>
              </w:rPr>
            </w:pPr>
            <w:r w:rsidRPr="00711F03">
              <w:rPr>
                <w:color w:val="000000"/>
                <w:sz w:val="24"/>
                <w:szCs w:val="24"/>
              </w:rPr>
              <w:t>8.38</w:t>
            </w:r>
          </w:p>
        </w:tc>
        <w:tc>
          <w:tcPr>
            <w:tcW w:w="960" w:type="dxa"/>
            <w:tcBorders>
              <w:top w:val="nil"/>
              <w:left w:val="nil"/>
              <w:bottom w:val="nil"/>
              <w:right w:val="single" w:sz="4" w:space="0" w:color="auto"/>
            </w:tcBorders>
            <w:shd w:val="clear" w:color="000000" w:fill="F97E80"/>
            <w:noWrap/>
            <w:vAlign w:val="bottom"/>
            <w:hideMark/>
          </w:tcPr>
          <w:p w14:paraId="48F58073" w14:textId="77777777" w:rsidR="00A81834" w:rsidRPr="00711F03" w:rsidRDefault="00A81834" w:rsidP="00A81834">
            <w:pPr>
              <w:spacing w:after="0"/>
              <w:jc w:val="right"/>
              <w:rPr>
                <w:color w:val="000000"/>
                <w:sz w:val="24"/>
                <w:szCs w:val="24"/>
              </w:rPr>
            </w:pPr>
            <w:r w:rsidRPr="00711F03">
              <w:rPr>
                <w:color w:val="000000"/>
                <w:sz w:val="24"/>
                <w:szCs w:val="24"/>
              </w:rPr>
              <w:t>9.86</w:t>
            </w:r>
          </w:p>
        </w:tc>
      </w:tr>
      <w:tr w:rsidR="00A81834" w:rsidRPr="00711F03" w14:paraId="71B9D5A0" w14:textId="77777777" w:rsidTr="00A81834">
        <w:trPr>
          <w:trHeight w:val="300"/>
        </w:trPr>
        <w:tc>
          <w:tcPr>
            <w:tcW w:w="960" w:type="dxa"/>
            <w:tcBorders>
              <w:top w:val="nil"/>
              <w:left w:val="nil"/>
              <w:bottom w:val="nil"/>
              <w:right w:val="nil"/>
            </w:tcBorders>
            <w:shd w:val="clear" w:color="000000" w:fill="FFFFFF"/>
            <w:noWrap/>
            <w:vAlign w:val="bottom"/>
            <w:hideMark/>
          </w:tcPr>
          <w:p w14:paraId="73C527D4" w14:textId="77777777" w:rsidR="00A81834" w:rsidRPr="00711F03" w:rsidRDefault="00A81834" w:rsidP="00A81834">
            <w:pPr>
              <w:spacing w:after="0"/>
              <w:jc w:val="center"/>
              <w:rPr>
                <w:color w:val="000000"/>
                <w:sz w:val="24"/>
                <w:szCs w:val="24"/>
              </w:rPr>
            </w:pPr>
            <w:r w:rsidRPr="00711F03">
              <w:rPr>
                <w:color w:val="000000"/>
                <w:sz w:val="24"/>
                <w:szCs w:val="24"/>
              </w:rPr>
              <w:t>Aug</w:t>
            </w:r>
          </w:p>
        </w:tc>
        <w:tc>
          <w:tcPr>
            <w:tcW w:w="960" w:type="dxa"/>
            <w:tcBorders>
              <w:top w:val="nil"/>
              <w:left w:val="single" w:sz="4" w:space="0" w:color="auto"/>
              <w:bottom w:val="nil"/>
              <w:right w:val="nil"/>
            </w:tcBorders>
            <w:shd w:val="clear" w:color="000000" w:fill="F98E90"/>
            <w:noWrap/>
            <w:vAlign w:val="bottom"/>
            <w:hideMark/>
          </w:tcPr>
          <w:p w14:paraId="6D95DA7C" w14:textId="77777777" w:rsidR="00A81834" w:rsidRPr="00711F03" w:rsidRDefault="00A81834" w:rsidP="00A81834">
            <w:pPr>
              <w:spacing w:after="0"/>
              <w:jc w:val="right"/>
              <w:rPr>
                <w:color w:val="000000"/>
                <w:sz w:val="24"/>
                <w:szCs w:val="24"/>
              </w:rPr>
            </w:pPr>
            <w:r w:rsidRPr="00711F03">
              <w:rPr>
                <w:color w:val="000000"/>
                <w:sz w:val="24"/>
                <w:szCs w:val="24"/>
              </w:rPr>
              <w:t>6.58</w:t>
            </w:r>
          </w:p>
        </w:tc>
        <w:tc>
          <w:tcPr>
            <w:tcW w:w="960" w:type="dxa"/>
            <w:tcBorders>
              <w:top w:val="nil"/>
              <w:left w:val="nil"/>
              <w:bottom w:val="nil"/>
              <w:right w:val="nil"/>
            </w:tcBorders>
            <w:shd w:val="clear" w:color="000000" w:fill="F98D90"/>
            <w:noWrap/>
            <w:vAlign w:val="bottom"/>
            <w:hideMark/>
          </w:tcPr>
          <w:p w14:paraId="28EBCB99" w14:textId="77777777" w:rsidR="00A81834" w:rsidRPr="00711F03" w:rsidRDefault="00A81834" w:rsidP="00A81834">
            <w:pPr>
              <w:spacing w:after="0"/>
              <w:jc w:val="right"/>
              <w:rPr>
                <w:color w:val="000000"/>
                <w:sz w:val="24"/>
                <w:szCs w:val="24"/>
              </w:rPr>
            </w:pPr>
            <w:r w:rsidRPr="00711F03">
              <w:rPr>
                <w:color w:val="000000"/>
                <w:sz w:val="24"/>
                <w:szCs w:val="24"/>
              </w:rPr>
              <w:t>6.72</w:t>
            </w:r>
          </w:p>
        </w:tc>
        <w:tc>
          <w:tcPr>
            <w:tcW w:w="960" w:type="dxa"/>
            <w:tcBorders>
              <w:top w:val="nil"/>
              <w:left w:val="nil"/>
              <w:bottom w:val="nil"/>
              <w:right w:val="nil"/>
            </w:tcBorders>
            <w:shd w:val="clear" w:color="000000" w:fill="F97E81"/>
            <w:noWrap/>
            <w:vAlign w:val="bottom"/>
            <w:hideMark/>
          </w:tcPr>
          <w:p w14:paraId="78EE6C7E" w14:textId="77777777" w:rsidR="00A81834" w:rsidRPr="00711F03" w:rsidRDefault="00A81834" w:rsidP="00A81834">
            <w:pPr>
              <w:spacing w:after="0"/>
              <w:jc w:val="right"/>
              <w:rPr>
                <w:color w:val="000000"/>
                <w:sz w:val="24"/>
                <w:szCs w:val="24"/>
              </w:rPr>
            </w:pPr>
            <w:r w:rsidRPr="00711F03">
              <w:rPr>
                <w:color w:val="000000"/>
                <w:sz w:val="24"/>
                <w:szCs w:val="24"/>
              </w:rPr>
              <w:t>9.82</w:t>
            </w:r>
          </w:p>
        </w:tc>
        <w:tc>
          <w:tcPr>
            <w:tcW w:w="960" w:type="dxa"/>
            <w:tcBorders>
              <w:top w:val="nil"/>
              <w:left w:val="nil"/>
              <w:bottom w:val="nil"/>
              <w:right w:val="nil"/>
            </w:tcBorders>
            <w:shd w:val="clear" w:color="000000" w:fill="F9898C"/>
            <w:noWrap/>
            <w:vAlign w:val="bottom"/>
            <w:hideMark/>
          </w:tcPr>
          <w:p w14:paraId="6DC51BA7" w14:textId="77777777" w:rsidR="00A81834" w:rsidRPr="00711F03" w:rsidRDefault="00A81834" w:rsidP="00A81834">
            <w:pPr>
              <w:spacing w:after="0"/>
              <w:jc w:val="right"/>
              <w:rPr>
                <w:color w:val="000000"/>
                <w:sz w:val="24"/>
                <w:szCs w:val="24"/>
              </w:rPr>
            </w:pPr>
            <w:r w:rsidRPr="00711F03">
              <w:rPr>
                <w:color w:val="000000"/>
                <w:sz w:val="24"/>
                <w:szCs w:val="24"/>
              </w:rPr>
              <w:t>7.56</w:t>
            </w:r>
          </w:p>
        </w:tc>
        <w:tc>
          <w:tcPr>
            <w:tcW w:w="960" w:type="dxa"/>
            <w:tcBorders>
              <w:top w:val="nil"/>
              <w:left w:val="nil"/>
              <w:bottom w:val="nil"/>
              <w:right w:val="single" w:sz="4" w:space="0" w:color="auto"/>
            </w:tcBorders>
            <w:shd w:val="clear" w:color="000000" w:fill="F97B7D"/>
            <w:noWrap/>
            <w:vAlign w:val="bottom"/>
            <w:hideMark/>
          </w:tcPr>
          <w:p w14:paraId="3DC2B580" w14:textId="77777777" w:rsidR="00A81834" w:rsidRPr="00711F03" w:rsidRDefault="00A81834" w:rsidP="00A81834">
            <w:pPr>
              <w:spacing w:after="0"/>
              <w:jc w:val="right"/>
              <w:rPr>
                <w:color w:val="000000"/>
                <w:sz w:val="24"/>
                <w:szCs w:val="24"/>
              </w:rPr>
            </w:pPr>
            <w:r w:rsidRPr="00711F03">
              <w:rPr>
                <w:color w:val="000000"/>
                <w:sz w:val="24"/>
                <w:szCs w:val="24"/>
              </w:rPr>
              <w:t>10.5</w:t>
            </w:r>
          </w:p>
        </w:tc>
      </w:tr>
      <w:tr w:rsidR="00A81834" w:rsidRPr="00711F03" w14:paraId="3D42C6C5" w14:textId="77777777" w:rsidTr="00A81834">
        <w:trPr>
          <w:trHeight w:val="300"/>
        </w:trPr>
        <w:tc>
          <w:tcPr>
            <w:tcW w:w="960" w:type="dxa"/>
            <w:tcBorders>
              <w:top w:val="nil"/>
              <w:left w:val="nil"/>
              <w:bottom w:val="nil"/>
              <w:right w:val="nil"/>
            </w:tcBorders>
            <w:shd w:val="clear" w:color="000000" w:fill="FFFFFF"/>
            <w:noWrap/>
            <w:vAlign w:val="bottom"/>
            <w:hideMark/>
          </w:tcPr>
          <w:p w14:paraId="01454B12" w14:textId="77777777" w:rsidR="00A81834" w:rsidRPr="00711F03" w:rsidRDefault="00A81834" w:rsidP="00A81834">
            <w:pPr>
              <w:spacing w:after="0"/>
              <w:jc w:val="center"/>
              <w:rPr>
                <w:color w:val="000000"/>
                <w:sz w:val="24"/>
                <w:szCs w:val="24"/>
              </w:rPr>
            </w:pPr>
            <w:r w:rsidRPr="00711F03">
              <w:rPr>
                <w:color w:val="000000"/>
                <w:sz w:val="24"/>
                <w:szCs w:val="24"/>
              </w:rPr>
              <w:t>Sep</w:t>
            </w:r>
          </w:p>
        </w:tc>
        <w:tc>
          <w:tcPr>
            <w:tcW w:w="960" w:type="dxa"/>
            <w:tcBorders>
              <w:top w:val="nil"/>
              <w:left w:val="single" w:sz="4" w:space="0" w:color="auto"/>
              <w:bottom w:val="nil"/>
              <w:right w:val="nil"/>
            </w:tcBorders>
            <w:shd w:val="clear" w:color="000000" w:fill="FA9597"/>
            <w:noWrap/>
            <w:vAlign w:val="bottom"/>
            <w:hideMark/>
          </w:tcPr>
          <w:p w14:paraId="5A5DB366" w14:textId="77777777" w:rsidR="00A81834" w:rsidRPr="00711F03" w:rsidRDefault="00A81834" w:rsidP="00A81834">
            <w:pPr>
              <w:spacing w:after="0"/>
              <w:jc w:val="right"/>
              <w:rPr>
                <w:color w:val="000000"/>
                <w:sz w:val="24"/>
                <w:szCs w:val="24"/>
              </w:rPr>
            </w:pPr>
            <w:r w:rsidRPr="00711F03">
              <w:rPr>
                <w:color w:val="000000"/>
                <w:sz w:val="24"/>
                <w:szCs w:val="24"/>
              </w:rPr>
              <w:t>5.24</w:t>
            </w:r>
          </w:p>
        </w:tc>
        <w:tc>
          <w:tcPr>
            <w:tcW w:w="960" w:type="dxa"/>
            <w:tcBorders>
              <w:top w:val="nil"/>
              <w:left w:val="nil"/>
              <w:bottom w:val="nil"/>
              <w:right w:val="nil"/>
            </w:tcBorders>
            <w:shd w:val="clear" w:color="000000" w:fill="F98A8D"/>
            <w:noWrap/>
            <w:vAlign w:val="bottom"/>
            <w:hideMark/>
          </w:tcPr>
          <w:p w14:paraId="57B8434B" w14:textId="77777777" w:rsidR="00A81834" w:rsidRPr="00711F03" w:rsidRDefault="00A81834" w:rsidP="00A81834">
            <w:pPr>
              <w:spacing w:after="0"/>
              <w:jc w:val="right"/>
              <w:rPr>
                <w:color w:val="000000"/>
                <w:sz w:val="24"/>
                <w:szCs w:val="24"/>
              </w:rPr>
            </w:pPr>
            <w:r w:rsidRPr="00711F03">
              <w:rPr>
                <w:color w:val="000000"/>
                <w:sz w:val="24"/>
                <w:szCs w:val="24"/>
              </w:rPr>
              <w:t>7.34</w:t>
            </w:r>
          </w:p>
        </w:tc>
        <w:tc>
          <w:tcPr>
            <w:tcW w:w="960" w:type="dxa"/>
            <w:tcBorders>
              <w:top w:val="nil"/>
              <w:left w:val="nil"/>
              <w:bottom w:val="nil"/>
              <w:right w:val="nil"/>
            </w:tcBorders>
            <w:shd w:val="clear" w:color="000000" w:fill="F97E80"/>
            <w:noWrap/>
            <w:vAlign w:val="bottom"/>
            <w:hideMark/>
          </w:tcPr>
          <w:p w14:paraId="52FA877C" w14:textId="77777777" w:rsidR="00A81834" w:rsidRPr="00711F03" w:rsidRDefault="00A81834" w:rsidP="00A81834">
            <w:pPr>
              <w:spacing w:after="0"/>
              <w:jc w:val="right"/>
              <w:rPr>
                <w:color w:val="000000"/>
                <w:sz w:val="24"/>
                <w:szCs w:val="24"/>
              </w:rPr>
            </w:pPr>
            <w:r w:rsidRPr="00711F03">
              <w:rPr>
                <w:color w:val="000000"/>
                <w:sz w:val="24"/>
                <w:szCs w:val="24"/>
              </w:rPr>
              <w:t>10</w:t>
            </w:r>
          </w:p>
        </w:tc>
        <w:tc>
          <w:tcPr>
            <w:tcW w:w="960" w:type="dxa"/>
            <w:tcBorders>
              <w:top w:val="nil"/>
              <w:left w:val="nil"/>
              <w:bottom w:val="nil"/>
              <w:right w:val="nil"/>
            </w:tcBorders>
            <w:shd w:val="clear" w:color="000000" w:fill="F98789"/>
            <w:noWrap/>
            <w:vAlign w:val="bottom"/>
            <w:hideMark/>
          </w:tcPr>
          <w:p w14:paraId="702C87D2" w14:textId="77777777" w:rsidR="00A81834" w:rsidRPr="00711F03" w:rsidRDefault="00A81834" w:rsidP="00A81834">
            <w:pPr>
              <w:spacing w:after="0"/>
              <w:jc w:val="right"/>
              <w:rPr>
                <w:color w:val="000000"/>
                <w:sz w:val="24"/>
                <w:szCs w:val="24"/>
              </w:rPr>
            </w:pPr>
            <w:r w:rsidRPr="00711F03">
              <w:rPr>
                <w:color w:val="000000"/>
                <w:sz w:val="24"/>
                <w:szCs w:val="24"/>
              </w:rPr>
              <w:t>8.04</w:t>
            </w:r>
          </w:p>
        </w:tc>
        <w:tc>
          <w:tcPr>
            <w:tcW w:w="960" w:type="dxa"/>
            <w:tcBorders>
              <w:top w:val="nil"/>
              <w:left w:val="nil"/>
              <w:bottom w:val="nil"/>
              <w:right w:val="single" w:sz="4" w:space="0" w:color="auto"/>
            </w:tcBorders>
            <w:shd w:val="clear" w:color="000000" w:fill="F97B7D"/>
            <w:noWrap/>
            <w:vAlign w:val="bottom"/>
            <w:hideMark/>
          </w:tcPr>
          <w:p w14:paraId="77637314" w14:textId="77777777" w:rsidR="00A81834" w:rsidRPr="00711F03" w:rsidRDefault="00A81834" w:rsidP="00A81834">
            <w:pPr>
              <w:spacing w:after="0"/>
              <w:jc w:val="right"/>
              <w:rPr>
                <w:color w:val="000000"/>
                <w:sz w:val="24"/>
                <w:szCs w:val="24"/>
              </w:rPr>
            </w:pPr>
            <w:r w:rsidRPr="00711F03">
              <w:rPr>
                <w:color w:val="000000"/>
                <w:sz w:val="24"/>
                <w:szCs w:val="24"/>
              </w:rPr>
              <w:t>10.5</w:t>
            </w:r>
          </w:p>
        </w:tc>
      </w:tr>
      <w:tr w:rsidR="00A81834" w:rsidRPr="00711F03" w14:paraId="16FCF119" w14:textId="77777777" w:rsidTr="00A81834">
        <w:trPr>
          <w:trHeight w:val="300"/>
        </w:trPr>
        <w:tc>
          <w:tcPr>
            <w:tcW w:w="960" w:type="dxa"/>
            <w:tcBorders>
              <w:top w:val="nil"/>
              <w:left w:val="nil"/>
              <w:bottom w:val="nil"/>
              <w:right w:val="nil"/>
            </w:tcBorders>
            <w:shd w:val="clear" w:color="000000" w:fill="FFFFFF"/>
            <w:noWrap/>
            <w:vAlign w:val="bottom"/>
            <w:hideMark/>
          </w:tcPr>
          <w:p w14:paraId="45D03AD3" w14:textId="77777777" w:rsidR="00A81834" w:rsidRPr="00711F03" w:rsidRDefault="00A81834" w:rsidP="00A81834">
            <w:pPr>
              <w:spacing w:after="0"/>
              <w:jc w:val="center"/>
              <w:rPr>
                <w:color w:val="000000"/>
                <w:sz w:val="24"/>
                <w:szCs w:val="24"/>
              </w:rPr>
            </w:pPr>
            <w:r w:rsidRPr="00711F03">
              <w:rPr>
                <w:color w:val="000000"/>
                <w:sz w:val="24"/>
                <w:szCs w:val="24"/>
              </w:rPr>
              <w:t>Oct</w:t>
            </w:r>
          </w:p>
        </w:tc>
        <w:tc>
          <w:tcPr>
            <w:tcW w:w="960" w:type="dxa"/>
            <w:tcBorders>
              <w:top w:val="nil"/>
              <w:left w:val="single" w:sz="4" w:space="0" w:color="auto"/>
              <w:bottom w:val="nil"/>
              <w:right w:val="nil"/>
            </w:tcBorders>
            <w:shd w:val="clear" w:color="000000" w:fill="F96D6F"/>
            <w:noWrap/>
            <w:vAlign w:val="bottom"/>
            <w:hideMark/>
          </w:tcPr>
          <w:p w14:paraId="606D8086" w14:textId="77777777" w:rsidR="00A81834" w:rsidRPr="00711F03" w:rsidRDefault="00A81834" w:rsidP="00A81834">
            <w:pPr>
              <w:spacing w:after="0"/>
              <w:jc w:val="right"/>
              <w:rPr>
                <w:color w:val="000000"/>
                <w:sz w:val="24"/>
                <w:szCs w:val="24"/>
              </w:rPr>
            </w:pPr>
            <w:r w:rsidRPr="00711F03">
              <w:rPr>
                <w:color w:val="000000"/>
                <w:sz w:val="24"/>
                <w:szCs w:val="24"/>
              </w:rPr>
              <w:t>13.52</w:t>
            </w:r>
          </w:p>
        </w:tc>
        <w:tc>
          <w:tcPr>
            <w:tcW w:w="960" w:type="dxa"/>
            <w:tcBorders>
              <w:top w:val="nil"/>
              <w:left w:val="nil"/>
              <w:bottom w:val="nil"/>
              <w:right w:val="nil"/>
            </w:tcBorders>
            <w:shd w:val="clear" w:color="000000" w:fill="F98E90"/>
            <w:noWrap/>
            <w:vAlign w:val="bottom"/>
            <w:hideMark/>
          </w:tcPr>
          <w:p w14:paraId="63E886A5" w14:textId="77777777" w:rsidR="00A81834" w:rsidRPr="00711F03" w:rsidRDefault="00A81834" w:rsidP="00A81834">
            <w:pPr>
              <w:spacing w:after="0"/>
              <w:jc w:val="right"/>
              <w:rPr>
                <w:color w:val="000000"/>
                <w:sz w:val="24"/>
                <w:szCs w:val="24"/>
              </w:rPr>
            </w:pPr>
            <w:r w:rsidRPr="00711F03">
              <w:rPr>
                <w:color w:val="000000"/>
                <w:sz w:val="24"/>
                <w:szCs w:val="24"/>
              </w:rPr>
              <w:t>6.64</w:t>
            </w:r>
          </w:p>
        </w:tc>
        <w:tc>
          <w:tcPr>
            <w:tcW w:w="960" w:type="dxa"/>
            <w:tcBorders>
              <w:top w:val="nil"/>
              <w:left w:val="nil"/>
              <w:bottom w:val="nil"/>
              <w:right w:val="nil"/>
            </w:tcBorders>
            <w:shd w:val="clear" w:color="000000" w:fill="F98587"/>
            <w:noWrap/>
            <w:vAlign w:val="bottom"/>
            <w:hideMark/>
          </w:tcPr>
          <w:p w14:paraId="6A824C58" w14:textId="77777777" w:rsidR="00A81834" w:rsidRPr="00711F03" w:rsidRDefault="00A81834" w:rsidP="00A81834">
            <w:pPr>
              <w:spacing w:after="0"/>
              <w:jc w:val="right"/>
              <w:rPr>
                <w:color w:val="000000"/>
                <w:sz w:val="24"/>
                <w:szCs w:val="24"/>
              </w:rPr>
            </w:pPr>
            <w:r w:rsidRPr="00711F03">
              <w:rPr>
                <w:color w:val="000000"/>
                <w:sz w:val="24"/>
                <w:szCs w:val="24"/>
              </w:rPr>
              <w:t>8.56</w:t>
            </w:r>
          </w:p>
        </w:tc>
        <w:tc>
          <w:tcPr>
            <w:tcW w:w="960" w:type="dxa"/>
            <w:tcBorders>
              <w:top w:val="nil"/>
              <w:left w:val="nil"/>
              <w:bottom w:val="nil"/>
              <w:right w:val="nil"/>
            </w:tcBorders>
            <w:shd w:val="clear" w:color="000000" w:fill="F98C8F"/>
            <w:noWrap/>
            <w:vAlign w:val="bottom"/>
            <w:hideMark/>
          </w:tcPr>
          <w:p w14:paraId="23B7B518" w14:textId="77777777" w:rsidR="00A81834" w:rsidRPr="00711F03" w:rsidRDefault="00A81834" w:rsidP="00A81834">
            <w:pPr>
              <w:spacing w:after="0"/>
              <w:jc w:val="right"/>
              <w:rPr>
                <w:color w:val="000000"/>
                <w:sz w:val="24"/>
                <w:szCs w:val="24"/>
              </w:rPr>
            </w:pPr>
            <w:r w:rsidRPr="00711F03">
              <w:rPr>
                <w:color w:val="000000"/>
                <w:sz w:val="24"/>
                <w:szCs w:val="24"/>
              </w:rPr>
              <w:t>6.96</w:t>
            </w:r>
          </w:p>
        </w:tc>
        <w:tc>
          <w:tcPr>
            <w:tcW w:w="960" w:type="dxa"/>
            <w:tcBorders>
              <w:top w:val="nil"/>
              <w:left w:val="nil"/>
              <w:bottom w:val="nil"/>
              <w:right w:val="single" w:sz="4" w:space="0" w:color="auto"/>
            </w:tcBorders>
            <w:shd w:val="clear" w:color="000000" w:fill="F98183"/>
            <w:noWrap/>
            <w:vAlign w:val="bottom"/>
            <w:hideMark/>
          </w:tcPr>
          <w:p w14:paraId="59AB2D7D" w14:textId="77777777" w:rsidR="00A81834" w:rsidRPr="00711F03" w:rsidRDefault="00A81834" w:rsidP="00A81834">
            <w:pPr>
              <w:spacing w:after="0"/>
              <w:jc w:val="right"/>
              <w:rPr>
                <w:color w:val="000000"/>
                <w:sz w:val="24"/>
                <w:szCs w:val="24"/>
              </w:rPr>
            </w:pPr>
            <w:r w:rsidRPr="00711F03">
              <w:rPr>
                <w:color w:val="000000"/>
                <w:sz w:val="24"/>
                <w:szCs w:val="24"/>
              </w:rPr>
              <w:t>9.24</w:t>
            </w:r>
          </w:p>
        </w:tc>
      </w:tr>
      <w:tr w:rsidR="00A81834" w:rsidRPr="00711F03" w14:paraId="4A7162F6" w14:textId="77777777" w:rsidTr="00A81834">
        <w:trPr>
          <w:trHeight w:val="300"/>
        </w:trPr>
        <w:tc>
          <w:tcPr>
            <w:tcW w:w="960" w:type="dxa"/>
            <w:tcBorders>
              <w:top w:val="nil"/>
              <w:left w:val="nil"/>
              <w:bottom w:val="nil"/>
              <w:right w:val="nil"/>
            </w:tcBorders>
            <w:shd w:val="clear" w:color="000000" w:fill="FFFFFF"/>
            <w:noWrap/>
            <w:vAlign w:val="bottom"/>
            <w:hideMark/>
          </w:tcPr>
          <w:p w14:paraId="00BA1A03" w14:textId="77777777" w:rsidR="00A81834" w:rsidRPr="00711F03" w:rsidRDefault="00A81834" w:rsidP="00A81834">
            <w:pPr>
              <w:spacing w:after="0"/>
              <w:jc w:val="center"/>
              <w:rPr>
                <w:color w:val="000000"/>
                <w:sz w:val="24"/>
                <w:szCs w:val="24"/>
              </w:rPr>
            </w:pPr>
            <w:r w:rsidRPr="00711F03">
              <w:rPr>
                <w:color w:val="000000"/>
                <w:sz w:val="24"/>
                <w:szCs w:val="24"/>
              </w:rPr>
              <w:t>Nov</w:t>
            </w:r>
          </w:p>
        </w:tc>
        <w:tc>
          <w:tcPr>
            <w:tcW w:w="960" w:type="dxa"/>
            <w:tcBorders>
              <w:top w:val="nil"/>
              <w:left w:val="single" w:sz="4" w:space="0" w:color="auto"/>
              <w:bottom w:val="nil"/>
              <w:right w:val="nil"/>
            </w:tcBorders>
            <w:shd w:val="clear" w:color="000000" w:fill="FA9D9F"/>
            <w:noWrap/>
            <w:vAlign w:val="bottom"/>
            <w:hideMark/>
          </w:tcPr>
          <w:p w14:paraId="7E8494F7" w14:textId="77777777" w:rsidR="00A81834" w:rsidRPr="00711F03" w:rsidRDefault="00A81834" w:rsidP="00A81834">
            <w:pPr>
              <w:spacing w:after="0"/>
              <w:jc w:val="right"/>
              <w:rPr>
                <w:color w:val="000000"/>
                <w:sz w:val="24"/>
                <w:szCs w:val="24"/>
              </w:rPr>
            </w:pPr>
            <w:r w:rsidRPr="00711F03">
              <w:rPr>
                <w:color w:val="000000"/>
                <w:sz w:val="24"/>
                <w:szCs w:val="24"/>
              </w:rPr>
              <w:t>3.52</w:t>
            </w:r>
          </w:p>
        </w:tc>
        <w:tc>
          <w:tcPr>
            <w:tcW w:w="960" w:type="dxa"/>
            <w:tcBorders>
              <w:top w:val="nil"/>
              <w:left w:val="nil"/>
              <w:bottom w:val="nil"/>
              <w:right w:val="nil"/>
            </w:tcBorders>
            <w:shd w:val="clear" w:color="000000" w:fill="FA9193"/>
            <w:noWrap/>
            <w:vAlign w:val="bottom"/>
            <w:hideMark/>
          </w:tcPr>
          <w:p w14:paraId="3F53CA8F" w14:textId="77777777" w:rsidR="00A81834" w:rsidRPr="00711F03" w:rsidRDefault="00A81834" w:rsidP="00A81834">
            <w:pPr>
              <w:spacing w:after="0"/>
              <w:jc w:val="right"/>
              <w:rPr>
                <w:color w:val="000000"/>
                <w:sz w:val="24"/>
                <w:szCs w:val="24"/>
              </w:rPr>
            </w:pPr>
            <w:r w:rsidRPr="00711F03">
              <w:rPr>
                <w:color w:val="000000"/>
                <w:sz w:val="24"/>
                <w:szCs w:val="24"/>
              </w:rPr>
              <w:t>6.06</w:t>
            </w:r>
          </w:p>
        </w:tc>
        <w:tc>
          <w:tcPr>
            <w:tcW w:w="960" w:type="dxa"/>
            <w:tcBorders>
              <w:top w:val="nil"/>
              <w:left w:val="nil"/>
              <w:bottom w:val="nil"/>
              <w:right w:val="nil"/>
            </w:tcBorders>
            <w:shd w:val="clear" w:color="000000" w:fill="F98B8E"/>
            <w:noWrap/>
            <w:vAlign w:val="bottom"/>
            <w:hideMark/>
          </w:tcPr>
          <w:p w14:paraId="0C8E9483" w14:textId="77777777" w:rsidR="00A81834" w:rsidRPr="00711F03" w:rsidRDefault="00A81834" w:rsidP="00A81834">
            <w:pPr>
              <w:spacing w:after="0"/>
              <w:jc w:val="right"/>
              <w:rPr>
                <w:color w:val="000000"/>
                <w:sz w:val="24"/>
                <w:szCs w:val="24"/>
              </w:rPr>
            </w:pPr>
            <w:r w:rsidRPr="00711F03">
              <w:rPr>
                <w:color w:val="000000"/>
                <w:sz w:val="24"/>
                <w:szCs w:val="24"/>
              </w:rPr>
              <w:t>7.16</w:t>
            </w:r>
          </w:p>
        </w:tc>
        <w:tc>
          <w:tcPr>
            <w:tcW w:w="960" w:type="dxa"/>
            <w:tcBorders>
              <w:top w:val="nil"/>
              <w:left w:val="nil"/>
              <w:bottom w:val="nil"/>
              <w:right w:val="nil"/>
            </w:tcBorders>
            <w:shd w:val="clear" w:color="000000" w:fill="FA9193"/>
            <w:noWrap/>
            <w:vAlign w:val="bottom"/>
            <w:hideMark/>
          </w:tcPr>
          <w:p w14:paraId="54E420C8" w14:textId="77777777" w:rsidR="00A81834" w:rsidRPr="00711F03" w:rsidRDefault="00A81834" w:rsidP="00A81834">
            <w:pPr>
              <w:spacing w:after="0"/>
              <w:jc w:val="right"/>
              <w:rPr>
                <w:color w:val="000000"/>
                <w:sz w:val="24"/>
                <w:szCs w:val="24"/>
              </w:rPr>
            </w:pPr>
            <w:r w:rsidRPr="00711F03">
              <w:rPr>
                <w:color w:val="000000"/>
                <w:sz w:val="24"/>
                <w:szCs w:val="24"/>
              </w:rPr>
              <w:t>6.08</w:t>
            </w:r>
          </w:p>
        </w:tc>
        <w:tc>
          <w:tcPr>
            <w:tcW w:w="960" w:type="dxa"/>
            <w:tcBorders>
              <w:top w:val="nil"/>
              <w:left w:val="nil"/>
              <w:bottom w:val="nil"/>
              <w:right w:val="single" w:sz="4" w:space="0" w:color="auto"/>
            </w:tcBorders>
            <w:shd w:val="clear" w:color="000000" w:fill="F98789"/>
            <w:noWrap/>
            <w:vAlign w:val="bottom"/>
            <w:hideMark/>
          </w:tcPr>
          <w:p w14:paraId="4ECA8587" w14:textId="77777777" w:rsidR="00A81834" w:rsidRPr="00711F03" w:rsidRDefault="00A81834" w:rsidP="00A81834">
            <w:pPr>
              <w:spacing w:after="0"/>
              <w:jc w:val="right"/>
              <w:rPr>
                <w:color w:val="000000"/>
                <w:sz w:val="24"/>
                <w:szCs w:val="24"/>
              </w:rPr>
            </w:pPr>
            <w:r w:rsidRPr="00711F03">
              <w:rPr>
                <w:color w:val="000000"/>
                <w:sz w:val="24"/>
                <w:szCs w:val="24"/>
              </w:rPr>
              <w:t>8</w:t>
            </w:r>
          </w:p>
        </w:tc>
      </w:tr>
      <w:tr w:rsidR="00A81834" w:rsidRPr="00711F03" w14:paraId="11197177" w14:textId="77777777" w:rsidTr="00A81834">
        <w:trPr>
          <w:trHeight w:val="300"/>
        </w:trPr>
        <w:tc>
          <w:tcPr>
            <w:tcW w:w="960" w:type="dxa"/>
            <w:tcBorders>
              <w:top w:val="nil"/>
              <w:left w:val="nil"/>
              <w:bottom w:val="nil"/>
              <w:right w:val="nil"/>
            </w:tcBorders>
            <w:shd w:val="clear" w:color="000000" w:fill="FFFFFF"/>
            <w:noWrap/>
            <w:vAlign w:val="bottom"/>
            <w:hideMark/>
          </w:tcPr>
          <w:p w14:paraId="7AEE45D0" w14:textId="77777777" w:rsidR="00A81834" w:rsidRPr="00711F03" w:rsidRDefault="00A81834" w:rsidP="00A81834">
            <w:pPr>
              <w:spacing w:after="0"/>
              <w:jc w:val="center"/>
              <w:rPr>
                <w:color w:val="000000"/>
                <w:sz w:val="24"/>
                <w:szCs w:val="24"/>
              </w:rPr>
            </w:pPr>
            <w:r w:rsidRPr="00711F03">
              <w:rPr>
                <w:color w:val="000000"/>
                <w:sz w:val="24"/>
                <w:szCs w:val="24"/>
              </w:rPr>
              <w:t>Dec</w:t>
            </w:r>
          </w:p>
        </w:tc>
        <w:tc>
          <w:tcPr>
            <w:tcW w:w="960" w:type="dxa"/>
            <w:tcBorders>
              <w:top w:val="nil"/>
              <w:left w:val="single" w:sz="4" w:space="0" w:color="auto"/>
              <w:bottom w:val="single" w:sz="4" w:space="0" w:color="auto"/>
              <w:right w:val="nil"/>
            </w:tcBorders>
            <w:shd w:val="clear" w:color="000000" w:fill="F8696B"/>
            <w:noWrap/>
            <w:vAlign w:val="bottom"/>
            <w:hideMark/>
          </w:tcPr>
          <w:p w14:paraId="21F94396" w14:textId="77777777" w:rsidR="00A81834" w:rsidRPr="00711F03" w:rsidRDefault="00A81834" w:rsidP="00A81834">
            <w:pPr>
              <w:spacing w:after="0"/>
              <w:jc w:val="right"/>
              <w:rPr>
                <w:color w:val="000000"/>
                <w:sz w:val="24"/>
                <w:szCs w:val="24"/>
              </w:rPr>
            </w:pPr>
            <w:r w:rsidRPr="00711F03">
              <w:rPr>
                <w:color w:val="000000"/>
                <w:sz w:val="24"/>
                <w:szCs w:val="24"/>
              </w:rPr>
              <w:t>14.16</w:t>
            </w:r>
          </w:p>
        </w:tc>
        <w:tc>
          <w:tcPr>
            <w:tcW w:w="960" w:type="dxa"/>
            <w:tcBorders>
              <w:top w:val="nil"/>
              <w:left w:val="nil"/>
              <w:bottom w:val="single" w:sz="4" w:space="0" w:color="auto"/>
              <w:right w:val="nil"/>
            </w:tcBorders>
            <w:shd w:val="clear" w:color="000000" w:fill="F97D7F"/>
            <w:noWrap/>
            <w:vAlign w:val="bottom"/>
            <w:hideMark/>
          </w:tcPr>
          <w:p w14:paraId="72A29141" w14:textId="77777777" w:rsidR="00A81834" w:rsidRPr="00711F03" w:rsidRDefault="00A81834" w:rsidP="00A81834">
            <w:pPr>
              <w:spacing w:after="0"/>
              <w:jc w:val="right"/>
              <w:rPr>
                <w:color w:val="000000"/>
                <w:sz w:val="24"/>
                <w:szCs w:val="24"/>
              </w:rPr>
            </w:pPr>
            <w:r w:rsidRPr="00711F03">
              <w:rPr>
                <w:color w:val="000000"/>
                <w:sz w:val="24"/>
                <w:szCs w:val="24"/>
              </w:rPr>
              <w:t>10.18</w:t>
            </w:r>
          </w:p>
        </w:tc>
        <w:tc>
          <w:tcPr>
            <w:tcW w:w="960" w:type="dxa"/>
            <w:tcBorders>
              <w:top w:val="nil"/>
              <w:left w:val="nil"/>
              <w:bottom w:val="single" w:sz="4" w:space="0" w:color="auto"/>
              <w:right w:val="nil"/>
            </w:tcBorders>
            <w:shd w:val="clear" w:color="000000" w:fill="FA999B"/>
            <w:noWrap/>
            <w:vAlign w:val="bottom"/>
            <w:hideMark/>
          </w:tcPr>
          <w:p w14:paraId="61AB5A8E" w14:textId="77777777" w:rsidR="00A81834" w:rsidRPr="00711F03" w:rsidRDefault="00A81834" w:rsidP="00A81834">
            <w:pPr>
              <w:spacing w:after="0"/>
              <w:jc w:val="right"/>
              <w:rPr>
                <w:color w:val="000000"/>
                <w:sz w:val="24"/>
                <w:szCs w:val="24"/>
              </w:rPr>
            </w:pPr>
            <w:r w:rsidRPr="00711F03">
              <w:rPr>
                <w:color w:val="000000"/>
                <w:sz w:val="24"/>
                <w:szCs w:val="24"/>
              </w:rPr>
              <w:t>4.42</w:t>
            </w:r>
          </w:p>
        </w:tc>
        <w:tc>
          <w:tcPr>
            <w:tcW w:w="960" w:type="dxa"/>
            <w:tcBorders>
              <w:top w:val="nil"/>
              <w:left w:val="nil"/>
              <w:bottom w:val="single" w:sz="4" w:space="0" w:color="auto"/>
              <w:right w:val="nil"/>
            </w:tcBorders>
            <w:shd w:val="clear" w:color="000000" w:fill="F98082"/>
            <w:noWrap/>
            <w:vAlign w:val="bottom"/>
            <w:hideMark/>
          </w:tcPr>
          <w:p w14:paraId="05BDE1D1" w14:textId="77777777" w:rsidR="00A81834" w:rsidRPr="00711F03" w:rsidRDefault="00A81834" w:rsidP="00A81834">
            <w:pPr>
              <w:spacing w:after="0"/>
              <w:jc w:val="right"/>
              <w:rPr>
                <w:color w:val="000000"/>
                <w:sz w:val="24"/>
                <w:szCs w:val="24"/>
              </w:rPr>
            </w:pPr>
            <w:r w:rsidRPr="00711F03">
              <w:rPr>
                <w:color w:val="000000"/>
                <w:sz w:val="24"/>
                <w:szCs w:val="24"/>
              </w:rPr>
              <w:t>9.46</w:t>
            </w:r>
          </w:p>
        </w:tc>
        <w:tc>
          <w:tcPr>
            <w:tcW w:w="960" w:type="dxa"/>
            <w:tcBorders>
              <w:top w:val="nil"/>
              <w:left w:val="nil"/>
              <w:bottom w:val="single" w:sz="4" w:space="0" w:color="auto"/>
              <w:right w:val="single" w:sz="4" w:space="0" w:color="auto"/>
            </w:tcBorders>
            <w:shd w:val="clear" w:color="000000" w:fill="FA9D9F"/>
            <w:noWrap/>
            <w:vAlign w:val="bottom"/>
            <w:hideMark/>
          </w:tcPr>
          <w:p w14:paraId="608CB570" w14:textId="77777777" w:rsidR="00A81834" w:rsidRPr="00711F03" w:rsidRDefault="00A81834" w:rsidP="00A81834">
            <w:pPr>
              <w:spacing w:after="0"/>
              <w:jc w:val="right"/>
              <w:rPr>
                <w:color w:val="000000"/>
                <w:sz w:val="24"/>
                <w:szCs w:val="24"/>
              </w:rPr>
            </w:pPr>
            <w:r w:rsidRPr="00711F03">
              <w:rPr>
                <w:color w:val="000000"/>
                <w:sz w:val="24"/>
                <w:szCs w:val="24"/>
              </w:rPr>
              <w:t>3.52</w:t>
            </w:r>
          </w:p>
        </w:tc>
      </w:tr>
    </w:tbl>
    <w:p w14:paraId="3A51ABC1" w14:textId="4A1F755E" w:rsidR="00A81834" w:rsidRPr="00711F03" w:rsidRDefault="00A81834" w:rsidP="00FE0BE7">
      <w:pPr>
        <w:jc w:val="left"/>
        <w:rPr>
          <w:sz w:val="24"/>
          <w:szCs w:val="24"/>
        </w:rPr>
      </w:pPr>
    </w:p>
    <w:p w14:paraId="33E6617A" w14:textId="32433823" w:rsidR="00A81834" w:rsidRPr="00711F03" w:rsidRDefault="00A81834" w:rsidP="00FE0BE7">
      <w:pPr>
        <w:jc w:val="left"/>
        <w:rPr>
          <w:sz w:val="24"/>
          <w:szCs w:val="24"/>
        </w:rPr>
      </w:pPr>
      <w:r w:rsidRPr="00711F03">
        <w:rPr>
          <w:sz w:val="24"/>
          <w:szCs w:val="24"/>
        </w:rPr>
        <w:t xml:space="preserve">Table 4. Likelihood components from model 2019.1b and 2019.1d. The ‘Difference’ column </w:t>
      </w:r>
      <w:proofErr w:type="gramStart"/>
      <w:r w:rsidRPr="00711F03">
        <w:rPr>
          <w:sz w:val="24"/>
          <w:szCs w:val="24"/>
        </w:rPr>
        <w:t>is highlighted</w:t>
      </w:r>
      <w:proofErr w:type="gramEnd"/>
      <w:r w:rsidRPr="00711F03">
        <w:rPr>
          <w:sz w:val="24"/>
          <w:szCs w:val="24"/>
        </w:rPr>
        <w:t xml:space="preserve"> in green when 2019.1d has a smaller likelihood value than 2019.1b, red when the likelihood value is greater.</w:t>
      </w:r>
    </w:p>
    <w:tbl>
      <w:tblPr>
        <w:tblW w:w="6340" w:type="dxa"/>
        <w:tblLook w:val="04A0" w:firstRow="1" w:lastRow="0" w:firstColumn="1" w:lastColumn="0" w:noHBand="0" w:noVBand="1"/>
      </w:tblPr>
      <w:tblGrid>
        <w:gridCol w:w="2629"/>
        <w:gridCol w:w="1158"/>
        <w:gridCol w:w="1158"/>
        <w:gridCol w:w="1395"/>
      </w:tblGrid>
      <w:tr w:rsidR="00A81834" w:rsidRPr="00711F03" w14:paraId="3A01EF78" w14:textId="77777777" w:rsidTr="00A81834">
        <w:trPr>
          <w:trHeight w:val="282"/>
        </w:trPr>
        <w:tc>
          <w:tcPr>
            <w:tcW w:w="2629" w:type="dxa"/>
            <w:tcBorders>
              <w:top w:val="nil"/>
              <w:left w:val="nil"/>
              <w:bottom w:val="single" w:sz="4" w:space="0" w:color="auto"/>
              <w:right w:val="nil"/>
            </w:tcBorders>
            <w:shd w:val="clear" w:color="000000" w:fill="FFFFFF"/>
            <w:noWrap/>
            <w:vAlign w:val="bottom"/>
            <w:hideMark/>
          </w:tcPr>
          <w:p w14:paraId="134AB732" w14:textId="77777777" w:rsidR="00A81834" w:rsidRPr="00711F03" w:rsidRDefault="00A81834" w:rsidP="00A81834">
            <w:pPr>
              <w:spacing w:after="0"/>
              <w:jc w:val="left"/>
              <w:rPr>
                <w:color w:val="000000"/>
                <w:sz w:val="24"/>
                <w:szCs w:val="24"/>
              </w:rPr>
            </w:pPr>
            <w:r w:rsidRPr="00711F03">
              <w:rPr>
                <w:color w:val="000000"/>
                <w:sz w:val="24"/>
                <w:szCs w:val="24"/>
              </w:rPr>
              <w:t>Likelihood</w:t>
            </w:r>
          </w:p>
        </w:tc>
        <w:tc>
          <w:tcPr>
            <w:tcW w:w="1158" w:type="dxa"/>
            <w:tcBorders>
              <w:top w:val="nil"/>
              <w:left w:val="nil"/>
              <w:bottom w:val="single" w:sz="4" w:space="0" w:color="auto"/>
              <w:right w:val="nil"/>
            </w:tcBorders>
            <w:shd w:val="clear" w:color="000000" w:fill="FFFFFF"/>
            <w:noWrap/>
            <w:vAlign w:val="bottom"/>
            <w:hideMark/>
          </w:tcPr>
          <w:p w14:paraId="3462AE5D" w14:textId="77777777" w:rsidR="00A81834" w:rsidRPr="00711F03" w:rsidRDefault="00A81834" w:rsidP="00A81834">
            <w:pPr>
              <w:spacing w:after="0"/>
              <w:jc w:val="left"/>
              <w:rPr>
                <w:color w:val="000000"/>
                <w:sz w:val="24"/>
                <w:szCs w:val="24"/>
              </w:rPr>
            </w:pPr>
            <w:r w:rsidRPr="00711F03">
              <w:rPr>
                <w:color w:val="000000"/>
                <w:sz w:val="24"/>
                <w:szCs w:val="24"/>
              </w:rPr>
              <w:t>2019.1b</w:t>
            </w:r>
          </w:p>
        </w:tc>
        <w:tc>
          <w:tcPr>
            <w:tcW w:w="1158" w:type="dxa"/>
            <w:tcBorders>
              <w:top w:val="nil"/>
              <w:left w:val="nil"/>
              <w:bottom w:val="single" w:sz="4" w:space="0" w:color="auto"/>
              <w:right w:val="nil"/>
            </w:tcBorders>
            <w:shd w:val="clear" w:color="000000" w:fill="FFFFFF"/>
            <w:noWrap/>
            <w:vAlign w:val="bottom"/>
            <w:hideMark/>
          </w:tcPr>
          <w:p w14:paraId="48C7FE46" w14:textId="77777777" w:rsidR="00A81834" w:rsidRPr="00711F03" w:rsidRDefault="00A81834" w:rsidP="00A81834">
            <w:pPr>
              <w:spacing w:after="0"/>
              <w:jc w:val="left"/>
              <w:rPr>
                <w:color w:val="000000"/>
                <w:sz w:val="24"/>
                <w:szCs w:val="24"/>
              </w:rPr>
            </w:pPr>
            <w:r w:rsidRPr="00711F03">
              <w:rPr>
                <w:color w:val="000000"/>
                <w:sz w:val="24"/>
                <w:szCs w:val="24"/>
              </w:rPr>
              <w:t>2019.1d</w:t>
            </w:r>
          </w:p>
        </w:tc>
        <w:tc>
          <w:tcPr>
            <w:tcW w:w="1395" w:type="dxa"/>
            <w:tcBorders>
              <w:top w:val="nil"/>
              <w:left w:val="nil"/>
              <w:bottom w:val="single" w:sz="4" w:space="0" w:color="auto"/>
              <w:right w:val="nil"/>
            </w:tcBorders>
            <w:shd w:val="clear" w:color="000000" w:fill="FFFFFF"/>
            <w:noWrap/>
            <w:vAlign w:val="bottom"/>
            <w:hideMark/>
          </w:tcPr>
          <w:p w14:paraId="3B72B120" w14:textId="77777777" w:rsidR="00A81834" w:rsidRPr="00711F03" w:rsidRDefault="00A81834" w:rsidP="00A81834">
            <w:pPr>
              <w:spacing w:after="0"/>
              <w:jc w:val="left"/>
              <w:rPr>
                <w:color w:val="000000"/>
                <w:sz w:val="24"/>
                <w:szCs w:val="24"/>
              </w:rPr>
            </w:pPr>
            <w:r w:rsidRPr="00711F03">
              <w:rPr>
                <w:color w:val="000000"/>
                <w:sz w:val="24"/>
                <w:szCs w:val="24"/>
              </w:rPr>
              <w:t>Difference</w:t>
            </w:r>
          </w:p>
        </w:tc>
      </w:tr>
      <w:tr w:rsidR="00A81834" w:rsidRPr="00711F03" w14:paraId="2166C6CF" w14:textId="77777777" w:rsidTr="00A81834">
        <w:trPr>
          <w:trHeight w:val="282"/>
        </w:trPr>
        <w:tc>
          <w:tcPr>
            <w:tcW w:w="2629" w:type="dxa"/>
            <w:tcBorders>
              <w:top w:val="nil"/>
              <w:left w:val="nil"/>
              <w:bottom w:val="nil"/>
              <w:right w:val="nil"/>
            </w:tcBorders>
            <w:shd w:val="clear" w:color="000000" w:fill="FFFFFF"/>
            <w:noWrap/>
            <w:vAlign w:val="bottom"/>
            <w:hideMark/>
          </w:tcPr>
          <w:p w14:paraId="774C9613" w14:textId="77777777" w:rsidR="00A81834" w:rsidRPr="00711F03" w:rsidRDefault="00A81834" w:rsidP="00A81834">
            <w:pPr>
              <w:spacing w:after="0"/>
              <w:jc w:val="left"/>
              <w:rPr>
                <w:color w:val="000000"/>
                <w:sz w:val="24"/>
                <w:szCs w:val="24"/>
              </w:rPr>
            </w:pPr>
            <w:r w:rsidRPr="00711F03">
              <w:rPr>
                <w:color w:val="000000"/>
                <w:sz w:val="24"/>
                <w:szCs w:val="24"/>
              </w:rPr>
              <w:t>TOTAL</w:t>
            </w:r>
          </w:p>
        </w:tc>
        <w:tc>
          <w:tcPr>
            <w:tcW w:w="1158" w:type="dxa"/>
            <w:tcBorders>
              <w:top w:val="nil"/>
              <w:left w:val="nil"/>
              <w:bottom w:val="nil"/>
              <w:right w:val="nil"/>
            </w:tcBorders>
            <w:shd w:val="clear" w:color="000000" w:fill="FFFFFF"/>
            <w:noWrap/>
            <w:vAlign w:val="bottom"/>
            <w:hideMark/>
          </w:tcPr>
          <w:p w14:paraId="50263BAE" w14:textId="77777777" w:rsidR="00A81834" w:rsidRPr="00711F03" w:rsidRDefault="00A81834" w:rsidP="00A81834">
            <w:pPr>
              <w:spacing w:after="0"/>
              <w:jc w:val="center"/>
              <w:rPr>
                <w:color w:val="000000"/>
                <w:sz w:val="24"/>
                <w:szCs w:val="24"/>
              </w:rPr>
            </w:pPr>
            <w:r w:rsidRPr="00711F03">
              <w:rPr>
                <w:color w:val="000000"/>
                <w:sz w:val="24"/>
                <w:szCs w:val="24"/>
              </w:rPr>
              <w:t>2780.1</w:t>
            </w:r>
          </w:p>
        </w:tc>
        <w:tc>
          <w:tcPr>
            <w:tcW w:w="1158" w:type="dxa"/>
            <w:tcBorders>
              <w:top w:val="nil"/>
              <w:left w:val="nil"/>
              <w:bottom w:val="nil"/>
              <w:right w:val="nil"/>
            </w:tcBorders>
            <w:shd w:val="clear" w:color="000000" w:fill="FFFFFF"/>
            <w:noWrap/>
            <w:vAlign w:val="bottom"/>
            <w:hideMark/>
          </w:tcPr>
          <w:p w14:paraId="65CC67E3" w14:textId="77777777" w:rsidR="00A81834" w:rsidRPr="00711F03" w:rsidRDefault="00A81834" w:rsidP="00A81834">
            <w:pPr>
              <w:spacing w:after="0"/>
              <w:jc w:val="center"/>
              <w:rPr>
                <w:color w:val="000000"/>
                <w:sz w:val="24"/>
                <w:szCs w:val="24"/>
              </w:rPr>
            </w:pPr>
            <w:r w:rsidRPr="00711F03">
              <w:rPr>
                <w:color w:val="000000"/>
                <w:sz w:val="24"/>
                <w:szCs w:val="24"/>
              </w:rPr>
              <w:t>2772.0</w:t>
            </w:r>
          </w:p>
        </w:tc>
        <w:tc>
          <w:tcPr>
            <w:tcW w:w="1395" w:type="dxa"/>
            <w:tcBorders>
              <w:top w:val="nil"/>
              <w:left w:val="nil"/>
              <w:bottom w:val="nil"/>
              <w:right w:val="nil"/>
            </w:tcBorders>
            <w:shd w:val="clear" w:color="000000" w:fill="C6EFCE"/>
            <w:noWrap/>
            <w:vAlign w:val="bottom"/>
            <w:hideMark/>
          </w:tcPr>
          <w:p w14:paraId="6DBA5BF5" w14:textId="77777777" w:rsidR="00A81834" w:rsidRPr="00711F03" w:rsidRDefault="00A81834" w:rsidP="00A81834">
            <w:pPr>
              <w:spacing w:after="0"/>
              <w:jc w:val="center"/>
              <w:rPr>
                <w:color w:val="006100"/>
                <w:sz w:val="24"/>
                <w:szCs w:val="24"/>
              </w:rPr>
            </w:pPr>
            <w:r w:rsidRPr="00711F03">
              <w:rPr>
                <w:color w:val="006100"/>
                <w:sz w:val="24"/>
                <w:szCs w:val="24"/>
              </w:rPr>
              <w:t>-8.1</w:t>
            </w:r>
          </w:p>
        </w:tc>
      </w:tr>
      <w:tr w:rsidR="00A81834" w:rsidRPr="00711F03" w14:paraId="1676227A" w14:textId="77777777" w:rsidTr="00A81834">
        <w:trPr>
          <w:trHeight w:val="282"/>
        </w:trPr>
        <w:tc>
          <w:tcPr>
            <w:tcW w:w="2629" w:type="dxa"/>
            <w:tcBorders>
              <w:top w:val="nil"/>
              <w:left w:val="nil"/>
              <w:bottom w:val="nil"/>
              <w:right w:val="nil"/>
            </w:tcBorders>
            <w:shd w:val="clear" w:color="000000" w:fill="FFFFFF"/>
            <w:noWrap/>
            <w:vAlign w:val="bottom"/>
            <w:hideMark/>
          </w:tcPr>
          <w:p w14:paraId="7EE5AFF6" w14:textId="77777777" w:rsidR="00A81834" w:rsidRPr="00711F03" w:rsidRDefault="00A81834" w:rsidP="00A81834">
            <w:pPr>
              <w:spacing w:after="0"/>
              <w:jc w:val="left"/>
              <w:rPr>
                <w:color w:val="000000"/>
                <w:sz w:val="24"/>
                <w:szCs w:val="24"/>
              </w:rPr>
            </w:pPr>
            <w:r w:rsidRPr="00711F03">
              <w:rPr>
                <w:color w:val="000000"/>
                <w:sz w:val="24"/>
                <w:szCs w:val="24"/>
              </w:rPr>
              <w:t>Catch</w:t>
            </w:r>
          </w:p>
        </w:tc>
        <w:tc>
          <w:tcPr>
            <w:tcW w:w="1158" w:type="dxa"/>
            <w:tcBorders>
              <w:top w:val="nil"/>
              <w:left w:val="nil"/>
              <w:bottom w:val="nil"/>
              <w:right w:val="nil"/>
            </w:tcBorders>
            <w:shd w:val="clear" w:color="000000" w:fill="FFFFFF"/>
            <w:noWrap/>
            <w:vAlign w:val="bottom"/>
            <w:hideMark/>
          </w:tcPr>
          <w:p w14:paraId="4C9C7C7C" w14:textId="77777777" w:rsidR="00A81834" w:rsidRPr="00711F03" w:rsidRDefault="00A81834" w:rsidP="00A81834">
            <w:pPr>
              <w:spacing w:after="0"/>
              <w:jc w:val="center"/>
              <w:rPr>
                <w:color w:val="000000"/>
                <w:sz w:val="24"/>
                <w:szCs w:val="24"/>
              </w:rPr>
            </w:pPr>
            <w:r w:rsidRPr="00711F03">
              <w:rPr>
                <w:color w:val="000000"/>
                <w:sz w:val="24"/>
                <w:szCs w:val="24"/>
              </w:rPr>
              <w:t>6.65E-13</w:t>
            </w:r>
          </w:p>
        </w:tc>
        <w:tc>
          <w:tcPr>
            <w:tcW w:w="1158" w:type="dxa"/>
            <w:tcBorders>
              <w:top w:val="nil"/>
              <w:left w:val="nil"/>
              <w:bottom w:val="nil"/>
              <w:right w:val="nil"/>
            </w:tcBorders>
            <w:shd w:val="clear" w:color="000000" w:fill="FFFFFF"/>
            <w:noWrap/>
            <w:vAlign w:val="bottom"/>
            <w:hideMark/>
          </w:tcPr>
          <w:p w14:paraId="2A606E4D" w14:textId="77777777" w:rsidR="00A81834" w:rsidRPr="00711F03" w:rsidRDefault="00A81834" w:rsidP="00A81834">
            <w:pPr>
              <w:spacing w:after="0"/>
              <w:jc w:val="center"/>
              <w:rPr>
                <w:color w:val="000000"/>
                <w:sz w:val="24"/>
                <w:szCs w:val="24"/>
              </w:rPr>
            </w:pPr>
            <w:r w:rsidRPr="00711F03">
              <w:rPr>
                <w:color w:val="000000"/>
                <w:sz w:val="24"/>
                <w:szCs w:val="24"/>
              </w:rPr>
              <w:t>4.08E-13</w:t>
            </w:r>
          </w:p>
        </w:tc>
        <w:tc>
          <w:tcPr>
            <w:tcW w:w="1395" w:type="dxa"/>
            <w:tcBorders>
              <w:top w:val="nil"/>
              <w:left w:val="nil"/>
              <w:bottom w:val="nil"/>
              <w:right w:val="nil"/>
            </w:tcBorders>
            <w:shd w:val="clear" w:color="000000" w:fill="C6EFCE"/>
            <w:noWrap/>
            <w:vAlign w:val="bottom"/>
            <w:hideMark/>
          </w:tcPr>
          <w:p w14:paraId="50743DDD" w14:textId="77777777" w:rsidR="00A81834" w:rsidRPr="00711F03" w:rsidRDefault="00A81834" w:rsidP="00A81834">
            <w:pPr>
              <w:spacing w:after="0"/>
              <w:jc w:val="center"/>
              <w:rPr>
                <w:color w:val="006100"/>
                <w:sz w:val="24"/>
                <w:szCs w:val="24"/>
              </w:rPr>
            </w:pPr>
            <w:r w:rsidRPr="00711F03">
              <w:rPr>
                <w:color w:val="006100"/>
                <w:sz w:val="24"/>
                <w:szCs w:val="24"/>
              </w:rPr>
              <w:t>0.0</w:t>
            </w:r>
          </w:p>
        </w:tc>
      </w:tr>
      <w:tr w:rsidR="00A81834" w:rsidRPr="00711F03" w14:paraId="23FCD3F3" w14:textId="77777777" w:rsidTr="00A81834">
        <w:trPr>
          <w:trHeight w:val="282"/>
        </w:trPr>
        <w:tc>
          <w:tcPr>
            <w:tcW w:w="2629" w:type="dxa"/>
            <w:tcBorders>
              <w:top w:val="nil"/>
              <w:left w:val="nil"/>
              <w:bottom w:val="nil"/>
              <w:right w:val="nil"/>
            </w:tcBorders>
            <w:shd w:val="clear" w:color="000000" w:fill="FFFFFF"/>
            <w:noWrap/>
            <w:vAlign w:val="bottom"/>
            <w:hideMark/>
          </w:tcPr>
          <w:p w14:paraId="4D1557F8" w14:textId="77777777" w:rsidR="00A81834" w:rsidRPr="00711F03" w:rsidRDefault="00A81834" w:rsidP="00A81834">
            <w:pPr>
              <w:spacing w:after="0"/>
              <w:jc w:val="left"/>
              <w:rPr>
                <w:color w:val="000000"/>
                <w:sz w:val="24"/>
                <w:szCs w:val="24"/>
              </w:rPr>
            </w:pPr>
            <w:r w:rsidRPr="00711F03">
              <w:rPr>
                <w:color w:val="000000"/>
                <w:sz w:val="24"/>
                <w:szCs w:val="24"/>
              </w:rPr>
              <w:t>Survey</w:t>
            </w:r>
          </w:p>
        </w:tc>
        <w:tc>
          <w:tcPr>
            <w:tcW w:w="1158" w:type="dxa"/>
            <w:tcBorders>
              <w:top w:val="nil"/>
              <w:left w:val="nil"/>
              <w:bottom w:val="nil"/>
              <w:right w:val="nil"/>
            </w:tcBorders>
            <w:shd w:val="clear" w:color="000000" w:fill="FFFFFF"/>
            <w:noWrap/>
            <w:vAlign w:val="bottom"/>
            <w:hideMark/>
          </w:tcPr>
          <w:p w14:paraId="46DCA108" w14:textId="77777777" w:rsidR="00A81834" w:rsidRPr="00711F03" w:rsidRDefault="00A81834" w:rsidP="00A81834">
            <w:pPr>
              <w:spacing w:after="0"/>
              <w:jc w:val="center"/>
              <w:rPr>
                <w:color w:val="000000"/>
                <w:sz w:val="24"/>
                <w:szCs w:val="24"/>
              </w:rPr>
            </w:pPr>
            <w:r w:rsidRPr="00711F03">
              <w:rPr>
                <w:color w:val="000000"/>
                <w:sz w:val="24"/>
                <w:szCs w:val="24"/>
              </w:rPr>
              <w:t>-12.8</w:t>
            </w:r>
          </w:p>
        </w:tc>
        <w:tc>
          <w:tcPr>
            <w:tcW w:w="1158" w:type="dxa"/>
            <w:tcBorders>
              <w:top w:val="nil"/>
              <w:left w:val="nil"/>
              <w:bottom w:val="nil"/>
              <w:right w:val="nil"/>
            </w:tcBorders>
            <w:shd w:val="clear" w:color="000000" w:fill="FFFFFF"/>
            <w:noWrap/>
            <w:vAlign w:val="bottom"/>
            <w:hideMark/>
          </w:tcPr>
          <w:p w14:paraId="191A84E1" w14:textId="77777777" w:rsidR="00A81834" w:rsidRPr="00711F03" w:rsidRDefault="00A81834" w:rsidP="00A81834">
            <w:pPr>
              <w:spacing w:after="0"/>
              <w:jc w:val="center"/>
              <w:rPr>
                <w:color w:val="000000"/>
                <w:sz w:val="24"/>
                <w:szCs w:val="24"/>
              </w:rPr>
            </w:pPr>
            <w:r w:rsidRPr="00711F03">
              <w:rPr>
                <w:color w:val="000000"/>
                <w:sz w:val="24"/>
                <w:szCs w:val="24"/>
              </w:rPr>
              <w:t>-19.2</w:t>
            </w:r>
          </w:p>
        </w:tc>
        <w:tc>
          <w:tcPr>
            <w:tcW w:w="1395" w:type="dxa"/>
            <w:tcBorders>
              <w:top w:val="nil"/>
              <w:left w:val="nil"/>
              <w:bottom w:val="nil"/>
              <w:right w:val="nil"/>
            </w:tcBorders>
            <w:shd w:val="clear" w:color="000000" w:fill="C6EFCE"/>
            <w:noWrap/>
            <w:vAlign w:val="bottom"/>
            <w:hideMark/>
          </w:tcPr>
          <w:p w14:paraId="29685E77" w14:textId="77777777" w:rsidR="00A81834" w:rsidRPr="00711F03" w:rsidRDefault="00A81834" w:rsidP="00A81834">
            <w:pPr>
              <w:spacing w:after="0"/>
              <w:jc w:val="center"/>
              <w:rPr>
                <w:color w:val="006100"/>
                <w:sz w:val="24"/>
                <w:szCs w:val="24"/>
              </w:rPr>
            </w:pPr>
            <w:r w:rsidRPr="00711F03">
              <w:rPr>
                <w:color w:val="006100"/>
                <w:sz w:val="24"/>
                <w:szCs w:val="24"/>
              </w:rPr>
              <w:t>-6.4</w:t>
            </w:r>
          </w:p>
        </w:tc>
      </w:tr>
      <w:tr w:rsidR="00A81834" w:rsidRPr="00711F03" w14:paraId="01248314" w14:textId="77777777" w:rsidTr="00A81834">
        <w:trPr>
          <w:trHeight w:val="282"/>
        </w:trPr>
        <w:tc>
          <w:tcPr>
            <w:tcW w:w="2629" w:type="dxa"/>
            <w:tcBorders>
              <w:top w:val="nil"/>
              <w:left w:val="nil"/>
              <w:bottom w:val="nil"/>
              <w:right w:val="nil"/>
            </w:tcBorders>
            <w:shd w:val="clear" w:color="000000" w:fill="FFFFFF"/>
            <w:noWrap/>
            <w:vAlign w:val="bottom"/>
            <w:hideMark/>
          </w:tcPr>
          <w:p w14:paraId="355BC727" w14:textId="77777777" w:rsidR="00A81834" w:rsidRPr="00711F03" w:rsidRDefault="00A81834" w:rsidP="00A81834">
            <w:pPr>
              <w:spacing w:after="0"/>
              <w:jc w:val="right"/>
              <w:rPr>
                <w:color w:val="000000"/>
                <w:sz w:val="24"/>
                <w:szCs w:val="24"/>
              </w:rPr>
            </w:pPr>
            <w:proofErr w:type="spellStart"/>
            <w:r w:rsidRPr="00711F03">
              <w:rPr>
                <w:color w:val="000000"/>
                <w:sz w:val="24"/>
                <w:szCs w:val="24"/>
              </w:rPr>
              <w:t>Srv</w:t>
            </w:r>
            <w:proofErr w:type="spellEnd"/>
          </w:p>
        </w:tc>
        <w:tc>
          <w:tcPr>
            <w:tcW w:w="1158" w:type="dxa"/>
            <w:tcBorders>
              <w:top w:val="nil"/>
              <w:left w:val="nil"/>
              <w:bottom w:val="nil"/>
              <w:right w:val="nil"/>
            </w:tcBorders>
            <w:shd w:val="clear" w:color="000000" w:fill="FFFFFF"/>
            <w:noWrap/>
            <w:vAlign w:val="bottom"/>
            <w:hideMark/>
          </w:tcPr>
          <w:p w14:paraId="1CF3EDA6" w14:textId="77777777" w:rsidR="00A81834" w:rsidRPr="00711F03" w:rsidRDefault="00A81834" w:rsidP="00A81834">
            <w:pPr>
              <w:spacing w:after="0"/>
              <w:jc w:val="center"/>
              <w:rPr>
                <w:color w:val="000000"/>
                <w:sz w:val="24"/>
                <w:szCs w:val="24"/>
              </w:rPr>
            </w:pPr>
            <w:r w:rsidRPr="00711F03">
              <w:rPr>
                <w:color w:val="000000"/>
                <w:sz w:val="24"/>
                <w:szCs w:val="24"/>
              </w:rPr>
              <w:t>-9.6</w:t>
            </w:r>
          </w:p>
        </w:tc>
        <w:tc>
          <w:tcPr>
            <w:tcW w:w="1158" w:type="dxa"/>
            <w:tcBorders>
              <w:top w:val="nil"/>
              <w:left w:val="nil"/>
              <w:bottom w:val="nil"/>
              <w:right w:val="nil"/>
            </w:tcBorders>
            <w:shd w:val="clear" w:color="000000" w:fill="FFFFFF"/>
            <w:noWrap/>
            <w:vAlign w:val="bottom"/>
            <w:hideMark/>
          </w:tcPr>
          <w:p w14:paraId="54F0C1E9" w14:textId="77777777" w:rsidR="00A81834" w:rsidRPr="00711F03" w:rsidRDefault="00A81834" w:rsidP="00A81834">
            <w:pPr>
              <w:spacing w:after="0"/>
              <w:jc w:val="center"/>
              <w:rPr>
                <w:color w:val="000000"/>
                <w:sz w:val="24"/>
                <w:szCs w:val="24"/>
              </w:rPr>
            </w:pPr>
            <w:r w:rsidRPr="00711F03">
              <w:rPr>
                <w:color w:val="000000"/>
                <w:sz w:val="24"/>
                <w:szCs w:val="24"/>
              </w:rPr>
              <w:t>-9.1</w:t>
            </w:r>
          </w:p>
        </w:tc>
        <w:tc>
          <w:tcPr>
            <w:tcW w:w="1395" w:type="dxa"/>
            <w:tcBorders>
              <w:top w:val="nil"/>
              <w:left w:val="nil"/>
              <w:bottom w:val="nil"/>
              <w:right w:val="nil"/>
            </w:tcBorders>
            <w:shd w:val="clear" w:color="000000" w:fill="FFC7CE"/>
            <w:noWrap/>
            <w:vAlign w:val="bottom"/>
            <w:hideMark/>
          </w:tcPr>
          <w:p w14:paraId="334BE1DC" w14:textId="77777777" w:rsidR="00A81834" w:rsidRPr="00711F03" w:rsidRDefault="00A81834" w:rsidP="00A81834">
            <w:pPr>
              <w:spacing w:after="0"/>
              <w:jc w:val="center"/>
              <w:rPr>
                <w:color w:val="9C0006"/>
                <w:sz w:val="24"/>
                <w:szCs w:val="24"/>
              </w:rPr>
            </w:pPr>
            <w:r w:rsidRPr="00711F03">
              <w:rPr>
                <w:color w:val="9C0006"/>
                <w:sz w:val="24"/>
                <w:szCs w:val="24"/>
              </w:rPr>
              <w:t>0.6</w:t>
            </w:r>
          </w:p>
        </w:tc>
      </w:tr>
      <w:tr w:rsidR="00A81834" w:rsidRPr="00711F03" w14:paraId="76E6AB2D" w14:textId="77777777" w:rsidTr="00A81834">
        <w:trPr>
          <w:trHeight w:val="282"/>
        </w:trPr>
        <w:tc>
          <w:tcPr>
            <w:tcW w:w="2629" w:type="dxa"/>
            <w:tcBorders>
              <w:top w:val="nil"/>
              <w:left w:val="nil"/>
              <w:bottom w:val="nil"/>
              <w:right w:val="nil"/>
            </w:tcBorders>
            <w:shd w:val="clear" w:color="000000" w:fill="FFFFFF"/>
            <w:noWrap/>
            <w:vAlign w:val="bottom"/>
            <w:hideMark/>
          </w:tcPr>
          <w:p w14:paraId="70C534AF" w14:textId="77777777" w:rsidR="00A81834" w:rsidRPr="00711F03" w:rsidRDefault="00A81834" w:rsidP="00A81834">
            <w:pPr>
              <w:spacing w:after="0"/>
              <w:jc w:val="right"/>
              <w:rPr>
                <w:color w:val="000000"/>
                <w:sz w:val="24"/>
                <w:szCs w:val="24"/>
              </w:rPr>
            </w:pPr>
            <w:proofErr w:type="spellStart"/>
            <w:r w:rsidRPr="00711F03">
              <w:rPr>
                <w:color w:val="000000"/>
                <w:sz w:val="24"/>
                <w:szCs w:val="24"/>
              </w:rPr>
              <w:t>LLSrv</w:t>
            </w:r>
            <w:proofErr w:type="spellEnd"/>
          </w:p>
        </w:tc>
        <w:tc>
          <w:tcPr>
            <w:tcW w:w="1158" w:type="dxa"/>
            <w:tcBorders>
              <w:top w:val="nil"/>
              <w:left w:val="nil"/>
              <w:bottom w:val="nil"/>
              <w:right w:val="nil"/>
            </w:tcBorders>
            <w:shd w:val="clear" w:color="000000" w:fill="FFFFFF"/>
            <w:noWrap/>
            <w:vAlign w:val="bottom"/>
            <w:hideMark/>
          </w:tcPr>
          <w:p w14:paraId="58831409" w14:textId="77777777" w:rsidR="00A81834" w:rsidRPr="00711F03" w:rsidRDefault="00A81834" w:rsidP="00A81834">
            <w:pPr>
              <w:spacing w:after="0"/>
              <w:jc w:val="center"/>
              <w:rPr>
                <w:color w:val="000000"/>
                <w:sz w:val="24"/>
                <w:szCs w:val="24"/>
              </w:rPr>
            </w:pPr>
            <w:r w:rsidRPr="00711F03">
              <w:rPr>
                <w:color w:val="000000"/>
                <w:sz w:val="24"/>
                <w:szCs w:val="24"/>
              </w:rPr>
              <w:t>-3.1</w:t>
            </w:r>
          </w:p>
        </w:tc>
        <w:tc>
          <w:tcPr>
            <w:tcW w:w="1158" w:type="dxa"/>
            <w:tcBorders>
              <w:top w:val="nil"/>
              <w:left w:val="nil"/>
              <w:bottom w:val="nil"/>
              <w:right w:val="nil"/>
            </w:tcBorders>
            <w:shd w:val="clear" w:color="000000" w:fill="FFFFFF"/>
            <w:noWrap/>
            <w:vAlign w:val="bottom"/>
            <w:hideMark/>
          </w:tcPr>
          <w:p w14:paraId="37A48964" w14:textId="77777777" w:rsidR="00A81834" w:rsidRPr="00711F03" w:rsidRDefault="00A81834" w:rsidP="00A81834">
            <w:pPr>
              <w:spacing w:after="0"/>
              <w:jc w:val="center"/>
              <w:rPr>
                <w:color w:val="000000"/>
                <w:sz w:val="24"/>
                <w:szCs w:val="24"/>
              </w:rPr>
            </w:pPr>
            <w:r w:rsidRPr="00711F03">
              <w:rPr>
                <w:color w:val="000000"/>
                <w:sz w:val="24"/>
                <w:szCs w:val="24"/>
              </w:rPr>
              <w:t>-10.2</w:t>
            </w:r>
          </w:p>
        </w:tc>
        <w:tc>
          <w:tcPr>
            <w:tcW w:w="1395" w:type="dxa"/>
            <w:tcBorders>
              <w:top w:val="nil"/>
              <w:left w:val="nil"/>
              <w:bottom w:val="nil"/>
              <w:right w:val="nil"/>
            </w:tcBorders>
            <w:shd w:val="clear" w:color="000000" w:fill="C6EFCE"/>
            <w:noWrap/>
            <w:vAlign w:val="bottom"/>
            <w:hideMark/>
          </w:tcPr>
          <w:p w14:paraId="3E379F4A" w14:textId="77777777" w:rsidR="00A81834" w:rsidRPr="00711F03" w:rsidRDefault="00A81834" w:rsidP="00A81834">
            <w:pPr>
              <w:spacing w:after="0"/>
              <w:jc w:val="center"/>
              <w:rPr>
                <w:color w:val="006100"/>
                <w:sz w:val="24"/>
                <w:szCs w:val="24"/>
              </w:rPr>
            </w:pPr>
            <w:r w:rsidRPr="00711F03">
              <w:rPr>
                <w:color w:val="006100"/>
                <w:sz w:val="24"/>
                <w:szCs w:val="24"/>
              </w:rPr>
              <w:t>-7.0</w:t>
            </w:r>
          </w:p>
        </w:tc>
      </w:tr>
      <w:tr w:rsidR="00A81834" w:rsidRPr="00711F03" w14:paraId="402067F1" w14:textId="77777777" w:rsidTr="00A81834">
        <w:trPr>
          <w:trHeight w:val="282"/>
        </w:trPr>
        <w:tc>
          <w:tcPr>
            <w:tcW w:w="2629" w:type="dxa"/>
            <w:tcBorders>
              <w:top w:val="nil"/>
              <w:left w:val="nil"/>
              <w:bottom w:val="nil"/>
              <w:right w:val="nil"/>
            </w:tcBorders>
            <w:shd w:val="clear" w:color="000000" w:fill="FFFFFF"/>
            <w:noWrap/>
            <w:vAlign w:val="bottom"/>
            <w:hideMark/>
          </w:tcPr>
          <w:p w14:paraId="0A41E0A0" w14:textId="77777777" w:rsidR="00A81834" w:rsidRPr="00711F03" w:rsidRDefault="00A81834" w:rsidP="00A81834">
            <w:pPr>
              <w:spacing w:after="0"/>
              <w:jc w:val="left"/>
              <w:rPr>
                <w:color w:val="000000"/>
                <w:sz w:val="24"/>
                <w:szCs w:val="24"/>
              </w:rPr>
            </w:pPr>
            <w:proofErr w:type="spellStart"/>
            <w:r w:rsidRPr="00711F03">
              <w:rPr>
                <w:color w:val="000000"/>
                <w:sz w:val="24"/>
                <w:szCs w:val="24"/>
              </w:rPr>
              <w:t>Length_comp</w:t>
            </w:r>
            <w:proofErr w:type="spellEnd"/>
          </w:p>
        </w:tc>
        <w:tc>
          <w:tcPr>
            <w:tcW w:w="1158" w:type="dxa"/>
            <w:tcBorders>
              <w:top w:val="nil"/>
              <w:left w:val="nil"/>
              <w:bottom w:val="nil"/>
              <w:right w:val="nil"/>
            </w:tcBorders>
            <w:shd w:val="clear" w:color="000000" w:fill="FFFFFF"/>
            <w:noWrap/>
            <w:vAlign w:val="bottom"/>
            <w:hideMark/>
          </w:tcPr>
          <w:p w14:paraId="1C531698" w14:textId="77777777" w:rsidR="00A81834" w:rsidRPr="00711F03" w:rsidRDefault="00A81834" w:rsidP="00A81834">
            <w:pPr>
              <w:spacing w:after="0"/>
              <w:jc w:val="center"/>
              <w:rPr>
                <w:color w:val="000000"/>
                <w:sz w:val="24"/>
                <w:szCs w:val="24"/>
              </w:rPr>
            </w:pPr>
            <w:r w:rsidRPr="00711F03">
              <w:rPr>
                <w:color w:val="000000"/>
                <w:sz w:val="24"/>
                <w:szCs w:val="24"/>
              </w:rPr>
              <w:t>1712.8</w:t>
            </w:r>
          </w:p>
        </w:tc>
        <w:tc>
          <w:tcPr>
            <w:tcW w:w="1158" w:type="dxa"/>
            <w:tcBorders>
              <w:top w:val="nil"/>
              <w:left w:val="nil"/>
              <w:bottom w:val="nil"/>
              <w:right w:val="nil"/>
            </w:tcBorders>
            <w:shd w:val="clear" w:color="000000" w:fill="FFFFFF"/>
            <w:noWrap/>
            <w:vAlign w:val="bottom"/>
            <w:hideMark/>
          </w:tcPr>
          <w:p w14:paraId="3A968F19" w14:textId="77777777" w:rsidR="00A81834" w:rsidRPr="00711F03" w:rsidRDefault="00A81834" w:rsidP="00A81834">
            <w:pPr>
              <w:spacing w:after="0"/>
              <w:jc w:val="center"/>
              <w:rPr>
                <w:color w:val="000000"/>
                <w:sz w:val="24"/>
                <w:szCs w:val="24"/>
              </w:rPr>
            </w:pPr>
            <w:r w:rsidRPr="00711F03">
              <w:rPr>
                <w:color w:val="000000"/>
                <w:sz w:val="24"/>
                <w:szCs w:val="24"/>
              </w:rPr>
              <w:t>1711.9</w:t>
            </w:r>
          </w:p>
        </w:tc>
        <w:tc>
          <w:tcPr>
            <w:tcW w:w="1395" w:type="dxa"/>
            <w:tcBorders>
              <w:top w:val="nil"/>
              <w:left w:val="nil"/>
              <w:bottom w:val="nil"/>
              <w:right w:val="nil"/>
            </w:tcBorders>
            <w:shd w:val="clear" w:color="000000" w:fill="C6EFCE"/>
            <w:noWrap/>
            <w:vAlign w:val="bottom"/>
            <w:hideMark/>
          </w:tcPr>
          <w:p w14:paraId="3CFC8FAB" w14:textId="77777777" w:rsidR="00A81834" w:rsidRPr="00711F03" w:rsidRDefault="00A81834" w:rsidP="00A81834">
            <w:pPr>
              <w:spacing w:after="0"/>
              <w:jc w:val="center"/>
              <w:rPr>
                <w:color w:val="006100"/>
                <w:sz w:val="24"/>
                <w:szCs w:val="24"/>
              </w:rPr>
            </w:pPr>
            <w:r w:rsidRPr="00711F03">
              <w:rPr>
                <w:color w:val="006100"/>
                <w:sz w:val="24"/>
                <w:szCs w:val="24"/>
              </w:rPr>
              <w:t>-0.9</w:t>
            </w:r>
          </w:p>
        </w:tc>
      </w:tr>
      <w:tr w:rsidR="00A81834" w:rsidRPr="00711F03" w14:paraId="1DD5FA05" w14:textId="77777777" w:rsidTr="00A81834">
        <w:trPr>
          <w:trHeight w:val="282"/>
        </w:trPr>
        <w:tc>
          <w:tcPr>
            <w:tcW w:w="2629" w:type="dxa"/>
            <w:tcBorders>
              <w:top w:val="nil"/>
              <w:left w:val="nil"/>
              <w:bottom w:val="nil"/>
              <w:right w:val="nil"/>
            </w:tcBorders>
            <w:shd w:val="clear" w:color="000000" w:fill="FFFFFF"/>
            <w:noWrap/>
            <w:vAlign w:val="bottom"/>
            <w:hideMark/>
          </w:tcPr>
          <w:p w14:paraId="364053B4" w14:textId="77777777" w:rsidR="00A81834" w:rsidRPr="00711F03" w:rsidRDefault="00A81834" w:rsidP="00A81834">
            <w:pPr>
              <w:spacing w:after="0"/>
              <w:jc w:val="left"/>
              <w:rPr>
                <w:color w:val="000000"/>
                <w:sz w:val="24"/>
                <w:szCs w:val="24"/>
              </w:rPr>
            </w:pPr>
            <w:proofErr w:type="spellStart"/>
            <w:r w:rsidRPr="00711F03">
              <w:rPr>
                <w:color w:val="000000"/>
                <w:sz w:val="24"/>
                <w:szCs w:val="24"/>
              </w:rPr>
              <w:t>Age_comp</w:t>
            </w:r>
            <w:proofErr w:type="spellEnd"/>
          </w:p>
        </w:tc>
        <w:tc>
          <w:tcPr>
            <w:tcW w:w="1158" w:type="dxa"/>
            <w:tcBorders>
              <w:top w:val="nil"/>
              <w:left w:val="nil"/>
              <w:bottom w:val="nil"/>
              <w:right w:val="nil"/>
            </w:tcBorders>
            <w:shd w:val="clear" w:color="000000" w:fill="FFFFFF"/>
            <w:noWrap/>
            <w:vAlign w:val="bottom"/>
            <w:hideMark/>
          </w:tcPr>
          <w:p w14:paraId="5CD80159" w14:textId="77777777" w:rsidR="00A81834" w:rsidRPr="00711F03" w:rsidRDefault="00A81834" w:rsidP="00A81834">
            <w:pPr>
              <w:spacing w:after="0"/>
              <w:jc w:val="center"/>
              <w:rPr>
                <w:color w:val="000000"/>
                <w:sz w:val="24"/>
                <w:szCs w:val="24"/>
              </w:rPr>
            </w:pPr>
            <w:r w:rsidRPr="00711F03">
              <w:rPr>
                <w:color w:val="000000"/>
                <w:sz w:val="24"/>
                <w:szCs w:val="24"/>
              </w:rPr>
              <w:t>1062.9</w:t>
            </w:r>
          </w:p>
        </w:tc>
        <w:tc>
          <w:tcPr>
            <w:tcW w:w="1158" w:type="dxa"/>
            <w:tcBorders>
              <w:top w:val="nil"/>
              <w:left w:val="nil"/>
              <w:bottom w:val="nil"/>
              <w:right w:val="nil"/>
            </w:tcBorders>
            <w:shd w:val="clear" w:color="000000" w:fill="FFFFFF"/>
            <w:noWrap/>
            <w:vAlign w:val="bottom"/>
            <w:hideMark/>
          </w:tcPr>
          <w:p w14:paraId="65B88ED1" w14:textId="77777777" w:rsidR="00A81834" w:rsidRPr="00711F03" w:rsidRDefault="00A81834" w:rsidP="00A81834">
            <w:pPr>
              <w:spacing w:after="0"/>
              <w:jc w:val="center"/>
              <w:rPr>
                <w:color w:val="000000"/>
                <w:sz w:val="24"/>
                <w:szCs w:val="24"/>
              </w:rPr>
            </w:pPr>
            <w:r w:rsidRPr="00711F03">
              <w:rPr>
                <w:color w:val="000000"/>
                <w:sz w:val="24"/>
                <w:szCs w:val="24"/>
              </w:rPr>
              <w:t>1062.8</w:t>
            </w:r>
          </w:p>
        </w:tc>
        <w:tc>
          <w:tcPr>
            <w:tcW w:w="1395" w:type="dxa"/>
            <w:tcBorders>
              <w:top w:val="nil"/>
              <w:left w:val="nil"/>
              <w:bottom w:val="nil"/>
              <w:right w:val="nil"/>
            </w:tcBorders>
            <w:shd w:val="clear" w:color="000000" w:fill="C6EFCE"/>
            <w:noWrap/>
            <w:vAlign w:val="bottom"/>
            <w:hideMark/>
          </w:tcPr>
          <w:p w14:paraId="744BDFCF" w14:textId="77777777" w:rsidR="00A81834" w:rsidRPr="00711F03" w:rsidRDefault="00A81834" w:rsidP="00A81834">
            <w:pPr>
              <w:spacing w:after="0"/>
              <w:jc w:val="center"/>
              <w:rPr>
                <w:color w:val="006100"/>
                <w:sz w:val="24"/>
                <w:szCs w:val="24"/>
              </w:rPr>
            </w:pPr>
            <w:r w:rsidRPr="00711F03">
              <w:rPr>
                <w:color w:val="006100"/>
                <w:sz w:val="24"/>
                <w:szCs w:val="24"/>
              </w:rPr>
              <w:t>-0.2</w:t>
            </w:r>
          </w:p>
        </w:tc>
      </w:tr>
      <w:tr w:rsidR="00A81834" w:rsidRPr="00711F03" w14:paraId="419E09B1" w14:textId="77777777" w:rsidTr="00A81834">
        <w:trPr>
          <w:trHeight w:val="282"/>
        </w:trPr>
        <w:tc>
          <w:tcPr>
            <w:tcW w:w="2629" w:type="dxa"/>
            <w:tcBorders>
              <w:top w:val="nil"/>
              <w:left w:val="nil"/>
              <w:bottom w:val="nil"/>
              <w:right w:val="nil"/>
            </w:tcBorders>
            <w:shd w:val="clear" w:color="000000" w:fill="FFFFFF"/>
            <w:noWrap/>
            <w:vAlign w:val="bottom"/>
            <w:hideMark/>
          </w:tcPr>
          <w:p w14:paraId="34E541FF" w14:textId="77777777" w:rsidR="00A81834" w:rsidRPr="00711F03" w:rsidRDefault="00A81834" w:rsidP="00A81834">
            <w:pPr>
              <w:spacing w:after="0"/>
              <w:jc w:val="left"/>
              <w:rPr>
                <w:color w:val="000000"/>
                <w:sz w:val="24"/>
                <w:szCs w:val="24"/>
              </w:rPr>
            </w:pPr>
            <w:r w:rsidRPr="00711F03">
              <w:rPr>
                <w:color w:val="000000"/>
                <w:sz w:val="24"/>
                <w:szCs w:val="24"/>
              </w:rPr>
              <w:t>Recruitment</w:t>
            </w:r>
          </w:p>
        </w:tc>
        <w:tc>
          <w:tcPr>
            <w:tcW w:w="1158" w:type="dxa"/>
            <w:tcBorders>
              <w:top w:val="nil"/>
              <w:left w:val="nil"/>
              <w:bottom w:val="nil"/>
              <w:right w:val="nil"/>
            </w:tcBorders>
            <w:shd w:val="clear" w:color="000000" w:fill="FFFFFF"/>
            <w:noWrap/>
            <w:vAlign w:val="bottom"/>
            <w:hideMark/>
          </w:tcPr>
          <w:p w14:paraId="5A21A59B" w14:textId="77777777" w:rsidR="00A81834" w:rsidRPr="00711F03" w:rsidRDefault="00A81834" w:rsidP="00A81834">
            <w:pPr>
              <w:spacing w:after="0"/>
              <w:jc w:val="center"/>
              <w:rPr>
                <w:color w:val="000000"/>
                <w:sz w:val="24"/>
                <w:szCs w:val="24"/>
              </w:rPr>
            </w:pPr>
            <w:r w:rsidRPr="00711F03">
              <w:rPr>
                <w:color w:val="000000"/>
                <w:sz w:val="24"/>
                <w:szCs w:val="24"/>
              </w:rPr>
              <w:t>4.4</w:t>
            </w:r>
          </w:p>
        </w:tc>
        <w:tc>
          <w:tcPr>
            <w:tcW w:w="1158" w:type="dxa"/>
            <w:tcBorders>
              <w:top w:val="nil"/>
              <w:left w:val="nil"/>
              <w:bottom w:val="nil"/>
              <w:right w:val="nil"/>
            </w:tcBorders>
            <w:shd w:val="clear" w:color="000000" w:fill="FFFFFF"/>
            <w:noWrap/>
            <w:vAlign w:val="bottom"/>
            <w:hideMark/>
          </w:tcPr>
          <w:p w14:paraId="57DB2092" w14:textId="77777777" w:rsidR="00A81834" w:rsidRPr="00711F03" w:rsidRDefault="00A81834" w:rsidP="00A81834">
            <w:pPr>
              <w:spacing w:after="0"/>
              <w:jc w:val="center"/>
              <w:rPr>
                <w:color w:val="000000"/>
                <w:sz w:val="24"/>
                <w:szCs w:val="24"/>
              </w:rPr>
            </w:pPr>
            <w:r w:rsidRPr="00711F03">
              <w:rPr>
                <w:color w:val="000000"/>
                <w:sz w:val="24"/>
                <w:szCs w:val="24"/>
              </w:rPr>
              <w:t>4.1</w:t>
            </w:r>
          </w:p>
        </w:tc>
        <w:tc>
          <w:tcPr>
            <w:tcW w:w="1395" w:type="dxa"/>
            <w:tcBorders>
              <w:top w:val="nil"/>
              <w:left w:val="nil"/>
              <w:bottom w:val="nil"/>
              <w:right w:val="nil"/>
            </w:tcBorders>
            <w:shd w:val="clear" w:color="000000" w:fill="C6EFCE"/>
            <w:noWrap/>
            <w:vAlign w:val="bottom"/>
            <w:hideMark/>
          </w:tcPr>
          <w:p w14:paraId="0C7D6526" w14:textId="77777777" w:rsidR="00A81834" w:rsidRPr="00711F03" w:rsidRDefault="00A81834" w:rsidP="00A81834">
            <w:pPr>
              <w:spacing w:after="0"/>
              <w:jc w:val="center"/>
              <w:rPr>
                <w:color w:val="006100"/>
                <w:sz w:val="24"/>
                <w:szCs w:val="24"/>
              </w:rPr>
            </w:pPr>
            <w:r w:rsidRPr="00711F03">
              <w:rPr>
                <w:color w:val="006100"/>
                <w:sz w:val="24"/>
                <w:szCs w:val="24"/>
              </w:rPr>
              <w:t>-0.3</w:t>
            </w:r>
          </w:p>
        </w:tc>
      </w:tr>
      <w:tr w:rsidR="00A81834" w:rsidRPr="00711F03" w14:paraId="1EE78D62" w14:textId="77777777" w:rsidTr="00A81834">
        <w:trPr>
          <w:trHeight w:val="282"/>
        </w:trPr>
        <w:tc>
          <w:tcPr>
            <w:tcW w:w="2629" w:type="dxa"/>
            <w:tcBorders>
              <w:top w:val="nil"/>
              <w:left w:val="nil"/>
              <w:bottom w:val="nil"/>
              <w:right w:val="nil"/>
            </w:tcBorders>
            <w:shd w:val="clear" w:color="000000" w:fill="FFFFFF"/>
            <w:noWrap/>
            <w:vAlign w:val="bottom"/>
            <w:hideMark/>
          </w:tcPr>
          <w:p w14:paraId="66E6AF8E" w14:textId="77777777" w:rsidR="00A81834" w:rsidRPr="00711F03" w:rsidRDefault="00A81834" w:rsidP="00A81834">
            <w:pPr>
              <w:spacing w:after="0"/>
              <w:jc w:val="left"/>
              <w:rPr>
                <w:color w:val="000000"/>
                <w:sz w:val="24"/>
                <w:szCs w:val="24"/>
              </w:rPr>
            </w:pPr>
            <w:proofErr w:type="spellStart"/>
            <w:r w:rsidRPr="00711F03">
              <w:rPr>
                <w:color w:val="000000"/>
                <w:sz w:val="24"/>
                <w:szCs w:val="24"/>
              </w:rPr>
              <w:t>InitEQ_Regime</w:t>
            </w:r>
            <w:proofErr w:type="spellEnd"/>
          </w:p>
        </w:tc>
        <w:tc>
          <w:tcPr>
            <w:tcW w:w="1158" w:type="dxa"/>
            <w:tcBorders>
              <w:top w:val="nil"/>
              <w:left w:val="nil"/>
              <w:bottom w:val="nil"/>
              <w:right w:val="nil"/>
            </w:tcBorders>
            <w:shd w:val="clear" w:color="000000" w:fill="FFFFFF"/>
            <w:noWrap/>
            <w:vAlign w:val="bottom"/>
            <w:hideMark/>
          </w:tcPr>
          <w:p w14:paraId="3AE9B5C6" w14:textId="77777777" w:rsidR="00A81834" w:rsidRPr="00711F03" w:rsidRDefault="00A81834" w:rsidP="00A81834">
            <w:pPr>
              <w:spacing w:after="0"/>
              <w:jc w:val="center"/>
              <w:rPr>
                <w:color w:val="000000"/>
                <w:sz w:val="24"/>
                <w:szCs w:val="24"/>
              </w:rPr>
            </w:pPr>
            <w:r w:rsidRPr="00711F03">
              <w:rPr>
                <w:color w:val="000000"/>
                <w:sz w:val="24"/>
                <w:szCs w:val="24"/>
              </w:rPr>
              <w:t>2.5</w:t>
            </w:r>
          </w:p>
        </w:tc>
        <w:tc>
          <w:tcPr>
            <w:tcW w:w="1158" w:type="dxa"/>
            <w:tcBorders>
              <w:top w:val="nil"/>
              <w:left w:val="nil"/>
              <w:bottom w:val="nil"/>
              <w:right w:val="nil"/>
            </w:tcBorders>
            <w:shd w:val="clear" w:color="000000" w:fill="FFFFFF"/>
            <w:noWrap/>
            <w:vAlign w:val="bottom"/>
            <w:hideMark/>
          </w:tcPr>
          <w:p w14:paraId="32EF48F1" w14:textId="77777777" w:rsidR="00A81834" w:rsidRPr="00711F03" w:rsidRDefault="00A81834" w:rsidP="00A81834">
            <w:pPr>
              <w:spacing w:after="0"/>
              <w:jc w:val="center"/>
              <w:rPr>
                <w:color w:val="000000"/>
                <w:sz w:val="24"/>
                <w:szCs w:val="24"/>
              </w:rPr>
            </w:pPr>
            <w:r w:rsidRPr="00711F03">
              <w:rPr>
                <w:color w:val="000000"/>
                <w:sz w:val="24"/>
                <w:szCs w:val="24"/>
              </w:rPr>
              <w:t>2.2</w:t>
            </w:r>
          </w:p>
        </w:tc>
        <w:tc>
          <w:tcPr>
            <w:tcW w:w="1395" w:type="dxa"/>
            <w:tcBorders>
              <w:top w:val="nil"/>
              <w:left w:val="nil"/>
              <w:bottom w:val="nil"/>
              <w:right w:val="nil"/>
            </w:tcBorders>
            <w:shd w:val="clear" w:color="000000" w:fill="C6EFCE"/>
            <w:noWrap/>
            <w:vAlign w:val="bottom"/>
            <w:hideMark/>
          </w:tcPr>
          <w:p w14:paraId="20CE217D" w14:textId="77777777" w:rsidR="00A81834" w:rsidRPr="00711F03" w:rsidRDefault="00A81834" w:rsidP="00A81834">
            <w:pPr>
              <w:spacing w:after="0"/>
              <w:jc w:val="center"/>
              <w:rPr>
                <w:color w:val="006100"/>
                <w:sz w:val="24"/>
                <w:szCs w:val="24"/>
              </w:rPr>
            </w:pPr>
            <w:r w:rsidRPr="00711F03">
              <w:rPr>
                <w:color w:val="006100"/>
                <w:sz w:val="24"/>
                <w:szCs w:val="24"/>
              </w:rPr>
              <w:t>-0.3</w:t>
            </w:r>
          </w:p>
        </w:tc>
      </w:tr>
      <w:tr w:rsidR="00A81834" w:rsidRPr="00711F03" w14:paraId="4EB13D35" w14:textId="77777777" w:rsidTr="00A81834">
        <w:trPr>
          <w:trHeight w:val="282"/>
        </w:trPr>
        <w:tc>
          <w:tcPr>
            <w:tcW w:w="2629" w:type="dxa"/>
            <w:tcBorders>
              <w:top w:val="nil"/>
              <w:left w:val="nil"/>
              <w:bottom w:val="nil"/>
              <w:right w:val="nil"/>
            </w:tcBorders>
            <w:shd w:val="clear" w:color="000000" w:fill="FFFFFF"/>
            <w:noWrap/>
            <w:vAlign w:val="bottom"/>
            <w:hideMark/>
          </w:tcPr>
          <w:p w14:paraId="34279B54" w14:textId="77777777" w:rsidR="00A81834" w:rsidRPr="00711F03" w:rsidRDefault="00A81834" w:rsidP="00A81834">
            <w:pPr>
              <w:spacing w:after="0"/>
              <w:jc w:val="left"/>
              <w:rPr>
                <w:color w:val="000000"/>
                <w:sz w:val="24"/>
                <w:szCs w:val="24"/>
              </w:rPr>
            </w:pPr>
            <w:proofErr w:type="spellStart"/>
            <w:r w:rsidRPr="00711F03">
              <w:rPr>
                <w:color w:val="000000"/>
                <w:sz w:val="24"/>
                <w:szCs w:val="24"/>
              </w:rPr>
              <w:t>Forecast_Recruitment</w:t>
            </w:r>
            <w:proofErr w:type="spellEnd"/>
          </w:p>
        </w:tc>
        <w:tc>
          <w:tcPr>
            <w:tcW w:w="1158" w:type="dxa"/>
            <w:tcBorders>
              <w:top w:val="nil"/>
              <w:left w:val="nil"/>
              <w:bottom w:val="nil"/>
              <w:right w:val="nil"/>
            </w:tcBorders>
            <w:shd w:val="clear" w:color="000000" w:fill="FFFFFF"/>
            <w:noWrap/>
            <w:vAlign w:val="bottom"/>
            <w:hideMark/>
          </w:tcPr>
          <w:p w14:paraId="6E7EBE3A" w14:textId="77777777" w:rsidR="00A81834" w:rsidRPr="00711F03" w:rsidRDefault="00A81834" w:rsidP="00A81834">
            <w:pPr>
              <w:spacing w:after="0"/>
              <w:jc w:val="center"/>
              <w:rPr>
                <w:color w:val="000000"/>
                <w:sz w:val="24"/>
                <w:szCs w:val="24"/>
              </w:rPr>
            </w:pPr>
            <w:r w:rsidRPr="00711F03">
              <w:rPr>
                <w:color w:val="000000"/>
                <w:sz w:val="24"/>
                <w:szCs w:val="24"/>
              </w:rPr>
              <w:t>2.6</w:t>
            </w:r>
          </w:p>
        </w:tc>
        <w:tc>
          <w:tcPr>
            <w:tcW w:w="1158" w:type="dxa"/>
            <w:tcBorders>
              <w:top w:val="nil"/>
              <w:left w:val="nil"/>
              <w:bottom w:val="nil"/>
              <w:right w:val="nil"/>
            </w:tcBorders>
            <w:shd w:val="clear" w:color="000000" w:fill="FFFFFF"/>
            <w:noWrap/>
            <w:vAlign w:val="bottom"/>
            <w:hideMark/>
          </w:tcPr>
          <w:p w14:paraId="0F54B9AC" w14:textId="77777777" w:rsidR="00A81834" w:rsidRPr="00711F03" w:rsidRDefault="00A81834" w:rsidP="00A81834">
            <w:pPr>
              <w:spacing w:after="0"/>
              <w:jc w:val="center"/>
              <w:rPr>
                <w:color w:val="000000"/>
                <w:sz w:val="24"/>
                <w:szCs w:val="24"/>
              </w:rPr>
            </w:pPr>
            <w:r w:rsidRPr="00711F03">
              <w:rPr>
                <w:color w:val="000000"/>
                <w:sz w:val="24"/>
                <w:szCs w:val="24"/>
              </w:rPr>
              <w:t>2.6</w:t>
            </w:r>
          </w:p>
        </w:tc>
        <w:tc>
          <w:tcPr>
            <w:tcW w:w="1395" w:type="dxa"/>
            <w:tcBorders>
              <w:top w:val="nil"/>
              <w:left w:val="nil"/>
              <w:bottom w:val="nil"/>
              <w:right w:val="nil"/>
            </w:tcBorders>
            <w:shd w:val="clear" w:color="000000" w:fill="C6EFCE"/>
            <w:noWrap/>
            <w:vAlign w:val="bottom"/>
            <w:hideMark/>
          </w:tcPr>
          <w:p w14:paraId="4063C60A" w14:textId="77777777" w:rsidR="00A81834" w:rsidRPr="00711F03" w:rsidRDefault="00A81834" w:rsidP="00A81834">
            <w:pPr>
              <w:spacing w:after="0"/>
              <w:jc w:val="center"/>
              <w:rPr>
                <w:color w:val="006100"/>
                <w:sz w:val="24"/>
                <w:szCs w:val="24"/>
              </w:rPr>
            </w:pPr>
            <w:r w:rsidRPr="00711F03">
              <w:rPr>
                <w:color w:val="006100"/>
                <w:sz w:val="24"/>
                <w:szCs w:val="24"/>
              </w:rPr>
              <w:t>-0.1</w:t>
            </w:r>
          </w:p>
        </w:tc>
      </w:tr>
      <w:tr w:rsidR="00A81834" w:rsidRPr="00711F03" w14:paraId="783569FD" w14:textId="77777777" w:rsidTr="00A81834">
        <w:trPr>
          <w:trHeight w:val="282"/>
        </w:trPr>
        <w:tc>
          <w:tcPr>
            <w:tcW w:w="2629" w:type="dxa"/>
            <w:tcBorders>
              <w:top w:val="nil"/>
              <w:left w:val="nil"/>
              <w:bottom w:val="nil"/>
              <w:right w:val="nil"/>
            </w:tcBorders>
            <w:shd w:val="clear" w:color="000000" w:fill="FFFFFF"/>
            <w:noWrap/>
            <w:vAlign w:val="bottom"/>
            <w:hideMark/>
          </w:tcPr>
          <w:p w14:paraId="0085F05A" w14:textId="77777777" w:rsidR="00A81834" w:rsidRPr="00711F03" w:rsidRDefault="00A81834" w:rsidP="00A81834">
            <w:pPr>
              <w:spacing w:after="0"/>
              <w:jc w:val="left"/>
              <w:rPr>
                <w:color w:val="000000"/>
                <w:sz w:val="24"/>
                <w:szCs w:val="24"/>
              </w:rPr>
            </w:pPr>
            <w:proofErr w:type="spellStart"/>
            <w:r w:rsidRPr="00711F03">
              <w:rPr>
                <w:color w:val="000000"/>
                <w:sz w:val="24"/>
                <w:szCs w:val="24"/>
              </w:rPr>
              <w:t>Parm_priors</w:t>
            </w:r>
            <w:proofErr w:type="spellEnd"/>
          </w:p>
        </w:tc>
        <w:tc>
          <w:tcPr>
            <w:tcW w:w="1158" w:type="dxa"/>
            <w:tcBorders>
              <w:top w:val="nil"/>
              <w:left w:val="nil"/>
              <w:bottom w:val="nil"/>
              <w:right w:val="nil"/>
            </w:tcBorders>
            <w:shd w:val="clear" w:color="000000" w:fill="FFFFFF"/>
            <w:noWrap/>
            <w:vAlign w:val="bottom"/>
            <w:hideMark/>
          </w:tcPr>
          <w:p w14:paraId="2D6254DC" w14:textId="77777777" w:rsidR="00A81834" w:rsidRPr="00711F03" w:rsidRDefault="00A81834" w:rsidP="00A81834">
            <w:pPr>
              <w:spacing w:after="0"/>
              <w:jc w:val="center"/>
              <w:rPr>
                <w:color w:val="000000"/>
                <w:sz w:val="24"/>
                <w:szCs w:val="24"/>
              </w:rPr>
            </w:pPr>
            <w:r w:rsidRPr="00711F03">
              <w:rPr>
                <w:color w:val="000000"/>
                <w:sz w:val="24"/>
                <w:szCs w:val="24"/>
              </w:rPr>
              <w:t>1.1</w:t>
            </w:r>
          </w:p>
        </w:tc>
        <w:tc>
          <w:tcPr>
            <w:tcW w:w="1158" w:type="dxa"/>
            <w:tcBorders>
              <w:top w:val="nil"/>
              <w:left w:val="nil"/>
              <w:bottom w:val="nil"/>
              <w:right w:val="nil"/>
            </w:tcBorders>
            <w:shd w:val="clear" w:color="000000" w:fill="FFFFFF"/>
            <w:noWrap/>
            <w:vAlign w:val="bottom"/>
            <w:hideMark/>
          </w:tcPr>
          <w:p w14:paraId="305E3D30" w14:textId="77777777" w:rsidR="00A81834" w:rsidRPr="00711F03" w:rsidRDefault="00A81834" w:rsidP="00A81834">
            <w:pPr>
              <w:spacing w:after="0"/>
              <w:jc w:val="center"/>
              <w:rPr>
                <w:color w:val="000000"/>
                <w:sz w:val="24"/>
                <w:szCs w:val="24"/>
              </w:rPr>
            </w:pPr>
            <w:r w:rsidRPr="00711F03">
              <w:rPr>
                <w:color w:val="000000"/>
                <w:sz w:val="24"/>
                <w:szCs w:val="24"/>
              </w:rPr>
              <w:t>1.1</w:t>
            </w:r>
          </w:p>
        </w:tc>
        <w:tc>
          <w:tcPr>
            <w:tcW w:w="1395" w:type="dxa"/>
            <w:tcBorders>
              <w:top w:val="nil"/>
              <w:left w:val="nil"/>
              <w:bottom w:val="nil"/>
              <w:right w:val="nil"/>
            </w:tcBorders>
            <w:shd w:val="clear" w:color="000000" w:fill="FFC7CE"/>
            <w:noWrap/>
            <w:vAlign w:val="bottom"/>
            <w:hideMark/>
          </w:tcPr>
          <w:p w14:paraId="2A5E216F" w14:textId="77777777" w:rsidR="00A81834" w:rsidRPr="00711F03" w:rsidRDefault="00A81834" w:rsidP="00A81834">
            <w:pPr>
              <w:spacing w:after="0"/>
              <w:jc w:val="center"/>
              <w:rPr>
                <w:color w:val="9C0006"/>
                <w:sz w:val="24"/>
                <w:szCs w:val="24"/>
              </w:rPr>
            </w:pPr>
            <w:r w:rsidRPr="00711F03">
              <w:rPr>
                <w:color w:val="9C0006"/>
                <w:sz w:val="24"/>
                <w:szCs w:val="24"/>
              </w:rPr>
              <w:t>0.0</w:t>
            </w:r>
          </w:p>
        </w:tc>
      </w:tr>
    </w:tbl>
    <w:p w14:paraId="57CD69A9" w14:textId="4DDF5446" w:rsidR="00A81834" w:rsidRPr="00711F03" w:rsidRDefault="00A81834" w:rsidP="00FE0BE7">
      <w:pPr>
        <w:jc w:val="left"/>
        <w:rPr>
          <w:sz w:val="24"/>
          <w:szCs w:val="24"/>
        </w:rPr>
      </w:pPr>
    </w:p>
    <w:p w14:paraId="0BB0EE4E" w14:textId="737195D9" w:rsidR="00A81834" w:rsidRPr="00711F03" w:rsidRDefault="00A81834">
      <w:pPr>
        <w:rPr>
          <w:sz w:val="24"/>
          <w:szCs w:val="24"/>
        </w:rPr>
      </w:pPr>
      <w:r w:rsidRPr="00711F03">
        <w:rPr>
          <w:sz w:val="24"/>
          <w:szCs w:val="24"/>
        </w:rPr>
        <w:br w:type="page"/>
      </w:r>
    </w:p>
    <w:p w14:paraId="678E8B35" w14:textId="1685F22C" w:rsidR="00A81834" w:rsidRPr="00711F03" w:rsidRDefault="00A81834" w:rsidP="00FE0BE7">
      <w:pPr>
        <w:jc w:val="left"/>
        <w:rPr>
          <w:sz w:val="24"/>
          <w:szCs w:val="24"/>
        </w:rPr>
      </w:pPr>
      <w:r w:rsidRPr="00711F03">
        <w:rPr>
          <w:sz w:val="24"/>
          <w:szCs w:val="24"/>
        </w:rPr>
        <w:lastRenderedPageBreak/>
        <w:t xml:space="preserve">Table 5. Retrospective total likelihood for model 2019.1b and 2019.1d. The ‘Difference’ column </w:t>
      </w:r>
      <w:proofErr w:type="gramStart"/>
      <w:r w:rsidRPr="00711F03">
        <w:rPr>
          <w:sz w:val="24"/>
          <w:szCs w:val="24"/>
        </w:rPr>
        <w:t>is highlighted</w:t>
      </w:r>
      <w:proofErr w:type="gramEnd"/>
      <w:r w:rsidRPr="00711F03">
        <w:rPr>
          <w:sz w:val="24"/>
          <w:szCs w:val="24"/>
        </w:rPr>
        <w:t xml:space="preserve"> in green when 2019.1d has a smaller likelihood value than 2019.1b, red when the likelihood value is greater.</w:t>
      </w:r>
    </w:p>
    <w:tbl>
      <w:tblPr>
        <w:tblW w:w="5022" w:type="dxa"/>
        <w:tblLook w:val="04A0" w:firstRow="1" w:lastRow="0" w:firstColumn="1" w:lastColumn="0" w:noHBand="0" w:noVBand="1"/>
      </w:tblPr>
      <w:tblGrid>
        <w:gridCol w:w="1287"/>
        <w:gridCol w:w="1165"/>
        <w:gridCol w:w="1165"/>
        <w:gridCol w:w="1405"/>
      </w:tblGrid>
      <w:tr w:rsidR="00A81834" w:rsidRPr="00711F03" w14:paraId="502908E4" w14:textId="77777777" w:rsidTr="00A81834">
        <w:trPr>
          <w:trHeight w:val="305"/>
        </w:trPr>
        <w:tc>
          <w:tcPr>
            <w:tcW w:w="1287" w:type="dxa"/>
            <w:tcBorders>
              <w:top w:val="nil"/>
              <w:left w:val="nil"/>
              <w:bottom w:val="single" w:sz="4" w:space="0" w:color="auto"/>
              <w:right w:val="nil"/>
            </w:tcBorders>
            <w:shd w:val="clear" w:color="000000" w:fill="FFFFFF"/>
            <w:noWrap/>
            <w:vAlign w:val="bottom"/>
            <w:hideMark/>
          </w:tcPr>
          <w:p w14:paraId="49ADD60E" w14:textId="77777777" w:rsidR="00A81834" w:rsidRPr="00711F03" w:rsidRDefault="00A81834" w:rsidP="00A81834">
            <w:pPr>
              <w:spacing w:after="0"/>
              <w:jc w:val="left"/>
              <w:rPr>
                <w:color w:val="000000"/>
                <w:sz w:val="24"/>
                <w:szCs w:val="24"/>
              </w:rPr>
            </w:pPr>
            <w:r w:rsidRPr="00711F03">
              <w:rPr>
                <w:color w:val="000000"/>
                <w:sz w:val="24"/>
                <w:szCs w:val="24"/>
              </w:rPr>
              <w:t>Retro Year</w:t>
            </w:r>
          </w:p>
        </w:tc>
        <w:tc>
          <w:tcPr>
            <w:tcW w:w="1165" w:type="dxa"/>
            <w:tcBorders>
              <w:top w:val="nil"/>
              <w:left w:val="nil"/>
              <w:bottom w:val="single" w:sz="4" w:space="0" w:color="auto"/>
              <w:right w:val="nil"/>
            </w:tcBorders>
            <w:shd w:val="clear" w:color="000000" w:fill="FFFFFF"/>
            <w:noWrap/>
            <w:vAlign w:val="bottom"/>
            <w:hideMark/>
          </w:tcPr>
          <w:p w14:paraId="2CF9C2E9" w14:textId="77777777" w:rsidR="00A81834" w:rsidRPr="00711F03" w:rsidRDefault="00A81834" w:rsidP="00A81834">
            <w:pPr>
              <w:spacing w:after="0"/>
              <w:jc w:val="center"/>
              <w:rPr>
                <w:color w:val="000000"/>
                <w:sz w:val="24"/>
                <w:szCs w:val="24"/>
              </w:rPr>
            </w:pPr>
            <w:r w:rsidRPr="00711F03">
              <w:rPr>
                <w:color w:val="000000"/>
                <w:sz w:val="24"/>
                <w:szCs w:val="24"/>
              </w:rPr>
              <w:t>2019.1b</w:t>
            </w:r>
          </w:p>
        </w:tc>
        <w:tc>
          <w:tcPr>
            <w:tcW w:w="1165" w:type="dxa"/>
            <w:tcBorders>
              <w:top w:val="nil"/>
              <w:left w:val="nil"/>
              <w:bottom w:val="single" w:sz="4" w:space="0" w:color="auto"/>
              <w:right w:val="nil"/>
            </w:tcBorders>
            <w:shd w:val="clear" w:color="000000" w:fill="FFFFFF"/>
            <w:noWrap/>
            <w:vAlign w:val="bottom"/>
            <w:hideMark/>
          </w:tcPr>
          <w:p w14:paraId="04B726BC" w14:textId="77777777" w:rsidR="00A81834" w:rsidRPr="00711F03" w:rsidRDefault="00A81834" w:rsidP="00A81834">
            <w:pPr>
              <w:spacing w:after="0"/>
              <w:jc w:val="center"/>
              <w:rPr>
                <w:color w:val="000000"/>
                <w:sz w:val="24"/>
                <w:szCs w:val="24"/>
              </w:rPr>
            </w:pPr>
            <w:r w:rsidRPr="00711F03">
              <w:rPr>
                <w:color w:val="000000"/>
                <w:sz w:val="24"/>
                <w:szCs w:val="24"/>
              </w:rPr>
              <w:t>2019.1d</w:t>
            </w:r>
          </w:p>
        </w:tc>
        <w:tc>
          <w:tcPr>
            <w:tcW w:w="1405" w:type="dxa"/>
            <w:tcBorders>
              <w:top w:val="nil"/>
              <w:left w:val="nil"/>
              <w:bottom w:val="single" w:sz="4" w:space="0" w:color="auto"/>
              <w:right w:val="nil"/>
            </w:tcBorders>
            <w:shd w:val="clear" w:color="000000" w:fill="FFFFFF"/>
            <w:noWrap/>
            <w:vAlign w:val="bottom"/>
            <w:hideMark/>
          </w:tcPr>
          <w:p w14:paraId="0155B5B8" w14:textId="77777777" w:rsidR="00A81834" w:rsidRPr="00711F03" w:rsidRDefault="00A81834" w:rsidP="00A81834">
            <w:pPr>
              <w:spacing w:after="0"/>
              <w:jc w:val="center"/>
              <w:rPr>
                <w:color w:val="000000"/>
                <w:sz w:val="24"/>
                <w:szCs w:val="24"/>
              </w:rPr>
            </w:pPr>
            <w:r w:rsidRPr="00711F03">
              <w:rPr>
                <w:color w:val="000000"/>
                <w:sz w:val="24"/>
                <w:szCs w:val="24"/>
              </w:rPr>
              <w:t>Difference</w:t>
            </w:r>
          </w:p>
        </w:tc>
      </w:tr>
      <w:tr w:rsidR="00A81834" w:rsidRPr="00711F03" w14:paraId="69735FFA" w14:textId="77777777" w:rsidTr="00A81834">
        <w:trPr>
          <w:trHeight w:val="305"/>
        </w:trPr>
        <w:tc>
          <w:tcPr>
            <w:tcW w:w="1287" w:type="dxa"/>
            <w:tcBorders>
              <w:top w:val="nil"/>
              <w:left w:val="nil"/>
              <w:bottom w:val="nil"/>
              <w:right w:val="nil"/>
            </w:tcBorders>
            <w:shd w:val="clear" w:color="000000" w:fill="FFFFFF"/>
            <w:noWrap/>
            <w:vAlign w:val="bottom"/>
            <w:hideMark/>
          </w:tcPr>
          <w:p w14:paraId="514703BF" w14:textId="77777777" w:rsidR="00A81834" w:rsidRPr="00711F03" w:rsidRDefault="00A81834" w:rsidP="00A81834">
            <w:pPr>
              <w:spacing w:after="0"/>
              <w:jc w:val="right"/>
              <w:rPr>
                <w:color w:val="000000"/>
                <w:sz w:val="24"/>
                <w:szCs w:val="24"/>
              </w:rPr>
            </w:pPr>
            <w:r w:rsidRPr="00711F03">
              <w:rPr>
                <w:color w:val="000000"/>
                <w:sz w:val="24"/>
                <w:szCs w:val="24"/>
              </w:rPr>
              <w:t>2022</w:t>
            </w:r>
          </w:p>
        </w:tc>
        <w:tc>
          <w:tcPr>
            <w:tcW w:w="1165" w:type="dxa"/>
            <w:tcBorders>
              <w:top w:val="nil"/>
              <w:left w:val="nil"/>
              <w:bottom w:val="nil"/>
              <w:right w:val="nil"/>
            </w:tcBorders>
            <w:shd w:val="clear" w:color="000000" w:fill="FFFFFF"/>
            <w:noWrap/>
            <w:vAlign w:val="bottom"/>
            <w:hideMark/>
          </w:tcPr>
          <w:p w14:paraId="2C67916D" w14:textId="77777777" w:rsidR="00A81834" w:rsidRPr="00711F03" w:rsidRDefault="00A81834" w:rsidP="00A81834">
            <w:pPr>
              <w:spacing w:after="0"/>
              <w:jc w:val="center"/>
              <w:rPr>
                <w:color w:val="000000"/>
                <w:sz w:val="24"/>
                <w:szCs w:val="24"/>
              </w:rPr>
            </w:pPr>
            <w:r w:rsidRPr="00711F03">
              <w:rPr>
                <w:color w:val="000000"/>
                <w:sz w:val="24"/>
                <w:szCs w:val="24"/>
              </w:rPr>
              <w:t>2780.1</w:t>
            </w:r>
          </w:p>
        </w:tc>
        <w:tc>
          <w:tcPr>
            <w:tcW w:w="1165" w:type="dxa"/>
            <w:tcBorders>
              <w:top w:val="nil"/>
              <w:left w:val="nil"/>
              <w:bottom w:val="nil"/>
              <w:right w:val="nil"/>
            </w:tcBorders>
            <w:shd w:val="clear" w:color="000000" w:fill="FFFFFF"/>
            <w:noWrap/>
            <w:vAlign w:val="bottom"/>
            <w:hideMark/>
          </w:tcPr>
          <w:p w14:paraId="1C42D0AD" w14:textId="77777777" w:rsidR="00A81834" w:rsidRPr="00711F03" w:rsidRDefault="00A81834" w:rsidP="00A81834">
            <w:pPr>
              <w:spacing w:after="0"/>
              <w:jc w:val="center"/>
              <w:rPr>
                <w:color w:val="000000"/>
                <w:sz w:val="24"/>
                <w:szCs w:val="24"/>
              </w:rPr>
            </w:pPr>
            <w:r w:rsidRPr="00711F03">
              <w:rPr>
                <w:color w:val="000000"/>
                <w:sz w:val="24"/>
                <w:szCs w:val="24"/>
              </w:rPr>
              <w:t>2772.0</w:t>
            </w:r>
          </w:p>
        </w:tc>
        <w:tc>
          <w:tcPr>
            <w:tcW w:w="1405" w:type="dxa"/>
            <w:tcBorders>
              <w:top w:val="nil"/>
              <w:left w:val="nil"/>
              <w:bottom w:val="nil"/>
              <w:right w:val="nil"/>
            </w:tcBorders>
            <w:shd w:val="clear" w:color="000000" w:fill="C6EFCE"/>
            <w:noWrap/>
            <w:vAlign w:val="bottom"/>
            <w:hideMark/>
          </w:tcPr>
          <w:p w14:paraId="4A4C3AAA" w14:textId="77777777" w:rsidR="00A81834" w:rsidRPr="00711F03" w:rsidRDefault="00A81834" w:rsidP="00A81834">
            <w:pPr>
              <w:spacing w:after="0"/>
              <w:jc w:val="center"/>
              <w:rPr>
                <w:color w:val="006100"/>
                <w:sz w:val="24"/>
                <w:szCs w:val="24"/>
              </w:rPr>
            </w:pPr>
            <w:r w:rsidRPr="00711F03">
              <w:rPr>
                <w:color w:val="006100"/>
                <w:sz w:val="24"/>
                <w:szCs w:val="24"/>
              </w:rPr>
              <w:t>-8.1</w:t>
            </w:r>
          </w:p>
        </w:tc>
      </w:tr>
      <w:tr w:rsidR="00A81834" w:rsidRPr="00711F03" w14:paraId="6CD5C5AA" w14:textId="77777777" w:rsidTr="00A81834">
        <w:trPr>
          <w:trHeight w:val="305"/>
        </w:trPr>
        <w:tc>
          <w:tcPr>
            <w:tcW w:w="1287" w:type="dxa"/>
            <w:tcBorders>
              <w:top w:val="nil"/>
              <w:left w:val="nil"/>
              <w:bottom w:val="nil"/>
              <w:right w:val="nil"/>
            </w:tcBorders>
            <w:shd w:val="clear" w:color="000000" w:fill="FFFFFF"/>
            <w:noWrap/>
            <w:vAlign w:val="bottom"/>
            <w:hideMark/>
          </w:tcPr>
          <w:p w14:paraId="0A35D9F5" w14:textId="77777777" w:rsidR="00A81834" w:rsidRPr="00711F03" w:rsidRDefault="00A81834" w:rsidP="00A81834">
            <w:pPr>
              <w:spacing w:after="0"/>
              <w:jc w:val="right"/>
              <w:rPr>
                <w:color w:val="000000"/>
                <w:sz w:val="24"/>
                <w:szCs w:val="24"/>
              </w:rPr>
            </w:pPr>
            <w:r w:rsidRPr="00711F03">
              <w:rPr>
                <w:color w:val="000000"/>
                <w:sz w:val="24"/>
                <w:szCs w:val="24"/>
              </w:rPr>
              <w:t>2021</w:t>
            </w:r>
          </w:p>
        </w:tc>
        <w:tc>
          <w:tcPr>
            <w:tcW w:w="1165" w:type="dxa"/>
            <w:tcBorders>
              <w:top w:val="nil"/>
              <w:left w:val="nil"/>
              <w:bottom w:val="nil"/>
              <w:right w:val="nil"/>
            </w:tcBorders>
            <w:shd w:val="clear" w:color="000000" w:fill="FFFFFF"/>
            <w:noWrap/>
            <w:vAlign w:val="bottom"/>
            <w:hideMark/>
          </w:tcPr>
          <w:p w14:paraId="4EF74134" w14:textId="77777777" w:rsidR="00A81834" w:rsidRPr="00711F03" w:rsidRDefault="00A81834" w:rsidP="00A81834">
            <w:pPr>
              <w:spacing w:after="0"/>
              <w:jc w:val="center"/>
              <w:rPr>
                <w:color w:val="000000"/>
                <w:sz w:val="24"/>
                <w:szCs w:val="24"/>
              </w:rPr>
            </w:pPr>
            <w:r w:rsidRPr="00711F03">
              <w:rPr>
                <w:color w:val="000000"/>
                <w:sz w:val="24"/>
                <w:szCs w:val="24"/>
              </w:rPr>
              <w:t>2669.7</w:t>
            </w:r>
          </w:p>
        </w:tc>
        <w:tc>
          <w:tcPr>
            <w:tcW w:w="1165" w:type="dxa"/>
            <w:tcBorders>
              <w:top w:val="nil"/>
              <w:left w:val="nil"/>
              <w:bottom w:val="nil"/>
              <w:right w:val="nil"/>
            </w:tcBorders>
            <w:shd w:val="clear" w:color="000000" w:fill="FFFFFF"/>
            <w:noWrap/>
            <w:vAlign w:val="bottom"/>
            <w:hideMark/>
          </w:tcPr>
          <w:p w14:paraId="7E8D4061" w14:textId="77777777" w:rsidR="00A81834" w:rsidRPr="00711F03" w:rsidRDefault="00A81834" w:rsidP="00A81834">
            <w:pPr>
              <w:spacing w:after="0"/>
              <w:jc w:val="center"/>
              <w:rPr>
                <w:color w:val="000000"/>
                <w:sz w:val="24"/>
                <w:szCs w:val="24"/>
              </w:rPr>
            </w:pPr>
            <w:r w:rsidRPr="00711F03">
              <w:rPr>
                <w:color w:val="000000"/>
                <w:sz w:val="24"/>
                <w:szCs w:val="24"/>
              </w:rPr>
              <w:t>2662.6</w:t>
            </w:r>
          </w:p>
        </w:tc>
        <w:tc>
          <w:tcPr>
            <w:tcW w:w="1405" w:type="dxa"/>
            <w:tcBorders>
              <w:top w:val="nil"/>
              <w:left w:val="nil"/>
              <w:bottom w:val="nil"/>
              <w:right w:val="nil"/>
            </w:tcBorders>
            <w:shd w:val="clear" w:color="000000" w:fill="C6EFCE"/>
            <w:noWrap/>
            <w:vAlign w:val="bottom"/>
            <w:hideMark/>
          </w:tcPr>
          <w:p w14:paraId="0BEBB6F0" w14:textId="77777777" w:rsidR="00A81834" w:rsidRPr="00711F03" w:rsidRDefault="00A81834" w:rsidP="00A81834">
            <w:pPr>
              <w:spacing w:after="0"/>
              <w:jc w:val="center"/>
              <w:rPr>
                <w:color w:val="006100"/>
                <w:sz w:val="24"/>
                <w:szCs w:val="24"/>
              </w:rPr>
            </w:pPr>
            <w:r w:rsidRPr="00711F03">
              <w:rPr>
                <w:color w:val="006100"/>
                <w:sz w:val="24"/>
                <w:szCs w:val="24"/>
              </w:rPr>
              <w:t>-7.1</w:t>
            </w:r>
          </w:p>
        </w:tc>
      </w:tr>
      <w:tr w:rsidR="00A81834" w:rsidRPr="00711F03" w14:paraId="62D37E46" w14:textId="77777777" w:rsidTr="00A81834">
        <w:trPr>
          <w:trHeight w:val="305"/>
        </w:trPr>
        <w:tc>
          <w:tcPr>
            <w:tcW w:w="1287" w:type="dxa"/>
            <w:tcBorders>
              <w:top w:val="nil"/>
              <w:left w:val="nil"/>
              <w:bottom w:val="nil"/>
              <w:right w:val="nil"/>
            </w:tcBorders>
            <w:shd w:val="clear" w:color="000000" w:fill="FFFFFF"/>
            <w:noWrap/>
            <w:vAlign w:val="bottom"/>
            <w:hideMark/>
          </w:tcPr>
          <w:p w14:paraId="600CF89A" w14:textId="77777777" w:rsidR="00A81834" w:rsidRPr="00711F03" w:rsidRDefault="00A81834" w:rsidP="00A81834">
            <w:pPr>
              <w:spacing w:after="0"/>
              <w:jc w:val="right"/>
              <w:rPr>
                <w:color w:val="000000"/>
                <w:sz w:val="24"/>
                <w:szCs w:val="24"/>
              </w:rPr>
            </w:pPr>
            <w:r w:rsidRPr="00711F03">
              <w:rPr>
                <w:color w:val="000000"/>
                <w:sz w:val="24"/>
                <w:szCs w:val="24"/>
              </w:rPr>
              <w:t>2020</w:t>
            </w:r>
          </w:p>
        </w:tc>
        <w:tc>
          <w:tcPr>
            <w:tcW w:w="1165" w:type="dxa"/>
            <w:tcBorders>
              <w:top w:val="nil"/>
              <w:left w:val="nil"/>
              <w:bottom w:val="nil"/>
              <w:right w:val="nil"/>
            </w:tcBorders>
            <w:shd w:val="clear" w:color="000000" w:fill="FFFFFF"/>
            <w:noWrap/>
            <w:vAlign w:val="bottom"/>
            <w:hideMark/>
          </w:tcPr>
          <w:p w14:paraId="6CAA10DF" w14:textId="77777777" w:rsidR="00A81834" w:rsidRPr="00711F03" w:rsidRDefault="00A81834" w:rsidP="00A81834">
            <w:pPr>
              <w:spacing w:after="0"/>
              <w:jc w:val="center"/>
              <w:rPr>
                <w:color w:val="000000"/>
                <w:sz w:val="24"/>
                <w:szCs w:val="24"/>
              </w:rPr>
            </w:pPr>
            <w:r w:rsidRPr="00711F03">
              <w:rPr>
                <w:color w:val="000000"/>
                <w:sz w:val="24"/>
                <w:szCs w:val="24"/>
              </w:rPr>
              <w:t>2503.0</w:t>
            </w:r>
          </w:p>
        </w:tc>
        <w:tc>
          <w:tcPr>
            <w:tcW w:w="1165" w:type="dxa"/>
            <w:tcBorders>
              <w:top w:val="nil"/>
              <w:left w:val="nil"/>
              <w:bottom w:val="nil"/>
              <w:right w:val="nil"/>
            </w:tcBorders>
            <w:shd w:val="clear" w:color="000000" w:fill="FFFFFF"/>
            <w:noWrap/>
            <w:vAlign w:val="bottom"/>
            <w:hideMark/>
          </w:tcPr>
          <w:p w14:paraId="53562E8D" w14:textId="77777777" w:rsidR="00A81834" w:rsidRPr="00711F03" w:rsidRDefault="00A81834" w:rsidP="00A81834">
            <w:pPr>
              <w:spacing w:after="0"/>
              <w:jc w:val="center"/>
              <w:rPr>
                <w:color w:val="000000"/>
                <w:sz w:val="24"/>
                <w:szCs w:val="24"/>
              </w:rPr>
            </w:pPr>
            <w:r w:rsidRPr="00711F03">
              <w:rPr>
                <w:color w:val="000000"/>
                <w:sz w:val="24"/>
                <w:szCs w:val="24"/>
              </w:rPr>
              <w:t>2496.7</w:t>
            </w:r>
          </w:p>
        </w:tc>
        <w:tc>
          <w:tcPr>
            <w:tcW w:w="1405" w:type="dxa"/>
            <w:tcBorders>
              <w:top w:val="nil"/>
              <w:left w:val="nil"/>
              <w:bottom w:val="nil"/>
              <w:right w:val="nil"/>
            </w:tcBorders>
            <w:shd w:val="clear" w:color="000000" w:fill="C6EFCE"/>
            <w:noWrap/>
            <w:vAlign w:val="bottom"/>
            <w:hideMark/>
          </w:tcPr>
          <w:p w14:paraId="2C44B4A9" w14:textId="77777777" w:rsidR="00A81834" w:rsidRPr="00711F03" w:rsidRDefault="00A81834" w:rsidP="00A81834">
            <w:pPr>
              <w:spacing w:after="0"/>
              <w:jc w:val="center"/>
              <w:rPr>
                <w:color w:val="006100"/>
                <w:sz w:val="24"/>
                <w:szCs w:val="24"/>
              </w:rPr>
            </w:pPr>
            <w:r w:rsidRPr="00711F03">
              <w:rPr>
                <w:color w:val="006100"/>
                <w:sz w:val="24"/>
                <w:szCs w:val="24"/>
              </w:rPr>
              <w:t>-6.3</w:t>
            </w:r>
          </w:p>
        </w:tc>
      </w:tr>
      <w:tr w:rsidR="00A81834" w:rsidRPr="00711F03" w14:paraId="1F995A39" w14:textId="77777777" w:rsidTr="00A81834">
        <w:trPr>
          <w:trHeight w:val="305"/>
        </w:trPr>
        <w:tc>
          <w:tcPr>
            <w:tcW w:w="1287" w:type="dxa"/>
            <w:tcBorders>
              <w:top w:val="nil"/>
              <w:left w:val="nil"/>
              <w:bottom w:val="nil"/>
              <w:right w:val="nil"/>
            </w:tcBorders>
            <w:shd w:val="clear" w:color="000000" w:fill="FFFFFF"/>
            <w:noWrap/>
            <w:vAlign w:val="bottom"/>
            <w:hideMark/>
          </w:tcPr>
          <w:p w14:paraId="66A03D30" w14:textId="77777777" w:rsidR="00A81834" w:rsidRPr="00711F03" w:rsidRDefault="00A81834" w:rsidP="00A81834">
            <w:pPr>
              <w:spacing w:after="0"/>
              <w:jc w:val="right"/>
              <w:rPr>
                <w:color w:val="000000"/>
                <w:sz w:val="24"/>
                <w:szCs w:val="24"/>
              </w:rPr>
            </w:pPr>
            <w:r w:rsidRPr="00711F03">
              <w:rPr>
                <w:color w:val="000000"/>
                <w:sz w:val="24"/>
                <w:szCs w:val="24"/>
              </w:rPr>
              <w:t>2019</w:t>
            </w:r>
          </w:p>
        </w:tc>
        <w:tc>
          <w:tcPr>
            <w:tcW w:w="1165" w:type="dxa"/>
            <w:tcBorders>
              <w:top w:val="nil"/>
              <w:left w:val="nil"/>
              <w:bottom w:val="nil"/>
              <w:right w:val="nil"/>
            </w:tcBorders>
            <w:shd w:val="clear" w:color="000000" w:fill="FFFFFF"/>
            <w:noWrap/>
            <w:vAlign w:val="bottom"/>
            <w:hideMark/>
          </w:tcPr>
          <w:p w14:paraId="2C583AA6" w14:textId="77777777" w:rsidR="00A81834" w:rsidRPr="00711F03" w:rsidRDefault="00A81834" w:rsidP="00A81834">
            <w:pPr>
              <w:spacing w:after="0"/>
              <w:jc w:val="center"/>
              <w:rPr>
                <w:color w:val="000000"/>
                <w:sz w:val="24"/>
                <w:szCs w:val="24"/>
              </w:rPr>
            </w:pPr>
            <w:r w:rsidRPr="00711F03">
              <w:rPr>
                <w:color w:val="000000"/>
                <w:sz w:val="24"/>
                <w:szCs w:val="24"/>
              </w:rPr>
              <w:t>2400.7</w:t>
            </w:r>
          </w:p>
        </w:tc>
        <w:tc>
          <w:tcPr>
            <w:tcW w:w="1165" w:type="dxa"/>
            <w:tcBorders>
              <w:top w:val="nil"/>
              <w:left w:val="nil"/>
              <w:bottom w:val="nil"/>
              <w:right w:val="nil"/>
            </w:tcBorders>
            <w:shd w:val="clear" w:color="000000" w:fill="FFFFFF"/>
            <w:noWrap/>
            <w:vAlign w:val="bottom"/>
            <w:hideMark/>
          </w:tcPr>
          <w:p w14:paraId="4FCEAE79" w14:textId="77777777" w:rsidR="00A81834" w:rsidRPr="00711F03" w:rsidRDefault="00A81834" w:rsidP="00A81834">
            <w:pPr>
              <w:spacing w:after="0"/>
              <w:jc w:val="center"/>
              <w:rPr>
                <w:color w:val="000000"/>
                <w:sz w:val="24"/>
                <w:szCs w:val="24"/>
              </w:rPr>
            </w:pPr>
            <w:r w:rsidRPr="00711F03">
              <w:rPr>
                <w:color w:val="000000"/>
                <w:sz w:val="24"/>
                <w:szCs w:val="24"/>
              </w:rPr>
              <w:t>2394.1</w:t>
            </w:r>
          </w:p>
        </w:tc>
        <w:tc>
          <w:tcPr>
            <w:tcW w:w="1405" w:type="dxa"/>
            <w:tcBorders>
              <w:top w:val="nil"/>
              <w:left w:val="nil"/>
              <w:bottom w:val="nil"/>
              <w:right w:val="nil"/>
            </w:tcBorders>
            <w:shd w:val="clear" w:color="000000" w:fill="C6EFCE"/>
            <w:noWrap/>
            <w:vAlign w:val="bottom"/>
            <w:hideMark/>
          </w:tcPr>
          <w:p w14:paraId="47082C54" w14:textId="77777777" w:rsidR="00A81834" w:rsidRPr="00711F03" w:rsidRDefault="00A81834" w:rsidP="00A81834">
            <w:pPr>
              <w:spacing w:after="0"/>
              <w:jc w:val="center"/>
              <w:rPr>
                <w:color w:val="006100"/>
                <w:sz w:val="24"/>
                <w:szCs w:val="24"/>
              </w:rPr>
            </w:pPr>
            <w:r w:rsidRPr="00711F03">
              <w:rPr>
                <w:color w:val="006100"/>
                <w:sz w:val="24"/>
                <w:szCs w:val="24"/>
              </w:rPr>
              <w:t>-6.7</w:t>
            </w:r>
          </w:p>
        </w:tc>
      </w:tr>
      <w:tr w:rsidR="00A81834" w:rsidRPr="00711F03" w14:paraId="1A26D9E5" w14:textId="77777777" w:rsidTr="00A81834">
        <w:trPr>
          <w:trHeight w:val="305"/>
        </w:trPr>
        <w:tc>
          <w:tcPr>
            <w:tcW w:w="1287" w:type="dxa"/>
            <w:tcBorders>
              <w:top w:val="nil"/>
              <w:left w:val="nil"/>
              <w:bottom w:val="nil"/>
              <w:right w:val="nil"/>
            </w:tcBorders>
            <w:shd w:val="clear" w:color="000000" w:fill="FFFFFF"/>
            <w:noWrap/>
            <w:vAlign w:val="bottom"/>
            <w:hideMark/>
          </w:tcPr>
          <w:p w14:paraId="59271007" w14:textId="77777777" w:rsidR="00A81834" w:rsidRPr="00711F03" w:rsidRDefault="00A81834" w:rsidP="00A81834">
            <w:pPr>
              <w:spacing w:after="0"/>
              <w:jc w:val="right"/>
              <w:rPr>
                <w:color w:val="000000"/>
                <w:sz w:val="24"/>
                <w:szCs w:val="24"/>
              </w:rPr>
            </w:pPr>
            <w:r w:rsidRPr="00711F03">
              <w:rPr>
                <w:color w:val="000000"/>
                <w:sz w:val="24"/>
                <w:szCs w:val="24"/>
              </w:rPr>
              <w:t>2018</w:t>
            </w:r>
          </w:p>
        </w:tc>
        <w:tc>
          <w:tcPr>
            <w:tcW w:w="1165" w:type="dxa"/>
            <w:tcBorders>
              <w:top w:val="nil"/>
              <w:left w:val="nil"/>
              <w:bottom w:val="nil"/>
              <w:right w:val="nil"/>
            </w:tcBorders>
            <w:shd w:val="clear" w:color="000000" w:fill="FFFFFF"/>
            <w:noWrap/>
            <w:vAlign w:val="bottom"/>
            <w:hideMark/>
          </w:tcPr>
          <w:p w14:paraId="4A9EB5C8" w14:textId="77777777" w:rsidR="00A81834" w:rsidRPr="00711F03" w:rsidRDefault="00A81834" w:rsidP="00A81834">
            <w:pPr>
              <w:spacing w:after="0"/>
              <w:jc w:val="center"/>
              <w:rPr>
                <w:color w:val="000000"/>
                <w:sz w:val="24"/>
                <w:szCs w:val="24"/>
              </w:rPr>
            </w:pPr>
            <w:r w:rsidRPr="00711F03">
              <w:rPr>
                <w:color w:val="000000"/>
                <w:sz w:val="24"/>
                <w:szCs w:val="24"/>
              </w:rPr>
              <w:t>2251.6</w:t>
            </w:r>
          </w:p>
        </w:tc>
        <w:tc>
          <w:tcPr>
            <w:tcW w:w="1165" w:type="dxa"/>
            <w:tcBorders>
              <w:top w:val="nil"/>
              <w:left w:val="nil"/>
              <w:bottom w:val="nil"/>
              <w:right w:val="nil"/>
            </w:tcBorders>
            <w:shd w:val="clear" w:color="000000" w:fill="FFFFFF"/>
            <w:noWrap/>
            <w:vAlign w:val="bottom"/>
            <w:hideMark/>
          </w:tcPr>
          <w:p w14:paraId="45B0A04F" w14:textId="77777777" w:rsidR="00A81834" w:rsidRPr="00711F03" w:rsidRDefault="00A81834" w:rsidP="00A81834">
            <w:pPr>
              <w:spacing w:after="0"/>
              <w:jc w:val="center"/>
              <w:rPr>
                <w:color w:val="000000"/>
                <w:sz w:val="24"/>
                <w:szCs w:val="24"/>
              </w:rPr>
            </w:pPr>
            <w:r w:rsidRPr="00711F03">
              <w:rPr>
                <w:color w:val="000000"/>
                <w:sz w:val="24"/>
                <w:szCs w:val="24"/>
              </w:rPr>
              <w:t>2258.0</w:t>
            </w:r>
          </w:p>
        </w:tc>
        <w:tc>
          <w:tcPr>
            <w:tcW w:w="1405" w:type="dxa"/>
            <w:tcBorders>
              <w:top w:val="nil"/>
              <w:left w:val="nil"/>
              <w:bottom w:val="nil"/>
              <w:right w:val="nil"/>
            </w:tcBorders>
            <w:shd w:val="clear" w:color="000000" w:fill="FFC7CE"/>
            <w:noWrap/>
            <w:vAlign w:val="bottom"/>
            <w:hideMark/>
          </w:tcPr>
          <w:p w14:paraId="2402CAB2" w14:textId="77777777" w:rsidR="00A81834" w:rsidRPr="00711F03" w:rsidRDefault="00A81834" w:rsidP="00A81834">
            <w:pPr>
              <w:spacing w:after="0"/>
              <w:jc w:val="center"/>
              <w:rPr>
                <w:color w:val="9C0006"/>
                <w:sz w:val="24"/>
                <w:szCs w:val="24"/>
              </w:rPr>
            </w:pPr>
            <w:r w:rsidRPr="00711F03">
              <w:rPr>
                <w:color w:val="9C0006"/>
                <w:sz w:val="24"/>
                <w:szCs w:val="24"/>
              </w:rPr>
              <w:t>6.4</w:t>
            </w:r>
          </w:p>
        </w:tc>
      </w:tr>
      <w:tr w:rsidR="00A81834" w:rsidRPr="00711F03" w14:paraId="48E8F9AD" w14:textId="77777777" w:rsidTr="00A81834">
        <w:trPr>
          <w:trHeight w:val="305"/>
        </w:trPr>
        <w:tc>
          <w:tcPr>
            <w:tcW w:w="1287" w:type="dxa"/>
            <w:tcBorders>
              <w:top w:val="nil"/>
              <w:left w:val="nil"/>
              <w:bottom w:val="nil"/>
              <w:right w:val="nil"/>
            </w:tcBorders>
            <w:shd w:val="clear" w:color="000000" w:fill="FFFFFF"/>
            <w:noWrap/>
            <w:vAlign w:val="bottom"/>
            <w:hideMark/>
          </w:tcPr>
          <w:p w14:paraId="5F81E7C1" w14:textId="77777777" w:rsidR="00A81834" w:rsidRPr="00711F03" w:rsidRDefault="00A81834" w:rsidP="00A81834">
            <w:pPr>
              <w:spacing w:after="0"/>
              <w:jc w:val="right"/>
              <w:rPr>
                <w:color w:val="000000"/>
                <w:sz w:val="24"/>
                <w:szCs w:val="24"/>
              </w:rPr>
            </w:pPr>
            <w:r w:rsidRPr="00711F03">
              <w:rPr>
                <w:color w:val="000000"/>
                <w:sz w:val="24"/>
                <w:szCs w:val="24"/>
              </w:rPr>
              <w:t>2017</w:t>
            </w:r>
          </w:p>
        </w:tc>
        <w:tc>
          <w:tcPr>
            <w:tcW w:w="1165" w:type="dxa"/>
            <w:tcBorders>
              <w:top w:val="nil"/>
              <w:left w:val="nil"/>
              <w:bottom w:val="nil"/>
              <w:right w:val="nil"/>
            </w:tcBorders>
            <w:shd w:val="clear" w:color="000000" w:fill="FFFFFF"/>
            <w:noWrap/>
            <w:vAlign w:val="bottom"/>
            <w:hideMark/>
          </w:tcPr>
          <w:p w14:paraId="15A4AE7C" w14:textId="77777777" w:rsidR="00A81834" w:rsidRPr="00711F03" w:rsidRDefault="00A81834" w:rsidP="00A81834">
            <w:pPr>
              <w:spacing w:after="0"/>
              <w:jc w:val="center"/>
              <w:rPr>
                <w:color w:val="000000"/>
                <w:sz w:val="24"/>
                <w:szCs w:val="24"/>
              </w:rPr>
            </w:pPr>
            <w:r w:rsidRPr="00711F03">
              <w:rPr>
                <w:color w:val="000000"/>
                <w:sz w:val="24"/>
                <w:szCs w:val="24"/>
              </w:rPr>
              <w:t>2181.8</w:t>
            </w:r>
          </w:p>
        </w:tc>
        <w:tc>
          <w:tcPr>
            <w:tcW w:w="1165" w:type="dxa"/>
            <w:tcBorders>
              <w:top w:val="nil"/>
              <w:left w:val="nil"/>
              <w:bottom w:val="nil"/>
              <w:right w:val="nil"/>
            </w:tcBorders>
            <w:shd w:val="clear" w:color="000000" w:fill="FFFFFF"/>
            <w:noWrap/>
            <w:vAlign w:val="bottom"/>
            <w:hideMark/>
          </w:tcPr>
          <w:p w14:paraId="69C67694" w14:textId="77777777" w:rsidR="00A81834" w:rsidRPr="00711F03" w:rsidRDefault="00A81834" w:rsidP="00A81834">
            <w:pPr>
              <w:spacing w:after="0"/>
              <w:jc w:val="center"/>
              <w:rPr>
                <w:color w:val="000000"/>
                <w:sz w:val="24"/>
                <w:szCs w:val="24"/>
              </w:rPr>
            </w:pPr>
            <w:r w:rsidRPr="00711F03">
              <w:rPr>
                <w:color w:val="000000"/>
                <w:sz w:val="24"/>
                <w:szCs w:val="24"/>
              </w:rPr>
              <w:t>2189.0</w:t>
            </w:r>
          </w:p>
        </w:tc>
        <w:tc>
          <w:tcPr>
            <w:tcW w:w="1405" w:type="dxa"/>
            <w:tcBorders>
              <w:top w:val="nil"/>
              <w:left w:val="nil"/>
              <w:bottom w:val="nil"/>
              <w:right w:val="nil"/>
            </w:tcBorders>
            <w:shd w:val="clear" w:color="000000" w:fill="FFC7CE"/>
            <w:noWrap/>
            <w:vAlign w:val="bottom"/>
            <w:hideMark/>
          </w:tcPr>
          <w:p w14:paraId="7DBFFA0E" w14:textId="77777777" w:rsidR="00A81834" w:rsidRPr="00711F03" w:rsidRDefault="00A81834" w:rsidP="00A81834">
            <w:pPr>
              <w:spacing w:after="0"/>
              <w:jc w:val="center"/>
              <w:rPr>
                <w:color w:val="9C0006"/>
                <w:sz w:val="24"/>
                <w:szCs w:val="24"/>
              </w:rPr>
            </w:pPr>
            <w:r w:rsidRPr="00711F03">
              <w:rPr>
                <w:color w:val="9C0006"/>
                <w:sz w:val="24"/>
                <w:szCs w:val="24"/>
              </w:rPr>
              <w:t>7.2</w:t>
            </w:r>
          </w:p>
        </w:tc>
      </w:tr>
      <w:tr w:rsidR="00A81834" w:rsidRPr="00711F03" w14:paraId="736725EA" w14:textId="77777777" w:rsidTr="00A81834">
        <w:trPr>
          <w:trHeight w:val="305"/>
        </w:trPr>
        <w:tc>
          <w:tcPr>
            <w:tcW w:w="1287" w:type="dxa"/>
            <w:tcBorders>
              <w:top w:val="nil"/>
              <w:left w:val="nil"/>
              <w:bottom w:val="nil"/>
              <w:right w:val="nil"/>
            </w:tcBorders>
            <w:shd w:val="clear" w:color="000000" w:fill="FFFFFF"/>
            <w:noWrap/>
            <w:vAlign w:val="bottom"/>
            <w:hideMark/>
          </w:tcPr>
          <w:p w14:paraId="2CBF2ECD" w14:textId="77777777" w:rsidR="00A81834" w:rsidRPr="00711F03" w:rsidRDefault="00A81834" w:rsidP="00A81834">
            <w:pPr>
              <w:spacing w:after="0"/>
              <w:jc w:val="right"/>
              <w:rPr>
                <w:color w:val="000000"/>
                <w:sz w:val="24"/>
                <w:szCs w:val="24"/>
              </w:rPr>
            </w:pPr>
            <w:r w:rsidRPr="00711F03">
              <w:rPr>
                <w:color w:val="000000"/>
                <w:sz w:val="24"/>
                <w:szCs w:val="24"/>
              </w:rPr>
              <w:t>2016</w:t>
            </w:r>
          </w:p>
        </w:tc>
        <w:tc>
          <w:tcPr>
            <w:tcW w:w="1165" w:type="dxa"/>
            <w:tcBorders>
              <w:top w:val="nil"/>
              <w:left w:val="nil"/>
              <w:bottom w:val="nil"/>
              <w:right w:val="nil"/>
            </w:tcBorders>
            <w:shd w:val="clear" w:color="000000" w:fill="FFFFFF"/>
            <w:noWrap/>
            <w:vAlign w:val="bottom"/>
            <w:hideMark/>
          </w:tcPr>
          <w:p w14:paraId="3D7336DB" w14:textId="77777777" w:rsidR="00A81834" w:rsidRPr="00711F03" w:rsidRDefault="00A81834" w:rsidP="00A81834">
            <w:pPr>
              <w:spacing w:after="0"/>
              <w:jc w:val="center"/>
              <w:rPr>
                <w:color w:val="000000"/>
                <w:sz w:val="24"/>
                <w:szCs w:val="24"/>
              </w:rPr>
            </w:pPr>
            <w:r w:rsidRPr="00711F03">
              <w:rPr>
                <w:color w:val="000000"/>
                <w:sz w:val="24"/>
                <w:szCs w:val="24"/>
              </w:rPr>
              <w:t>2046.8</w:t>
            </w:r>
          </w:p>
        </w:tc>
        <w:tc>
          <w:tcPr>
            <w:tcW w:w="1165" w:type="dxa"/>
            <w:tcBorders>
              <w:top w:val="nil"/>
              <w:left w:val="nil"/>
              <w:bottom w:val="nil"/>
              <w:right w:val="nil"/>
            </w:tcBorders>
            <w:shd w:val="clear" w:color="000000" w:fill="FFFFFF"/>
            <w:noWrap/>
            <w:vAlign w:val="bottom"/>
            <w:hideMark/>
          </w:tcPr>
          <w:p w14:paraId="080C34DF" w14:textId="77777777" w:rsidR="00A81834" w:rsidRPr="00711F03" w:rsidRDefault="00A81834" w:rsidP="00A81834">
            <w:pPr>
              <w:spacing w:after="0"/>
              <w:jc w:val="center"/>
              <w:rPr>
                <w:color w:val="000000"/>
                <w:sz w:val="24"/>
                <w:szCs w:val="24"/>
              </w:rPr>
            </w:pPr>
            <w:r w:rsidRPr="00711F03">
              <w:rPr>
                <w:color w:val="000000"/>
                <w:sz w:val="24"/>
                <w:szCs w:val="24"/>
              </w:rPr>
              <w:t>2055.9</w:t>
            </w:r>
          </w:p>
        </w:tc>
        <w:tc>
          <w:tcPr>
            <w:tcW w:w="1405" w:type="dxa"/>
            <w:tcBorders>
              <w:top w:val="nil"/>
              <w:left w:val="nil"/>
              <w:bottom w:val="nil"/>
              <w:right w:val="nil"/>
            </w:tcBorders>
            <w:shd w:val="clear" w:color="000000" w:fill="FFC7CE"/>
            <w:noWrap/>
            <w:vAlign w:val="bottom"/>
            <w:hideMark/>
          </w:tcPr>
          <w:p w14:paraId="57550329" w14:textId="77777777" w:rsidR="00A81834" w:rsidRPr="00711F03" w:rsidRDefault="00A81834" w:rsidP="00A81834">
            <w:pPr>
              <w:spacing w:after="0"/>
              <w:jc w:val="center"/>
              <w:rPr>
                <w:color w:val="9C0006"/>
                <w:sz w:val="24"/>
                <w:szCs w:val="24"/>
              </w:rPr>
            </w:pPr>
            <w:r w:rsidRPr="00711F03">
              <w:rPr>
                <w:color w:val="9C0006"/>
                <w:sz w:val="24"/>
                <w:szCs w:val="24"/>
              </w:rPr>
              <w:t>9.1</w:t>
            </w:r>
          </w:p>
        </w:tc>
      </w:tr>
      <w:tr w:rsidR="00A81834" w:rsidRPr="00711F03" w14:paraId="066FF7FE" w14:textId="77777777" w:rsidTr="00A81834">
        <w:trPr>
          <w:trHeight w:val="305"/>
        </w:trPr>
        <w:tc>
          <w:tcPr>
            <w:tcW w:w="1287" w:type="dxa"/>
            <w:tcBorders>
              <w:top w:val="nil"/>
              <w:left w:val="nil"/>
              <w:bottom w:val="nil"/>
              <w:right w:val="nil"/>
            </w:tcBorders>
            <w:shd w:val="clear" w:color="000000" w:fill="FFFFFF"/>
            <w:noWrap/>
            <w:vAlign w:val="bottom"/>
            <w:hideMark/>
          </w:tcPr>
          <w:p w14:paraId="57268309" w14:textId="77777777" w:rsidR="00A81834" w:rsidRPr="00711F03" w:rsidRDefault="00A81834" w:rsidP="00A81834">
            <w:pPr>
              <w:spacing w:after="0"/>
              <w:jc w:val="right"/>
              <w:rPr>
                <w:color w:val="000000"/>
                <w:sz w:val="24"/>
                <w:szCs w:val="24"/>
              </w:rPr>
            </w:pPr>
            <w:r w:rsidRPr="00711F03">
              <w:rPr>
                <w:color w:val="000000"/>
                <w:sz w:val="24"/>
                <w:szCs w:val="24"/>
              </w:rPr>
              <w:t>2015</w:t>
            </w:r>
          </w:p>
        </w:tc>
        <w:tc>
          <w:tcPr>
            <w:tcW w:w="1165" w:type="dxa"/>
            <w:tcBorders>
              <w:top w:val="nil"/>
              <w:left w:val="nil"/>
              <w:bottom w:val="nil"/>
              <w:right w:val="nil"/>
            </w:tcBorders>
            <w:shd w:val="clear" w:color="000000" w:fill="FFFFFF"/>
            <w:noWrap/>
            <w:vAlign w:val="bottom"/>
            <w:hideMark/>
          </w:tcPr>
          <w:p w14:paraId="7B7DC203" w14:textId="77777777" w:rsidR="00A81834" w:rsidRPr="00711F03" w:rsidRDefault="00A81834" w:rsidP="00A81834">
            <w:pPr>
              <w:spacing w:after="0"/>
              <w:jc w:val="center"/>
              <w:rPr>
                <w:color w:val="000000"/>
                <w:sz w:val="24"/>
                <w:szCs w:val="24"/>
              </w:rPr>
            </w:pPr>
            <w:r w:rsidRPr="00711F03">
              <w:rPr>
                <w:color w:val="000000"/>
                <w:sz w:val="24"/>
                <w:szCs w:val="24"/>
              </w:rPr>
              <w:t>1903.3</w:t>
            </w:r>
          </w:p>
        </w:tc>
        <w:tc>
          <w:tcPr>
            <w:tcW w:w="1165" w:type="dxa"/>
            <w:tcBorders>
              <w:top w:val="nil"/>
              <w:left w:val="nil"/>
              <w:bottom w:val="nil"/>
              <w:right w:val="nil"/>
            </w:tcBorders>
            <w:shd w:val="clear" w:color="000000" w:fill="FFFFFF"/>
            <w:noWrap/>
            <w:vAlign w:val="bottom"/>
            <w:hideMark/>
          </w:tcPr>
          <w:p w14:paraId="2288F3D0" w14:textId="77777777" w:rsidR="00A81834" w:rsidRPr="00711F03" w:rsidRDefault="00A81834" w:rsidP="00A81834">
            <w:pPr>
              <w:spacing w:after="0"/>
              <w:jc w:val="center"/>
              <w:rPr>
                <w:color w:val="000000"/>
                <w:sz w:val="24"/>
                <w:szCs w:val="24"/>
              </w:rPr>
            </w:pPr>
            <w:r w:rsidRPr="00711F03">
              <w:rPr>
                <w:color w:val="000000"/>
                <w:sz w:val="24"/>
                <w:szCs w:val="24"/>
              </w:rPr>
              <w:t>1912.8</w:t>
            </w:r>
          </w:p>
        </w:tc>
        <w:tc>
          <w:tcPr>
            <w:tcW w:w="1405" w:type="dxa"/>
            <w:tcBorders>
              <w:top w:val="nil"/>
              <w:left w:val="nil"/>
              <w:bottom w:val="nil"/>
              <w:right w:val="nil"/>
            </w:tcBorders>
            <w:shd w:val="clear" w:color="000000" w:fill="FFC7CE"/>
            <w:noWrap/>
            <w:vAlign w:val="bottom"/>
            <w:hideMark/>
          </w:tcPr>
          <w:p w14:paraId="7AFE3CD0" w14:textId="77777777" w:rsidR="00A81834" w:rsidRPr="00711F03" w:rsidRDefault="00A81834" w:rsidP="00A81834">
            <w:pPr>
              <w:spacing w:after="0"/>
              <w:jc w:val="center"/>
              <w:rPr>
                <w:color w:val="9C0006"/>
                <w:sz w:val="24"/>
                <w:szCs w:val="24"/>
              </w:rPr>
            </w:pPr>
            <w:r w:rsidRPr="00711F03">
              <w:rPr>
                <w:color w:val="9C0006"/>
                <w:sz w:val="24"/>
                <w:szCs w:val="24"/>
              </w:rPr>
              <w:t>9.5</w:t>
            </w:r>
          </w:p>
        </w:tc>
      </w:tr>
      <w:tr w:rsidR="00A81834" w:rsidRPr="00711F03" w14:paraId="1EA4BCEB" w14:textId="77777777" w:rsidTr="00A81834">
        <w:trPr>
          <w:trHeight w:val="305"/>
        </w:trPr>
        <w:tc>
          <w:tcPr>
            <w:tcW w:w="1287" w:type="dxa"/>
            <w:tcBorders>
              <w:top w:val="nil"/>
              <w:left w:val="nil"/>
              <w:bottom w:val="nil"/>
              <w:right w:val="nil"/>
            </w:tcBorders>
            <w:shd w:val="clear" w:color="000000" w:fill="FFFFFF"/>
            <w:noWrap/>
            <w:vAlign w:val="bottom"/>
            <w:hideMark/>
          </w:tcPr>
          <w:p w14:paraId="10898BA4" w14:textId="77777777" w:rsidR="00A81834" w:rsidRPr="00711F03" w:rsidRDefault="00A81834" w:rsidP="00A81834">
            <w:pPr>
              <w:spacing w:after="0"/>
              <w:jc w:val="right"/>
              <w:rPr>
                <w:color w:val="000000"/>
                <w:sz w:val="24"/>
                <w:szCs w:val="24"/>
              </w:rPr>
            </w:pPr>
            <w:r w:rsidRPr="00711F03">
              <w:rPr>
                <w:color w:val="000000"/>
                <w:sz w:val="24"/>
                <w:szCs w:val="24"/>
              </w:rPr>
              <w:t>2014</w:t>
            </w:r>
          </w:p>
        </w:tc>
        <w:tc>
          <w:tcPr>
            <w:tcW w:w="1165" w:type="dxa"/>
            <w:tcBorders>
              <w:top w:val="nil"/>
              <w:left w:val="nil"/>
              <w:bottom w:val="nil"/>
              <w:right w:val="nil"/>
            </w:tcBorders>
            <w:shd w:val="clear" w:color="000000" w:fill="FFFFFF"/>
            <w:noWrap/>
            <w:vAlign w:val="bottom"/>
            <w:hideMark/>
          </w:tcPr>
          <w:p w14:paraId="07BEC72E" w14:textId="77777777" w:rsidR="00A81834" w:rsidRPr="00711F03" w:rsidRDefault="00A81834" w:rsidP="00A81834">
            <w:pPr>
              <w:spacing w:after="0"/>
              <w:jc w:val="center"/>
              <w:rPr>
                <w:color w:val="000000"/>
                <w:sz w:val="24"/>
                <w:szCs w:val="24"/>
              </w:rPr>
            </w:pPr>
            <w:r w:rsidRPr="00711F03">
              <w:rPr>
                <w:color w:val="000000"/>
                <w:sz w:val="24"/>
                <w:szCs w:val="24"/>
              </w:rPr>
              <w:t>1769.5</w:t>
            </w:r>
          </w:p>
        </w:tc>
        <w:tc>
          <w:tcPr>
            <w:tcW w:w="1165" w:type="dxa"/>
            <w:tcBorders>
              <w:top w:val="nil"/>
              <w:left w:val="nil"/>
              <w:bottom w:val="nil"/>
              <w:right w:val="nil"/>
            </w:tcBorders>
            <w:shd w:val="clear" w:color="000000" w:fill="FFFFFF"/>
            <w:noWrap/>
            <w:vAlign w:val="bottom"/>
            <w:hideMark/>
          </w:tcPr>
          <w:p w14:paraId="3CEBF6D2" w14:textId="77777777" w:rsidR="00A81834" w:rsidRPr="00711F03" w:rsidRDefault="00A81834" w:rsidP="00A81834">
            <w:pPr>
              <w:spacing w:after="0"/>
              <w:jc w:val="center"/>
              <w:rPr>
                <w:color w:val="000000"/>
                <w:sz w:val="24"/>
                <w:szCs w:val="24"/>
              </w:rPr>
            </w:pPr>
            <w:r w:rsidRPr="00711F03">
              <w:rPr>
                <w:color w:val="000000"/>
                <w:sz w:val="24"/>
                <w:szCs w:val="24"/>
              </w:rPr>
              <w:t>1779.1</w:t>
            </w:r>
          </w:p>
        </w:tc>
        <w:tc>
          <w:tcPr>
            <w:tcW w:w="1405" w:type="dxa"/>
            <w:tcBorders>
              <w:top w:val="nil"/>
              <w:left w:val="nil"/>
              <w:bottom w:val="nil"/>
              <w:right w:val="nil"/>
            </w:tcBorders>
            <w:shd w:val="clear" w:color="000000" w:fill="FFC7CE"/>
            <w:noWrap/>
            <w:vAlign w:val="bottom"/>
            <w:hideMark/>
          </w:tcPr>
          <w:p w14:paraId="4368983A" w14:textId="77777777" w:rsidR="00A81834" w:rsidRPr="00711F03" w:rsidRDefault="00A81834" w:rsidP="00A81834">
            <w:pPr>
              <w:spacing w:after="0"/>
              <w:jc w:val="center"/>
              <w:rPr>
                <w:color w:val="9C0006"/>
                <w:sz w:val="24"/>
                <w:szCs w:val="24"/>
              </w:rPr>
            </w:pPr>
            <w:r w:rsidRPr="00711F03">
              <w:rPr>
                <w:color w:val="9C0006"/>
                <w:sz w:val="24"/>
                <w:szCs w:val="24"/>
              </w:rPr>
              <w:t>9.6</w:t>
            </w:r>
          </w:p>
        </w:tc>
      </w:tr>
      <w:tr w:rsidR="00A81834" w:rsidRPr="00711F03" w14:paraId="3E709A32" w14:textId="77777777" w:rsidTr="00A81834">
        <w:trPr>
          <w:trHeight w:val="305"/>
        </w:trPr>
        <w:tc>
          <w:tcPr>
            <w:tcW w:w="1287" w:type="dxa"/>
            <w:tcBorders>
              <w:top w:val="nil"/>
              <w:left w:val="nil"/>
              <w:bottom w:val="nil"/>
              <w:right w:val="nil"/>
            </w:tcBorders>
            <w:shd w:val="clear" w:color="000000" w:fill="FFFFFF"/>
            <w:noWrap/>
            <w:vAlign w:val="bottom"/>
            <w:hideMark/>
          </w:tcPr>
          <w:p w14:paraId="30F040AA" w14:textId="77777777" w:rsidR="00A81834" w:rsidRPr="00711F03" w:rsidRDefault="00A81834" w:rsidP="00A81834">
            <w:pPr>
              <w:spacing w:after="0"/>
              <w:jc w:val="right"/>
              <w:rPr>
                <w:color w:val="000000"/>
                <w:sz w:val="24"/>
                <w:szCs w:val="24"/>
              </w:rPr>
            </w:pPr>
            <w:r w:rsidRPr="00711F03">
              <w:rPr>
                <w:color w:val="000000"/>
                <w:sz w:val="24"/>
                <w:szCs w:val="24"/>
              </w:rPr>
              <w:t>2013</w:t>
            </w:r>
          </w:p>
        </w:tc>
        <w:tc>
          <w:tcPr>
            <w:tcW w:w="1165" w:type="dxa"/>
            <w:tcBorders>
              <w:top w:val="nil"/>
              <w:left w:val="nil"/>
              <w:bottom w:val="nil"/>
              <w:right w:val="nil"/>
            </w:tcBorders>
            <w:shd w:val="clear" w:color="000000" w:fill="FFFFFF"/>
            <w:noWrap/>
            <w:vAlign w:val="bottom"/>
            <w:hideMark/>
          </w:tcPr>
          <w:p w14:paraId="0BED8391" w14:textId="77777777" w:rsidR="00A81834" w:rsidRPr="00711F03" w:rsidRDefault="00A81834" w:rsidP="00A81834">
            <w:pPr>
              <w:spacing w:after="0"/>
              <w:jc w:val="center"/>
              <w:rPr>
                <w:color w:val="000000"/>
                <w:sz w:val="24"/>
                <w:szCs w:val="24"/>
              </w:rPr>
            </w:pPr>
            <w:r w:rsidRPr="00711F03">
              <w:rPr>
                <w:color w:val="000000"/>
                <w:sz w:val="24"/>
                <w:szCs w:val="24"/>
              </w:rPr>
              <w:t>1648.3</w:t>
            </w:r>
          </w:p>
        </w:tc>
        <w:tc>
          <w:tcPr>
            <w:tcW w:w="1165" w:type="dxa"/>
            <w:tcBorders>
              <w:top w:val="nil"/>
              <w:left w:val="nil"/>
              <w:bottom w:val="nil"/>
              <w:right w:val="nil"/>
            </w:tcBorders>
            <w:shd w:val="clear" w:color="000000" w:fill="FFFFFF"/>
            <w:noWrap/>
            <w:vAlign w:val="bottom"/>
            <w:hideMark/>
          </w:tcPr>
          <w:p w14:paraId="31DD01EE" w14:textId="77777777" w:rsidR="00A81834" w:rsidRPr="00711F03" w:rsidRDefault="00A81834" w:rsidP="00A81834">
            <w:pPr>
              <w:spacing w:after="0"/>
              <w:jc w:val="center"/>
              <w:rPr>
                <w:color w:val="000000"/>
                <w:sz w:val="24"/>
                <w:szCs w:val="24"/>
              </w:rPr>
            </w:pPr>
            <w:r w:rsidRPr="00711F03">
              <w:rPr>
                <w:color w:val="000000"/>
                <w:sz w:val="24"/>
                <w:szCs w:val="24"/>
              </w:rPr>
              <w:t>1658.0</w:t>
            </w:r>
          </w:p>
        </w:tc>
        <w:tc>
          <w:tcPr>
            <w:tcW w:w="1405" w:type="dxa"/>
            <w:tcBorders>
              <w:top w:val="nil"/>
              <w:left w:val="nil"/>
              <w:bottom w:val="nil"/>
              <w:right w:val="nil"/>
            </w:tcBorders>
            <w:shd w:val="clear" w:color="000000" w:fill="FFC7CE"/>
            <w:noWrap/>
            <w:vAlign w:val="bottom"/>
            <w:hideMark/>
          </w:tcPr>
          <w:p w14:paraId="069FE068" w14:textId="77777777" w:rsidR="00A81834" w:rsidRPr="00711F03" w:rsidRDefault="00A81834" w:rsidP="00A81834">
            <w:pPr>
              <w:spacing w:after="0"/>
              <w:jc w:val="center"/>
              <w:rPr>
                <w:color w:val="9C0006"/>
                <w:sz w:val="24"/>
                <w:szCs w:val="24"/>
              </w:rPr>
            </w:pPr>
            <w:r w:rsidRPr="00711F03">
              <w:rPr>
                <w:color w:val="9C0006"/>
                <w:sz w:val="24"/>
                <w:szCs w:val="24"/>
              </w:rPr>
              <w:t>9.6</w:t>
            </w:r>
          </w:p>
        </w:tc>
      </w:tr>
    </w:tbl>
    <w:p w14:paraId="4397EBC5" w14:textId="77777777" w:rsidR="00A81834" w:rsidRDefault="00A81834" w:rsidP="00FE0BE7">
      <w:pPr>
        <w:jc w:val="left"/>
      </w:pPr>
    </w:p>
    <w:p w14:paraId="780A02B7" w14:textId="18B9D3F8" w:rsidR="00FE0BE7" w:rsidRDefault="00FE0BE7">
      <w:r>
        <w:br w:type="page"/>
      </w:r>
    </w:p>
    <w:p w14:paraId="7B5A9F93" w14:textId="77777777" w:rsidR="00FE0BE7" w:rsidRDefault="00FE0BE7" w:rsidP="00FE0BE7">
      <w:pPr>
        <w:pStyle w:val="Heading1"/>
        <w:pBdr>
          <w:top w:val="nil"/>
          <w:left w:val="nil"/>
          <w:bottom w:val="nil"/>
          <w:right w:val="nil"/>
          <w:between w:val="nil"/>
        </w:pBdr>
      </w:pPr>
      <w:r>
        <w:lastRenderedPageBreak/>
        <w:t>Figures</w:t>
      </w:r>
    </w:p>
    <w:p w14:paraId="2C058612" w14:textId="77777777" w:rsidR="00FE0BE7" w:rsidRPr="00FE0BE7" w:rsidRDefault="00FE0BE7" w:rsidP="00FE0BE7">
      <w:pPr>
        <w:jc w:val="left"/>
      </w:pPr>
    </w:p>
    <w:p w14:paraId="78C61525" w14:textId="06582BD4" w:rsidR="00FE0BE7" w:rsidRPr="00711F03" w:rsidRDefault="00EC5DFF" w:rsidP="00331328">
      <w:pPr>
        <w:jc w:val="left"/>
        <w:rPr>
          <w:sz w:val="24"/>
          <w:szCs w:val="24"/>
        </w:rPr>
      </w:pPr>
      <w:r w:rsidRPr="00711F03">
        <w:rPr>
          <w:noProof/>
          <w:sz w:val="24"/>
          <w:szCs w:val="24"/>
        </w:rPr>
        <w:drawing>
          <wp:inline distT="0" distB="0" distL="0" distR="0" wp14:anchorId="59060D01" wp14:editId="2DD8140C">
            <wp:extent cx="5943600" cy="4572000"/>
            <wp:effectExtent l="0" t="0" r="0" b="0"/>
            <wp:docPr id="11" name="Picture 11" descr="C:\AA - PH Stuff\Asmnts\goa_pcod\2023\rsch\output\plots\new_base\compare13_indices_fl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Asmnts\goa_pcod\2023\rsch\output\plots\new_base\compare13_indices_flt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F1A7B80" w14:textId="3D3A1DAB" w:rsidR="0067137F" w:rsidRPr="00711F03" w:rsidRDefault="0067137F" w:rsidP="00331328">
      <w:pPr>
        <w:jc w:val="left"/>
        <w:rPr>
          <w:sz w:val="24"/>
          <w:szCs w:val="24"/>
        </w:rPr>
      </w:pPr>
      <w:r w:rsidRPr="00711F03">
        <w:rPr>
          <w:sz w:val="24"/>
          <w:szCs w:val="24"/>
        </w:rPr>
        <w:t>Figure 1. Model 2019.1a and 2019.1b fit to the AFSC bottom trawl survey.</w:t>
      </w:r>
    </w:p>
    <w:p w14:paraId="7990FAF1" w14:textId="5BFD9438" w:rsidR="0067137F" w:rsidRPr="00711F03" w:rsidRDefault="00EC5DFF" w:rsidP="00331328">
      <w:pPr>
        <w:jc w:val="left"/>
        <w:rPr>
          <w:sz w:val="24"/>
          <w:szCs w:val="24"/>
        </w:rPr>
      </w:pPr>
      <w:r w:rsidRPr="00711F03">
        <w:rPr>
          <w:noProof/>
          <w:sz w:val="24"/>
          <w:szCs w:val="24"/>
        </w:rPr>
        <w:lastRenderedPageBreak/>
        <w:drawing>
          <wp:inline distT="0" distB="0" distL="0" distR="0" wp14:anchorId="42FDE298" wp14:editId="5677AC47">
            <wp:extent cx="5943600" cy="4572000"/>
            <wp:effectExtent l="0" t="0" r="0" b="0"/>
            <wp:docPr id="12" name="Picture 12" descr="C:\AA - PH Stuff\Asmnts\goa_pcod\2023\rsch\output\plots\new_base\compare13_indices_f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 - PH Stuff\Asmnts\goa_pcod\2023\rsch\output\plots\new_base\compare13_indices_flt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5F40CD49" w14:textId="693E8191" w:rsidR="0067137F" w:rsidRPr="00711F03" w:rsidRDefault="0067137F" w:rsidP="0067137F">
      <w:pPr>
        <w:jc w:val="left"/>
        <w:rPr>
          <w:sz w:val="24"/>
          <w:szCs w:val="24"/>
        </w:rPr>
      </w:pPr>
      <w:r w:rsidRPr="00711F03">
        <w:rPr>
          <w:sz w:val="24"/>
          <w:szCs w:val="24"/>
        </w:rPr>
        <w:t>Figure 2. Model 2019.1a and 2019.1b fit to the AFSC longline survey.</w:t>
      </w:r>
    </w:p>
    <w:p w14:paraId="0FFBF6BE" w14:textId="0F8D7810" w:rsidR="0067137F" w:rsidRPr="00711F03" w:rsidRDefault="00EC5DFF" w:rsidP="00331328">
      <w:pPr>
        <w:jc w:val="left"/>
        <w:rPr>
          <w:sz w:val="24"/>
          <w:szCs w:val="24"/>
        </w:rPr>
      </w:pPr>
      <w:r w:rsidRPr="00711F03">
        <w:rPr>
          <w:noProof/>
          <w:sz w:val="24"/>
          <w:szCs w:val="24"/>
        </w:rPr>
        <w:lastRenderedPageBreak/>
        <w:drawing>
          <wp:inline distT="0" distB="0" distL="0" distR="0" wp14:anchorId="2691C70F" wp14:editId="6B6E7241">
            <wp:extent cx="5943600" cy="4572000"/>
            <wp:effectExtent l="0" t="0" r="0" b="0"/>
            <wp:docPr id="13" name="Picture 13" descr="C:\AA - PH Stuff\Asmnts\goa_pcod\2023\rsch\output\plots\new_base\compare2_spawnbio_uncertai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Asmnts\goa_pcod\2023\rsch\output\plots\new_base\compare2_spawnbio_uncertaint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069903BA" w14:textId="2A7E81AC" w:rsidR="00047D84" w:rsidRPr="00711F03" w:rsidRDefault="0067137F" w:rsidP="00047D84">
      <w:pPr>
        <w:jc w:val="left"/>
        <w:rPr>
          <w:sz w:val="24"/>
          <w:szCs w:val="24"/>
        </w:rPr>
      </w:pPr>
      <w:r w:rsidRPr="00711F03">
        <w:rPr>
          <w:sz w:val="24"/>
          <w:szCs w:val="24"/>
        </w:rPr>
        <w:t>Figure 3. Estimated spawning biomass (with 95% confidence intervals) from models 2019.1a and 2019.1b.</w:t>
      </w:r>
    </w:p>
    <w:p w14:paraId="5241778E" w14:textId="2C21E3BB" w:rsidR="00A81834" w:rsidRPr="00711F03" w:rsidRDefault="00A81834" w:rsidP="00047D84">
      <w:pPr>
        <w:jc w:val="left"/>
        <w:rPr>
          <w:sz w:val="24"/>
          <w:szCs w:val="24"/>
        </w:rPr>
      </w:pPr>
      <w:r w:rsidRPr="00711F03">
        <w:rPr>
          <w:noProof/>
          <w:sz w:val="24"/>
          <w:szCs w:val="24"/>
        </w:rPr>
        <w:lastRenderedPageBreak/>
        <w:drawing>
          <wp:inline distT="0" distB="0" distL="0" distR="0" wp14:anchorId="1F2833F7" wp14:editId="65522746">
            <wp:extent cx="5943600" cy="4572000"/>
            <wp:effectExtent l="0" t="0" r="0" b="0"/>
            <wp:docPr id="10" name="Picture 10" descr="C:\AA - PH Stuff\Asmnts\goa_pcod\2023\rsch\output\plots\llq\compare13_indices_f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Asmnts\goa_pcod\2023\rsch\output\plots\llq\compare13_indices_flt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B2A532E" w14:textId="7B921C83" w:rsidR="00EC5DFF" w:rsidRPr="00711F03" w:rsidRDefault="00EC5DFF" w:rsidP="00047D84">
      <w:pPr>
        <w:jc w:val="left"/>
        <w:rPr>
          <w:sz w:val="24"/>
          <w:szCs w:val="24"/>
        </w:rPr>
      </w:pPr>
      <w:r w:rsidRPr="00711F03">
        <w:rPr>
          <w:sz w:val="24"/>
          <w:szCs w:val="24"/>
        </w:rPr>
        <w:t>Figure 4. Fit to the AFSC longline survey from models 2019.1b and 2019.1d.</w:t>
      </w:r>
    </w:p>
    <w:p w14:paraId="2F5CBA76" w14:textId="7CA0D0CE" w:rsidR="00EC5DFF" w:rsidRPr="00711F03" w:rsidRDefault="00EC5DFF" w:rsidP="00047D84">
      <w:pPr>
        <w:jc w:val="left"/>
        <w:rPr>
          <w:sz w:val="24"/>
          <w:szCs w:val="24"/>
        </w:rPr>
      </w:pPr>
      <w:r w:rsidRPr="00711F03">
        <w:rPr>
          <w:sz w:val="24"/>
          <w:szCs w:val="24"/>
        </w:rPr>
        <w:lastRenderedPageBreak/>
        <w:drawing>
          <wp:inline distT="0" distB="0" distL="0" distR="0" wp14:anchorId="3F5A085E" wp14:editId="17C8DD63">
            <wp:extent cx="5943600" cy="3992880"/>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0" cstate="print">
                      <a:extLst>
                        <a:ext uri="{28A0092B-C50C-407E-A947-70E740481C1C}">
                          <a14:useLocalDpi xmlns:a14="http://schemas.microsoft.com/office/drawing/2010/main" val="0"/>
                        </a:ext>
                      </a:extLst>
                    </a:blip>
                    <a:srcRect t="2761" b="9892"/>
                    <a:stretch/>
                  </pic:blipFill>
                  <pic:spPr>
                    <a:xfrm>
                      <a:off x="0" y="0"/>
                      <a:ext cx="5943600" cy="3992880"/>
                    </a:xfrm>
                    <a:prstGeom prst="rect">
                      <a:avLst/>
                    </a:prstGeom>
                  </pic:spPr>
                </pic:pic>
              </a:graphicData>
            </a:graphic>
          </wp:inline>
        </w:drawing>
      </w:r>
    </w:p>
    <w:p w14:paraId="40777721" w14:textId="3B753EF9" w:rsidR="00EC5DFF" w:rsidRPr="00711F03" w:rsidRDefault="00EC5DFF" w:rsidP="00047D84">
      <w:pPr>
        <w:jc w:val="left"/>
        <w:rPr>
          <w:sz w:val="24"/>
          <w:szCs w:val="24"/>
        </w:rPr>
      </w:pPr>
      <w:r w:rsidRPr="00711F03">
        <w:rPr>
          <w:sz w:val="24"/>
          <w:szCs w:val="24"/>
        </w:rPr>
        <w:t>Figure 5. Estimated spawning biomass from models 2019.1a, 2019.1b, and 2019.1d.</w:t>
      </w:r>
    </w:p>
    <w:sectPr w:rsidR="00EC5DFF" w:rsidRPr="00711F03">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ete.Hulson" w:date="2023-09-12T10:57:00Z" w:initials="P">
    <w:p w14:paraId="35B45E90" w14:textId="137DF53D" w:rsidR="0039259B" w:rsidRDefault="0039259B">
      <w:pPr>
        <w:pStyle w:val="CommentText"/>
      </w:pPr>
      <w:r>
        <w:rPr>
          <w:rStyle w:val="CommentReference"/>
        </w:rPr>
        <w:annotationRef/>
      </w:r>
      <w:r>
        <w:t xml:space="preserve">Steve – any chance we could sleuth out when this may have happened in the old models? I still don’t have those </w:t>
      </w:r>
      <w:r w:rsidR="00711F03">
        <w:t xml:space="preserve">model files </w:t>
      </w:r>
      <w:r>
        <w:t>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45E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F7D21" w14:textId="77777777" w:rsidR="009D5E5E" w:rsidRDefault="009D5E5E">
      <w:pPr>
        <w:spacing w:after="0"/>
      </w:pPr>
      <w:r>
        <w:separator/>
      </w:r>
    </w:p>
  </w:endnote>
  <w:endnote w:type="continuationSeparator" w:id="0">
    <w:p w14:paraId="0FEF4D0E" w14:textId="77777777" w:rsidR="009D5E5E" w:rsidRDefault="009D5E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altName w:val="﷽﷽﷽﷽﷽﷽﷽﷽ĝኀ"/>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835362"/>
      <w:docPartObj>
        <w:docPartGallery w:val="Page Numbers (Bottom of Page)"/>
        <w:docPartUnique/>
      </w:docPartObj>
    </w:sdtPr>
    <w:sdtEndPr>
      <w:rPr>
        <w:noProof/>
      </w:rPr>
    </w:sdtEndPr>
    <w:sdtContent>
      <w:p w14:paraId="2280CA4B" w14:textId="14E9271C" w:rsidR="00A81834" w:rsidRDefault="00A81834">
        <w:pPr>
          <w:pStyle w:val="Footer"/>
          <w:jc w:val="center"/>
        </w:pPr>
        <w:r>
          <w:fldChar w:fldCharType="begin"/>
        </w:r>
        <w:r>
          <w:instrText xml:space="preserve"> PAGE   \* MERGEFORMAT </w:instrText>
        </w:r>
        <w:r>
          <w:fldChar w:fldCharType="separate"/>
        </w:r>
        <w:r w:rsidR="00711F03">
          <w:rPr>
            <w:noProof/>
          </w:rPr>
          <w:t>13</w:t>
        </w:r>
        <w:r>
          <w:rPr>
            <w:noProof/>
          </w:rPr>
          <w:fldChar w:fldCharType="end"/>
        </w:r>
      </w:p>
    </w:sdtContent>
  </w:sdt>
  <w:p w14:paraId="41DD732A" w14:textId="77777777" w:rsidR="00A81834" w:rsidRDefault="00A81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3F6B8" w14:textId="77777777" w:rsidR="009D5E5E" w:rsidRDefault="009D5E5E">
      <w:pPr>
        <w:spacing w:after="0"/>
      </w:pPr>
      <w:r>
        <w:separator/>
      </w:r>
    </w:p>
  </w:footnote>
  <w:footnote w:type="continuationSeparator" w:id="0">
    <w:p w14:paraId="1AEC1C44" w14:textId="77777777" w:rsidR="009D5E5E" w:rsidRDefault="009D5E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F69"/>
    <w:multiLevelType w:val="multilevel"/>
    <w:tmpl w:val="106C4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C0FF5"/>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520C"/>
    <w:multiLevelType w:val="hybridMultilevel"/>
    <w:tmpl w:val="AB98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64E55"/>
    <w:multiLevelType w:val="multilevel"/>
    <w:tmpl w:val="9F7E47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650" w:hanging="570"/>
      </w:pPr>
      <w:rPr>
        <w:rFonts w:ascii="Noto Sans Symbols" w:eastAsia="Noto Sans Symbols" w:hAnsi="Noto Sans Symbols" w:cs="Noto Sans Symbols"/>
        <w:color w:val="000000"/>
      </w:rPr>
    </w:lvl>
    <w:lvl w:ilvl="2">
      <w:start w:val="1"/>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4872E5"/>
    <w:multiLevelType w:val="multilevel"/>
    <w:tmpl w:val="5CE08A8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601DC"/>
    <w:multiLevelType w:val="hybridMultilevel"/>
    <w:tmpl w:val="0144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9105E04"/>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E6DC8"/>
    <w:multiLevelType w:val="hybridMultilevel"/>
    <w:tmpl w:val="C308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A82B45"/>
    <w:multiLevelType w:val="multilevel"/>
    <w:tmpl w:val="AB94FE24"/>
    <w:lvl w:ilvl="0">
      <w:start w:val="1"/>
      <w:numFmt w:val="decimal"/>
      <w:lvlText w:val="%1."/>
      <w:lvlJc w:val="left"/>
      <w:pPr>
        <w:tabs>
          <w:tab w:val="num" w:pos="720"/>
        </w:tabs>
        <w:ind w:left="720" w:hanging="360"/>
      </w:pPr>
      <w:rPr>
        <w:rFonts w:hint="default"/>
        <w:sz w:val="20"/>
        <w:u w:val="none"/>
      </w:rPr>
    </w:lvl>
    <w:lvl w:ilvl="1" w:tentative="1">
      <w:start w:val="1"/>
      <w:numFmt w:val="bullet"/>
      <w:lvlText w:val="o"/>
      <w:lvlJc w:val="left"/>
      <w:pPr>
        <w:tabs>
          <w:tab w:val="num" w:pos="1440"/>
        </w:tabs>
        <w:ind w:left="1440" w:hanging="360"/>
      </w:pPr>
      <w:rPr>
        <w:rFonts w:ascii="Courier New" w:hAnsi="Courier New" w:hint="default"/>
        <w:sz w:val="20"/>
        <w:u w:val="none"/>
      </w:rPr>
    </w:lvl>
    <w:lvl w:ilvl="2" w:tentative="1">
      <w:start w:val="1"/>
      <w:numFmt w:val="bullet"/>
      <w:lvlText w:val=""/>
      <w:lvlJc w:val="left"/>
      <w:pPr>
        <w:tabs>
          <w:tab w:val="num" w:pos="2160"/>
        </w:tabs>
        <w:ind w:left="2160" w:hanging="360"/>
      </w:pPr>
      <w:rPr>
        <w:rFonts w:ascii="Wingdings" w:hAnsi="Wingdings" w:hint="default"/>
        <w:sz w:val="20"/>
        <w:u w:val="none"/>
      </w:rPr>
    </w:lvl>
    <w:lvl w:ilvl="3" w:tentative="1">
      <w:start w:val="1"/>
      <w:numFmt w:val="bullet"/>
      <w:lvlText w:val=""/>
      <w:lvlJc w:val="left"/>
      <w:pPr>
        <w:tabs>
          <w:tab w:val="num" w:pos="2880"/>
        </w:tabs>
        <w:ind w:left="2880" w:hanging="360"/>
      </w:pPr>
      <w:rPr>
        <w:rFonts w:ascii="Wingdings" w:hAnsi="Wingdings" w:hint="default"/>
        <w:sz w:val="20"/>
        <w:u w:val="none"/>
      </w:rPr>
    </w:lvl>
    <w:lvl w:ilvl="4" w:tentative="1">
      <w:start w:val="1"/>
      <w:numFmt w:val="bullet"/>
      <w:lvlText w:val=""/>
      <w:lvlJc w:val="left"/>
      <w:pPr>
        <w:tabs>
          <w:tab w:val="num" w:pos="3600"/>
        </w:tabs>
        <w:ind w:left="3600" w:hanging="360"/>
      </w:pPr>
      <w:rPr>
        <w:rFonts w:ascii="Wingdings" w:hAnsi="Wingdings" w:hint="default"/>
        <w:sz w:val="20"/>
        <w:u w:val="none"/>
      </w:rPr>
    </w:lvl>
    <w:lvl w:ilvl="5" w:tentative="1">
      <w:start w:val="1"/>
      <w:numFmt w:val="bullet"/>
      <w:lvlText w:val=""/>
      <w:lvlJc w:val="left"/>
      <w:pPr>
        <w:tabs>
          <w:tab w:val="num" w:pos="4320"/>
        </w:tabs>
        <w:ind w:left="4320" w:hanging="360"/>
      </w:pPr>
      <w:rPr>
        <w:rFonts w:ascii="Wingdings" w:hAnsi="Wingdings" w:hint="default"/>
        <w:sz w:val="20"/>
        <w:u w:val="none"/>
      </w:rPr>
    </w:lvl>
    <w:lvl w:ilvl="6" w:tentative="1">
      <w:start w:val="1"/>
      <w:numFmt w:val="bullet"/>
      <w:lvlText w:val=""/>
      <w:lvlJc w:val="left"/>
      <w:pPr>
        <w:tabs>
          <w:tab w:val="num" w:pos="5040"/>
        </w:tabs>
        <w:ind w:left="5040" w:hanging="360"/>
      </w:pPr>
      <w:rPr>
        <w:rFonts w:ascii="Wingdings" w:hAnsi="Wingdings" w:hint="default"/>
        <w:sz w:val="20"/>
        <w:u w:val="none"/>
      </w:rPr>
    </w:lvl>
    <w:lvl w:ilvl="7" w:tentative="1">
      <w:start w:val="1"/>
      <w:numFmt w:val="bullet"/>
      <w:lvlText w:val=""/>
      <w:lvlJc w:val="left"/>
      <w:pPr>
        <w:tabs>
          <w:tab w:val="num" w:pos="5760"/>
        </w:tabs>
        <w:ind w:left="5760" w:hanging="360"/>
      </w:pPr>
      <w:rPr>
        <w:rFonts w:ascii="Wingdings" w:hAnsi="Wingdings" w:hint="default"/>
        <w:sz w:val="20"/>
        <w:u w:val="none"/>
      </w:rPr>
    </w:lvl>
    <w:lvl w:ilvl="8" w:tentative="1">
      <w:start w:val="1"/>
      <w:numFmt w:val="bullet"/>
      <w:lvlText w:val=""/>
      <w:lvlJc w:val="left"/>
      <w:pPr>
        <w:tabs>
          <w:tab w:val="num" w:pos="6480"/>
        </w:tabs>
        <w:ind w:left="6480" w:hanging="360"/>
      </w:pPr>
      <w:rPr>
        <w:rFonts w:ascii="Wingdings" w:hAnsi="Wingdings" w:hint="default"/>
        <w:sz w:val="20"/>
        <w:u w:val="none"/>
      </w:rPr>
    </w:lvl>
  </w:abstractNum>
  <w:abstractNum w:abstractNumId="9" w15:restartNumberingAfterBreak="0">
    <w:nsid w:val="0BC82FA3"/>
    <w:multiLevelType w:val="hybridMultilevel"/>
    <w:tmpl w:val="8E46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F309C"/>
    <w:multiLevelType w:val="multilevel"/>
    <w:tmpl w:val="FE769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59C2965"/>
    <w:multiLevelType w:val="multilevel"/>
    <w:tmpl w:val="5F5A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20D35"/>
    <w:multiLevelType w:val="hybridMultilevel"/>
    <w:tmpl w:val="D8E2E0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C0B0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3720A4C"/>
    <w:multiLevelType w:val="hybridMultilevel"/>
    <w:tmpl w:val="EF22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90E12"/>
    <w:multiLevelType w:val="hybridMultilevel"/>
    <w:tmpl w:val="DE4EF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E7CE0"/>
    <w:multiLevelType w:val="hybridMultilevel"/>
    <w:tmpl w:val="E59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E62BDB"/>
    <w:multiLevelType w:val="hybridMultilevel"/>
    <w:tmpl w:val="70AA9C4A"/>
    <w:lvl w:ilvl="0" w:tplc="5588CC9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8" w15:restartNumberingAfterBreak="0">
    <w:nsid w:val="292B1831"/>
    <w:multiLevelType w:val="hybridMultilevel"/>
    <w:tmpl w:val="7E365E74"/>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C53CBB"/>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37D2F"/>
    <w:multiLevelType w:val="hybridMultilevel"/>
    <w:tmpl w:val="88A0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726BD"/>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02ED3"/>
    <w:multiLevelType w:val="hybridMultilevel"/>
    <w:tmpl w:val="0AA490E4"/>
    <w:lvl w:ilvl="0" w:tplc="29FAC30C">
      <w:start w:val="1"/>
      <w:numFmt w:val="decimal"/>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775E48"/>
    <w:multiLevelType w:val="multilevel"/>
    <w:tmpl w:val="87986974"/>
    <w:lvl w:ilvl="0">
      <w:start w:val="1"/>
      <w:numFmt w:val="decimal"/>
      <w:pStyle w:val="n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4" w15:restartNumberingAfterBreak="0">
    <w:nsid w:val="4C576E5B"/>
    <w:multiLevelType w:val="multilevel"/>
    <w:tmpl w:val="B45EF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0A2C44"/>
    <w:multiLevelType w:val="hybridMultilevel"/>
    <w:tmpl w:val="E9BED24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51904EB9"/>
    <w:multiLevelType w:val="multilevel"/>
    <w:tmpl w:val="C4FED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BA5385"/>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56BAC"/>
    <w:multiLevelType w:val="hybridMultilevel"/>
    <w:tmpl w:val="1842F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900"/>
    <w:multiLevelType w:val="multilevel"/>
    <w:tmpl w:val="18E6A3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5E22E9"/>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07B33"/>
    <w:multiLevelType w:val="multilevel"/>
    <w:tmpl w:val="357C3E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F40461E"/>
    <w:multiLevelType w:val="multilevel"/>
    <w:tmpl w:val="7A1E397C"/>
    <w:lvl w:ilvl="0">
      <w:start w:val="1"/>
      <w:numFmt w:val="bullet"/>
      <w:pStyle w:val="bull"/>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753098"/>
    <w:multiLevelType w:val="hybridMultilevel"/>
    <w:tmpl w:val="6D70C460"/>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373FB5"/>
    <w:multiLevelType w:val="multilevel"/>
    <w:tmpl w:val="DAACA19C"/>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C7D1E"/>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6193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6F61042"/>
    <w:multiLevelType w:val="multilevel"/>
    <w:tmpl w:val="B066D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11721B"/>
    <w:multiLevelType w:val="multilevel"/>
    <w:tmpl w:val="85CC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D817FD0"/>
    <w:multiLevelType w:val="hybridMultilevel"/>
    <w:tmpl w:val="53649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8934EE"/>
    <w:multiLevelType w:val="hybridMultilevel"/>
    <w:tmpl w:val="B3EE2BDE"/>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71334"/>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3"/>
  </w:num>
  <w:num w:numId="2">
    <w:abstractNumId w:val="32"/>
  </w:num>
  <w:num w:numId="3">
    <w:abstractNumId w:val="29"/>
  </w:num>
  <w:num w:numId="4">
    <w:abstractNumId w:val="26"/>
  </w:num>
  <w:num w:numId="5">
    <w:abstractNumId w:val="37"/>
  </w:num>
  <w:num w:numId="6">
    <w:abstractNumId w:val="3"/>
  </w:num>
  <w:num w:numId="7">
    <w:abstractNumId w:val="38"/>
  </w:num>
  <w:num w:numId="8">
    <w:abstractNumId w:val="8"/>
  </w:num>
  <w:num w:numId="9">
    <w:abstractNumId w:val="24"/>
  </w:num>
  <w:num w:numId="10">
    <w:abstractNumId w:val="35"/>
  </w:num>
  <w:num w:numId="11">
    <w:abstractNumId w:val="10"/>
  </w:num>
  <w:num w:numId="12">
    <w:abstractNumId w:val="31"/>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6"/>
  </w:num>
  <w:num w:numId="19">
    <w:abstractNumId w:val="27"/>
  </w:num>
  <w:num w:numId="20">
    <w:abstractNumId w:val="11"/>
  </w:num>
  <w:num w:numId="21">
    <w:abstractNumId w:val="1"/>
  </w:num>
  <w:num w:numId="22">
    <w:abstractNumId w:val="12"/>
  </w:num>
  <w:num w:numId="23">
    <w:abstractNumId w:val="21"/>
  </w:num>
  <w:num w:numId="24">
    <w:abstractNumId w:val="20"/>
  </w:num>
  <w:num w:numId="25">
    <w:abstractNumId w:val="30"/>
  </w:num>
  <w:num w:numId="26">
    <w:abstractNumId w:val="9"/>
  </w:num>
  <w:num w:numId="27">
    <w:abstractNumId w:val="41"/>
  </w:num>
  <w:num w:numId="28">
    <w:abstractNumId w:val="36"/>
  </w:num>
  <w:num w:numId="29">
    <w:abstractNumId w:val="13"/>
  </w:num>
  <w:num w:numId="30">
    <w:abstractNumId w:val="28"/>
  </w:num>
  <w:num w:numId="31">
    <w:abstractNumId w:val="16"/>
  </w:num>
  <w:num w:numId="32">
    <w:abstractNumId w:val="19"/>
  </w:num>
  <w:num w:numId="33">
    <w:abstractNumId w:val="7"/>
  </w:num>
  <w:num w:numId="34">
    <w:abstractNumId w:val="25"/>
  </w:num>
  <w:num w:numId="35">
    <w:abstractNumId w:val="4"/>
  </w:num>
  <w:num w:numId="36">
    <w:abstractNumId w:val="34"/>
  </w:num>
  <w:num w:numId="37">
    <w:abstractNumId w:val="0"/>
  </w:num>
  <w:num w:numId="38">
    <w:abstractNumId w:val="33"/>
  </w:num>
  <w:num w:numId="39">
    <w:abstractNumId w:val="22"/>
  </w:num>
  <w:num w:numId="40">
    <w:abstractNumId w:val="40"/>
  </w:num>
  <w:num w:numId="41">
    <w:abstractNumId w:val="18"/>
  </w:num>
  <w:num w:numId="42">
    <w:abstractNumId w:val="2"/>
  </w:num>
  <w:num w:numId="43">
    <w:abstractNumId w:val="14"/>
  </w:num>
  <w:num w:numId="44">
    <w:abstractNumId w:val="5"/>
  </w:num>
  <w:num w:numId="45">
    <w:abstractNumId w:val="15"/>
  </w:num>
  <w:num w:numId="46">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48"/>
    <w:rsid w:val="0002571A"/>
    <w:rsid w:val="000313FD"/>
    <w:rsid w:val="00033A08"/>
    <w:rsid w:val="00047D84"/>
    <w:rsid w:val="00057FA0"/>
    <w:rsid w:val="00083DC2"/>
    <w:rsid w:val="00086083"/>
    <w:rsid w:val="000A2F5F"/>
    <w:rsid w:val="000A721A"/>
    <w:rsid w:val="000B7A48"/>
    <w:rsid w:val="000C4EBC"/>
    <w:rsid w:val="00105165"/>
    <w:rsid w:val="00167894"/>
    <w:rsid w:val="001C467B"/>
    <w:rsid w:val="001D0170"/>
    <w:rsid w:val="001D7FE8"/>
    <w:rsid w:val="00200974"/>
    <w:rsid w:val="00220C2D"/>
    <w:rsid w:val="00232DEF"/>
    <w:rsid w:val="00233CB4"/>
    <w:rsid w:val="00251493"/>
    <w:rsid w:val="00254EB8"/>
    <w:rsid w:val="002576DF"/>
    <w:rsid w:val="00274CF1"/>
    <w:rsid w:val="002A519C"/>
    <w:rsid w:val="002A5B8B"/>
    <w:rsid w:val="002C0B9B"/>
    <w:rsid w:val="002F4E33"/>
    <w:rsid w:val="00331328"/>
    <w:rsid w:val="00334D4B"/>
    <w:rsid w:val="00343BC3"/>
    <w:rsid w:val="0035546F"/>
    <w:rsid w:val="0035594A"/>
    <w:rsid w:val="00355994"/>
    <w:rsid w:val="003770E6"/>
    <w:rsid w:val="00382F72"/>
    <w:rsid w:val="00390038"/>
    <w:rsid w:val="0039259B"/>
    <w:rsid w:val="003968A0"/>
    <w:rsid w:val="003E1294"/>
    <w:rsid w:val="00427F36"/>
    <w:rsid w:val="00435501"/>
    <w:rsid w:val="00446972"/>
    <w:rsid w:val="00454148"/>
    <w:rsid w:val="004A6B71"/>
    <w:rsid w:val="004D68F5"/>
    <w:rsid w:val="004E7779"/>
    <w:rsid w:val="00517B0B"/>
    <w:rsid w:val="00546C3C"/>
    <w:rsid w:val="00556016"/>
    <w:rsid w:val="00561165"/>
    <w:rsid w:val="00567524"/>
    <w:rsid w:val="005747CE"/>
    <w:rsid w:val="00590215"/>
    <w:rsid w:val="005A4736"/>
    <w:rsid w:val="005C4BBD"/>
    <w:rsid w:val="005D2416"/>
    <w:rsid w:val="005D4389"/>
    <w:rsid w:val="005E7D59"/>
    <w:rsid w:val="005F6CE7"/>
    <w:rsid w:val="0060280C"/>
    <w:rsid w:val="006155C8"/>
    <w:rsid w:val="00621FE0"/>
    <w:rsid w:val="00634F1F"/>
    <w:rsid w:val="00643D84"/>
    <w:rsid w:val="00647C21"/>
    <w:rsid w:val="006523AF"/>
    <w:rsid w:val="0067137F"/>
    <w:rsid w:val="00682E4E"/>
    <w:rsid w:val="00711F03"/>
    <w:rsid w:val="007149A9"/>
    <w:rsid w:val="00732E7B"/>
    <w:rsid w:val="00753C21"/>
    <w:rsid w:val="00760040"/>
    <w:rsid w:val="00775D43"/>
    <w:rsid w:val="00781586"/>
    <w:rsid w:val="00795C12"/>
    <w:rsid w:val="007A2F27"/>
    <w:rsid w:val="007A47C4"/>
    <w:rsid w:val="007E4005"/>
    <w:rsid w:val="007E6574"/>
    <w:rsid w:val="007F68D1"/>
    <w:rsid w:val="0080086B"/>
    <w:rsid w:val="00802B7D"/>
    <w:rsid w:val="008076A1"/>
    <w:rsid w:val="008307EA"/>
    <w:rsid w:val="00846C32"/>
    <w:rsid w:val="0085399D"/>
    <w:rsid w:val="0086037D"/>
    <w:rsid w:val="008B2012"/>
    <w:rsid w:val="008F351E"/>
    <w:rsid w:val="008F5443"/>
    <w:rsid w:val="009030D8"/>
    <w:rsid w:val="00904A7F"/>
    <w:rsid w:val="009059E2"/>
    <w:rsid w:val="00913C48"/>
    <w:rsid w:val="00937CBA"/>
    <w:rsid w:val="00944979"/>
    <w:rsid w:val="00944D7A"/>
    <w:rsid w:val="009459B8"/>
    <w:rsid w:val="00947C0B"/>
    <w:rsid w:val="0095620D"/>
    <w:rsid w:val="0096027F"/>
    <w:rsid w:val="009614B3"/>
    <w:rsid w:val="0098572D"/>
    <w:rsid w:val="00987064"/>
    <w:rsid w:val="009B6FAB"/>
    <w:rsid w:val="009D5E5E"/>
    <w:rsid w:val="00A1326A"/>
    <w:rsid w:val="00A52B6E"/>
    <w:rsid w:val="00A81834"/>
    <w:rsid w:val="00AB2CFB"/>
    <w:rsid w:val="00B24CE1"/>
    <w:rsid w:val="00B25842"/>
    <w:rsid w:val="00B407FD"/>
    <w:rsid w:val="00B72960"/>
    <w:rsid w:val="00B73718"/>
    <w:rsid w:val="00B75C26"/>
    <w:rsid w:val="00B966CA"/>
    <w:rsid w:val="00B97A3B"/>
    <w:rsid w:val="00BE7BF7"/>
    <w:rsid w:val="00C541A6"/>
    <w:rsid w:val="00C61C16"/>
    <w:rsid w:val="00C915BC"/>
    <w:rsid w:val="00CE5CD9"/>
    <w:rsid w:val="00CF3248"/>
    <w:rsid w:val="00CF4A12"/>
    <w:rsid w:val="00D24879"/>
    <w:rsid w:val="00D739D6"/>
    <w:rsid w:val="00D974E2"/>
    <w:rsid w:val="00DA24B5"/>
    <w:rsid w:val="00DA38BA"/>
    <w:rsid w:val="00DF286B"/>
    <w:rsid w:val="00E70C8C"/>
    <w:rsid w:val="00E72619"/>
    <w:rsid w:val="00E85D72"/>
    <w:rsid w:val="00EB7076"/>
    <w:rsid w:val="00EC5DFF"/>
    <w:rsid w:val="00ED4F9C"/>
    <w:rsid w:val="00EE7E8A"/>
    <w:rsid w:val="00EF26B4"/>
    <w:rsid w:val="00F151EA"/>
    <w:rsid w:val="00F21CF4"/>
    <w:rsid w:val="00F42374"/>
    <w:rsid w:val="00F442D4"/>
    <w:rsid w:val="00F473DF"/>
    <w:rsid w:val="00F51052"/>
    <w:rsid w:val="00F57B74"/>
    <w:rsid w:val="00F94B0C"/>
    <w:rsid w:val="00FC1FF0"/>
    <w:rsid w:val="00FC3B54"/>
    <w:rsid w:val="00FE0BE7"/>
    <w:rsid w:val="00FE2ED7"/>
    <w:rsid w:val="00FE7733"/>
    <w:rsid w:val="00FF300C"/>
    <w:rsid w:val="00FF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14E3"/>
  <w15:docId w15:val="{CBFDDA0B-3BA8-4695-A5A8-2E3BC10D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CD6"/>
  </w:style>
  <w:style w:type="paragraph" w:styleId="Heading1">
    <w:name w:val="heading 1"/>
    <w:basedOn w:val="Normal"/>
    <w:next w:val="Normal"/>
    <w:link w:val="Heading1Char"/>
    <w:uiPriority w:val="9"/>
    <w:qFormat/>
    <w:rsid w:val="00112E3F"/>
    <w:pPr>
      <w:keepNext/>
      <w:spacing w:before="240" w:after="60"/>
      <w:jc w:val="center"/>
      <w:outlineLvl w:val="0"/>
    </w:pPr>
    <w:rPr>
      <w:rFonts w:ascii="Arial" w:hAnsi="Arial"/>
      <w:b/>
      <w:kern w:val="28"/>
      <w:sz w:val="28"/>
      <w:szCs w:val="28"/>
    </w:rPr>
  </w:style>
  <w:style w:type="paragraph" w:styleId="Heading2">
    <w:name w:val="heading 2"/>
    <w:basedOn w:val="Normal"/>
    <w:next w:val="Normal"/>
    <w:link w:val="Heading2Char"/>
    <w:uiPriority w:val="9"/>
    <w:unhideWhenUsed/>
    <w:qFormat/>
    <w:rsid w:val="00F61766"/>
    <w:pPr>
      <w:keepNext/>
      <w:keepLines/>
      <w:spacing w:before="240" w:after="60"/>
      <w:outlineLvl w:val="1"/>
    </w:pPr>
    <w:rPr>
      <w:rFonts w:ascii="Arial" w:hAnsi="Arial"/>
      <w:b/>
    </w:rPr>
  </w:style>
  <w:style w:type="paragraph" w:styleId="Heading3">
    <w:name w:val="heading 3"/>
    <w:basedOn w:val="Normal"/>
    <w:next w:val="Normal"/>
    <w:link w:val="Heading3Char"/>
    <w:uiPriority w:val="9"/>
    <w:unhideWhenUsed/>
    <w:qFormat/>
    <w:rsid w:val="00622A34"/>
    <w:pPr>
      <w:keepNext/>
      <w:spacing w:before="200" w:after="40"/>
      <w:contextualSpacing/>
      <w:outlineLvl w:val="2"/>
    </w:pPr>
    <w:rPr>
      <w:i/>
      <w:color w:val="000000"/>
      <w:sz w:val="24"/>
      <w:szCs w:val="23"/>
    </w:rPr>
  </w:style>
  <w:style w:type="paragraph" w:styleId="Heading4">
    <w:name w:val="heading 4"/>
    <w:basedOn w:val="Normal"/>
    <w:next w:val="Normal"/>
    <w:link w:val="Heading4Char"/>
    <w:unhideWhenUsed/>
    <w:qFormat/>
    <w:rsid w:val="0041362F"/>
    <w:pPr>
      <w:keepNext/>
      <w:spacing w:before="60" w:after="0"/>
      <w:jc w:val="right"/>
      <w:outlineLvl w:val="3"/>
    </w:pPr>
    <w:rPr>
      <w:b/>
    </w:rPr>
  </w:style>
  <w:style w:type="paragraph" w:styleId="Heading5">
    <w:name w:val="heading 5"/>
    <w:basedOn w:val="tabcap"/>
    <w:next w:val="Normal"/>
    <w:link w:val="Heading5Char"/>
    <w:uiPriority w:val="9"/>
    <w:semiHidden/>
    <w:unhideWhenUsed/>
    <w:qFormat/>
    <w:rsid w:val="003400B8"/>
    <w:pPr>
      <w:tabs>
        <w:tab w:val="clear" w:pos="1260"/>
        <w:tab w:val="left" w:pos="990"/>
      </w:tabs>
      <w:ind w:left="990" w:hanging="990"/>
      <w:outlineLvl w:val="4"/>
    </w:pPr>
  </w:style>
  <w:style w:type="paragraph" w:styleId="Heading6">
    <w:name w:val="heading 6"/>
    <w:basedOn w:val="Normal"/>
    <w:next w:val="Normal"/>
    <w:link w:val="Heading6Char"/>
    <w:uiPriority w:val="9"/>
    <w:semiHidden/>
    <w:unhideWhenUsed/>
    <w:qFormat/>
    <w:rsid w:val="00F61766"/>
    <w:pPr>
      <w:keepLines/>
      <w:tabs>
        <w:tab w:val="left" w:pos="1440"/>
      </w:tabs>
      <w:ind w:left="1440" w:hanging="1440"/>
      <w:outlineLvl w:val="5"/>
    </w:pPr>
    <w:rPr>
      <w:color w:val="000000"/>
    </w:rPr>
  </w:style>
  <w:style w:type="paragraph" w:styleId="Heading7">
    <w:name w:val="heading 7"/>
    <w:basedOn w:val="Normal"/>
    <w:next w:val="Normal"/>
    <w:link w:val="Heading7Char"/>
    <w:uiPriority w:val="99"/>
    <w:qFormat/>
    <w:rsid w:val="00F61766"/>
    <w:pPr>
      <w:spacing w:before="240" w:after="60"/>
      <w:outlineLvl w:val="6"/>
    </w:pPr>
    <w:rPr>
      <w:rFonts w:ascii="Arial" w:hAnsi="Arial"/>
    </w:rPr>
  </w:style>
  <w:style w:type="paragraph" w:styleId="Heading8">
    <w:name w:val="heading 8"/>
    <w:basedOn w:val="Normal"/>
    <w:next w:val="Normal"/>
    <w:link w:val="Heading8Char"/>
    <w:uiPriority w:val="99"/>
    <w:qFormat/>
    <w:rsid w:val="00F61766"/>
    <w:pPr>
      <w:spacing w:before="240" w:after="60"/>
      <w:outlineLvl w:val="7"/>
    </w:pPr>
    <w:rPr>
      <w:rFonts w:ascii="Arial" w:hAnsi="Arial"/>
      <w:i/>
    </w:rPr>
  </w:style>
  <w:style w:type="paragraph" w:styleId="Heading9">
    <w:name w:val="heading 9"/>
    <w:basedOn w:val="Normal"/>
    <w:next w:val="Normal"/>
    <w:link w:val="Heading9Char"/>
    <w:uiPriority w:val="99"/>
    <w:qFormat/>
    <w:rsid w:val="00F61766"/>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61766"/>
    <w:pPr>
      <w:spacing w:before="240" w:after="60"/>
      <w:jc w:val="center"/>
    </w:pPr>
    <w:rPr>
      <w:b/>
      <w:kern w:val="28"/>
      <w:sz w:val="32"/>
    </w:rPr>
  </w:style>
  <w:style w:type="character" w:customStyle="1" w:styleId="Heading1Char">
    <w:name w:val="Heading 1 Char"/>
    <w:link w:val="Heading1"/>
    <w:uiPriority w:val="9"/>
    <w:locked/>
    <w:rsid w:val="00112E3F"/>
    <w:rPr>
      <w:rFonts w:ascii="Arial" w:hAnsi="Arial"/>
      <w:b/>
      <w:kern w:val="28"/>
      <w:sz w:val="28"/>
      <w:szCs w:val="28"/>
    </w:rPr>
  </w:style>
  <w:style w:type="character" w:customStyle="1" w:styleId="Heading2Char">
    <w:name w:val="Heading 2 Char"/>
    <w:link w:val="Heading2"/>
    <w:uiPriority w:val="9"/>
    <w:locked/>
    <w:rsid w:val="000C4E15"/>
    <w:rPr>
      <w:rFonts w:ascii="Arial" w:hAnsi="Arial" w:cs="Times New Roman"/>
      <w:b/>
      <w:sz w:val="22"/>
    </w:rPr>
  </w:style>
  <w:style w:type="character" w:customStyle="1" w:styleId="Heading3Char">
    <w:name w:val="Heading 3 Char"/>
    <w:link w:val="Heading3"/>
    <w:uiPriority w:val="9"/>
    <w:locked/>
    <w:rsid w:val="00622A34"/>
    <w:rPr>
      <w:i/>
      <w:color w:val="000000"/>
      <w:szCs w:val="23"/>
    </w:rPr>
  </w:style>
  <w:style w:type="character" w:customStyle="1" w:styleId="Heading4Char">
    <w:name w:val="Heading 4 Char"/>
    <w:link w:val="Heading4"/>
    <w:locked/>
    <w:rsid w:val="000C6307"/>
    <w:rPr>
      <w:rFonts w:cs="Times New Roman"/>
      <w:b/>
      <w:sz w:val="22"/>
      <w:szCs w:val="22"/>
    </w:rPr>
  </w:style>
  <w:style w:type="character" w:customStyle="1" w:styleId="Heading5Char">
    <w:name w:val="Heading 5 Char"/>
    <w:link w:val="Heading5"/>
    <w:locked/>
    <w:rsid w:val="003400B8"/>
    <w:rPr>
      <w:sz w:val="22"/>
    </w:rPr>
  </w:style>
  <w:style w:type="character" w:customStyle="1" w:styleId="Heading6Char">
    <w:name w:val="Heading 6 Char"/>
    <w:link w:val="Heading6"/>
    <w:uiPriority w:val="99"/>
    <w:rsid w:val="00F61766"/>
    <w:rPr>
      <w:snapToGrid w:val="0"/>
      <w:color w:val="000000"/>
      <w:sz w:val="22"/>
      <w:lang w:val="en-US" w:eastAsia="en-US"/>
    </w:rPr>
  </w:style>
  <w:style w:type="character" w:customStyle="1" w:styleId="Heading7Char">
    <w:name w:val="Heading 7 Char"/>
    <w:link w:val="Heading7"/>
    <w:uiPriority w:val="99"/>
    <w:locked/>
    <w:rsid w:val="00B029A6"/>
    <w:rPr>
      <w:rFonts w:ascii="Arial" w:hAnsi="Arial" w:cs="Times New Roman"/>
      <w:sz w:val="22"/>
    </w:rPr>
  </w:style>
  <w:style w:type="character" w:customStyle="1" w:styleId="Heading8Char">
    <w:name w:val="Heading 8 Char"/>
    <w:link w:val="Heading8"/>
    <w:uiPriority w:val="99"/>
    <w:locked/>
    <w:rsid w:val="00B029A6"/>
    <w:rPr>
      <w:rFonts w:ascii="Arial" w:hAnsi="Arial" w:cs="Times New Roman"/>
      <w:i/>
      <w:sz w:val="22"/>
    </w:rPr>
  </w:style>
  <w:style w:type="character" w:customStyle="1" w:styleId="Heading9Char">
    <w:name w:val="Heading 9 Char"/>
    <w:link w:val="Heading9"/>
    <w:uiPriority w:val="99"/>
    <w:locked/>
    <w:rsid w:val="00B029A6"/>
    <w:rPr>
      <w:rFonts w:ascii="Arial" w:hAnsi="Arial" w:cs="Times New Roman"/>
      <w:b/>
      <w:i/>
      <w:sz w:val="18"/>
    </w:rPr>
  </w:style>
  <w:style w:type="character" w:styleId="FootnoteReference">
    <w:name w:val="footnote reference"/>
    <w:uiPriority w:val="99"/>
    <w:semiHidden/>
    <w:rsid w:val="00F61766"/>
    <w:rPr>
      <w:rFonts w:ascii="Times New Roman" w:hAnsi="Times New Roman" w:cs="Times New Roman"/>
      <w:sz w:val="24"/>
      <w:vertAlign w:val="superscript"/>
    </w:rPr>
  </w:style>
  <w:style w:type="paragraph" w:customStyle="1" w:styleId="Level1">
    <w:name w:val="Level 1"/>
    <w:uiPriority w:val="99"/>
    <w:rsid w:val="00F61766"/>
    <w:pPr>
      <w:autoSpaceDE w:val="0"/>
      <w:autoSpaceDN w:val="0"/>
      <w:adjustRightInd w:val="0"/>
      <w:ind w:left="720"/>
    </w:pPr>
    <w:rPr>
      <w:rFonts w:ascii="Courier New" w:hAnsi="Courier New"/>
    </w:rPr>
  </w:style>
  <w:style w:type="paragraph" w:styleId="TOC2">
    <w:name w:val="toc 2"/>
    <w:basedOn w:val="Normal"/>
    <w:next w:val="Normal"/>
    <w:autoRedefine/>
    <w:uiPriority w:val="39"/>
    <w:rsid w:val="00682E4E"/>
    <w:pPr>
      <w:tabs>
        <w:tab w:val="left" w:pos="540"/>
        <w:tab w:val="right" w:leader="dot" w:pos="9360"/>
      </w:tabs>
      <w:spacing w:after="0"/>
      <w:ind w:left="216"/>
    </w:pPr>
  </w:style>
  <w:style w:type="paragraph" w:styleId="TOC1">
    <w:name w:val="toc 1"/>
    <w:basedOn w:val="Normal"/>
    <w:next w:val="Normal"/>
    <w:autoRedefine/>
    <w:uiPriority w:val="39"/>
    <w:rsid w:val="00D24879"/>
    <w:pPr>
      <w:tabs>
        <w:tab w:val="right" w:leader="dot" w:pos="9360"/>
      </w:tabs>
      <w:spacing w:after="0"/>
    </w:pPr>
    <w:rPr>
      <w:sz w:val="24"/>
    </w:rPr>
  </w:style>
  <w:style w:type="paragraph" w:customStyle="1" w:styleId="tab3">
    <w:name w:val="tab3"/>
    <w:basedOn w:val="Normal"/>
    <w:uiPriority w:val="99"/>
    <w:rsid w:val="00F61766"/>
    <w:pPr>
      <w:keepNext/>
      <w:tabs>
        <w:tab w:val="left" w:pos="-1440"/>
        <w:tab w:val="left" w:pos="2970"/>
        <w:tab w:val="left" w:pos="6570"/>
      </w:tabs>
      <w:spacing w:after="0"/>
      <w:ind w:left="2880" w:hanging="2880"/>
    </w:pPr>
  </w:style>
  <w:style w:type="paragraph" w:styleId="BodyText">
    <w:name w:val="Body Text"/>
    <w:basedOn w:val="Normal"/>
    <w:link w:val="BodyTextChar"/>
    <w:uiPriority w:val="99"/>
    <w:rsid w:val="00F61766"/>
    <w:pPr>
      <w:ind w:right="3456"/>
    </w:pPr>
    <w:rPr>
      <w:i/>
      <w:sz w:val="16"/>
    </w:rPr>
  </w:style>
  <w:style w:type="character" w:customStyle="1" w:styleId="BodyTextChar">
    <w:name w:val="Body Text Char"/>
    <w:link w:val="BodyText"/>
    <w:uiPriority w:val="99"/>
    <w:locked/>
    <w:rsid w:val="00510C5E"/>
    <w:rPr>
      <w:rFonts w:cs="Times New Roman"/>
      <w:i/>
      <w:sz w:val="16"/>
    </w:rPr>
  </w:style>
  <w:style w:type="paragraph" w:customStyle="1" w:styleId="tab1">
    <w:name w:val="tab1"/>
    <w:basedOn w:val="Normal"/>
    <w:uiPriority w:val="99"/>
    <w:rsid w:val="00F61766"/>
    <w:pPr>
      <w:framePr w:w="9360" w:wrap="auto" w:vAnchor="text" w:hAnchor="margin" w:x="27" w:y="176"/>
      <w:tabs>
        <w:tab w:val="left" w:pos="0"/>
        <w:tab w:val="right" w:pos="1620"/>
        <w:tab w:val="right" w:pos="3150"/>
        <w:tab w:val="right" w:pos="4680"/>
        <w:tab w:val="right" w:pos="5940"/>
        <w:tab w:val="right" w:pos="7380"/>
        <w:tab w:val="right" w:pos="8640"/>
      </w:tabs>
      <w:spacing w:after="0"/>
      <w:jc w:val="right"/>
    </w:pPr>
    <w:rPr>
      <w:sz w:val="20"/>
    </w:rPr>
  </w:style>
  <w:style w:type="character" w:styleId="Hyperlink">
    <w:name w:val="Hyperlink"/>
    <w:uiPriority w:val="99"/>
    <w:rsid w:val="00F61766"/>
    <w:rPr>
      <w:rFonts w:cs="Times New Roman"/>
      <w:color w:val="0000FF"/>
      <w:u w:val="single"/>
    </w:rPr>
  </w:style>
  <w:style w:type="character" w:styleId="FollowedHyperlink">
    <w:name w:val="FollowedHyperlink"/>
    <w:uiPriority w:val="99"/>
    <w:rsid w:val="00F61766"/>
    <w:rPr>
      <w:rFonts w:cs="Times New Roman"/>
      <w:color w:val="800080"/>
      <w:u w:val="single"/>
    </w:rPr>
  </w:style>
  <w:style w:type="paragraph" w:customStyle="1" w:styleId="font5">
    <w:name w:val="font5"/>
    <w:basedOn w:val="Normal"/>
    <w:rsid w:val="00F61766"/>
    <w:pPr>
      <w:spacing w:before="100" w:beforeAutospacing="1" w:after="100" w:afterAutospacing="1"/>
    </w:pPr>
    <w:rPr>
      <w:sz w:val="20"/>
    </w:rPr>
  </w:style>
  <w:style w:type="paragraph" w:customStyle="1" w:styleId="font6">
    <w:name w:val="font6"/>
    <w:basedOn w:val="Normal"/>
    <w:rsid w:val="00F61766"/>
    <w:pPr>
      <w:spacing w:before="100" w:beforeAutospacing="1" w:after="100" w:afterAutospacing="1"/>
    </w:pPr>
    <w:rPr>
      <w:sz w:val="20"/>
    </w:rPr>
  </w:style>
  <w:style w:type="paragraph" w:customStyle="1" w:styleId="xl24">
    <w:name w:val="xl24"/>
    <w:basedOn w:val="Normal"/>
    <w:uiPriority w:val="99"/>
    <w:rsid w:val="00F61766"/>
    <w:pPr>
      <w:spacing w:before="100" w:beforeAutospacing="1" w:after="100" w:afterAutospacing="1"/>
    </w:pPr>
    <w:rPr>
      <w:sz w:val="16"/>
      <w:szCs w:val="16"/>
    </w:rPr>
  </w:style>
  <w:style w:type="paragraph" w:customStyle="1" w:styleId="xl25">
    <w:name w:val="xl25"/>
    <w:basedOn w:val="Normal"/>
    <w:uiPriority w:val="99"/>
    <w:rsid w:val="00F61766"/>
    <w:pPr>
      <w:spacing w:before="100" w:beforeAutospacing="1" w:after="100" w:afterAutospacing="1"/>
      <w:textAlignment w:val="top"/>
    </w:pPr>
    <w:rPr>
      <w:sz w:val="16"/>
      <w:szCs w:val="16"/>
    </w:rPr>
  </w:style>
  <w:style w:type="paragraph" w:customStyle="1" w:styleId="xl26">
    <w:name w:val="xl26"/>
    <w:basedOn w:val="Normal"/>
    <w:uiPriority w:val="99"/>
    <w:rsid w:val="00F61766"/>
    <w:pPr>
      <w:spacing w:before="100" w:beforeAutospacing="1" w:after="100" w:afterAutospacing="1"/>
    </w:pPr>
    <w:rPr>
      <w:rFonts w:ascii="Arial" w:hAnsi="Arial" w:cs="Arial"/>
      <w:sz w:val="24"/>
    </w:rPr>
  </w:style>
  <w:style w:type="paragraph" w:customStyle="1" w:styleId="xl27">
    <w:name w:val="xl27"/>
    <w:basedOn w:val="Normal"/>
    <w:uiPriority w:val="99"/>
    <w:rsid w:val="00F61766"/>
    <w:pPr>
      <w:spacing w:before="100" w:beforeAutospacing="1" w:after="100" w:afterAutospacing="1"/>
    </w:pPr>
    <w:rPr>
      <w:rFonts w:ascii="Arial" w:hAnsi="Arial" w:cs="Arial"/>
      <w:sz w:val="24"/>
    </w:rPr>
  </w:style>
  <w:style w:type="paragraph" w:customStyle="1" w:styleId="xl28">
    <w:name w:val="xl28"/>
    <w:basedOn w:val="Normal"/>
    <w:uiPriority w:val="99"/>
    <w:rsid w:val="00F61766"/>
    <w:pPr>
      <w:spacing w:before="100" w:beforeAutospacing="1" w:after="100" w:afterAutospacing="1"/>
    </w:pPr>
    <w:rPr>
      <w:rFonts w:ascii="Arial" w:hAnsi="Arial" w:cs="Arial"/>
      <w:sz w:val="24"/>
    </w:rPr>
  </w:style>
  <w:style w:type="paragraph" w:customStyle="1" w:styleId="xl29">
    <w:name w:val="xl29"/>
    <w:basedOn w:val="Normal"/>
    <w:uiPriority w:val="99"/>
    <w:rsid w:val="00F61766"/>
    <w:pPr>
      <w:spacing w:before="100" w:beforeAutospacing="1" w:after="100" w:afterAutospacing="1"/>
    </w:pPr>
    <w:rPr>
      <w:rFonts w:ascii="Arial" w:hAnsi="Arial" w:cs="Arial"/>
      <w:sz w:val="24"/>
    </w:rPr>
  </w:style>
  <w:style w:type="paragraph" w:customStyle="1" w:styleId="xl30">
    <w:name w:val="xl30"/>
    <w:basedOn w:val="Normal"/>
    <w:uiPriority w:val="99"/>
    <w:rsid w:val="00F61766"/>
    <w:pPr>
      <w:spacing w:before="100" w:beforeAutospacing="1" w:after="100" w:afterAutospacing="1"/>
    </w:pPr>
    <w:rPr>
      <w:rFonts w:ascii="Arial" w:hAnsi="Arial" w:cs="Arial"/>
      <w:sz w:val="24"/>
    </w:rPr>
  </w:style>
  <w:style w:type="paragraph" w:customStyle="1" w:styleId="xl31">
    <w:name w:val="xl31"/>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2">
    <w:name w:val="xl32"/>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3">
    <w:name w:val="xl33"/>
    <w:basedOn w:val="Normal"/>
    <w:uiPriority w:val="99"/>
    <w:rsid w:val="00F61766"/>
    <w:pPr>
      <w:pBdr>
        <w:bottom w:val="single" w:sz="4" w:space="0" w:color="000000"/>
        <w:right w:val="single" w:sz="4" w:space="0" w:color="FFFFFF"/>
      </w:pBdr>
      <w:spacing w:before="100" w:beforeAutospacing="1" w:after="100" w:afterAutospacing="1"/>
      <w:textAlignment w:val="top"/>
    </w:pPr>
    <w:rPr>
      <w:sz w:val="24"/>
    </w:rPr>
  </w:style>
  <w:style w:type="paragraph" w:customStyle="1" w:styleId="xl34">
    <w:name w:val="xl34"/>
    <w:basedOn w:val="Normal"/>
    <w:uiPriority w:val="99"/>
    <w:rsid w:val="00F61766"/>
    <w:pPr>
      <w:pBdr>
        <w:bottom w:val="single" w:sz="4" w:space="0" w:color="000000"/>
        <w:right w:val="single" w:sz="4" w:space="0" w:color="FFFFFF"/>
      </w:pBdr>
      <w:spacing w:before="100" w:beforeAutospacing="1" w:after="100" w:afterAutospacing="1"/>
      <w:jc w:val="center"/>
      <w:textAlignment w:val="top"/>
    </w:pPr>
    <w:rPr>
      <w:sz w:val="24"/>
    </w:rPr>
  </w:style>
  <w:style w:type="paragraph" w:customStyle="1" w:styleId="xl35">
    <w:name w:val="xl35"/>
    <w:basedOn w:val="Normal"/>
    <w:uiPriority w:val="99"/>
    <w:rsid w:val="00F61766"/>
    <w:pPr>
      <w:pBdr>
        <w:bottom w:val="single" w:sz="4" w:space="0" w:color="000000"/>
        <w:right w:val="single" w:sz="4" w:space="0" w:color="FFFFFF"/>
      </w:pBdr>
      <w:spacing w:before="100" w:beforeAutospacing="1" w:after="100" w:afterAutospacing="1"/>
      <w:jc w:val="center"/>
      <w:textAlignment w:val="top"/>
    </w:pPr>
  </w:style>
  <w:style w:type="paragraph" w:customStyle="1" w:styleId="xl36">
    <w:name w:val="xl36"/>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sz w:val="24"/>
    </w:rPr>
  </w:style>
  <w:style w:type="paragraph" w:customStyle="1" w:styleId="xl37">
    <w:name w:val="xl37"/>
    <w:basedOn w:val="Normal"/>
    <w:uiPriority w:val="99"/>
    <w:rsid w:val="00F61766"/>
    <w:pPr>
      <w:pBdr>
        <w:bottom w:val="single" w:sz="4" w:space="0" w:color="FFFFFF"/>
        <w:right w:val="single" w:sz="4" w:space="0" w:color="FFFFFF"/>
      </w:pBdr>
      <w:spacing w:before="100" w:beforeAutospacing="1" w:after="100" w:afterAutospacing="1"/>
      <w:jc w:val="center"/>
      <w:textAlignment w:val="top"/>
    </w:pPr>
    <w:rPr>
      <w:sz w:val="24"/>
    </w:rPr>
  </w:style>
  <w:style w:type="paragraph" w:customStyle="1" w:styleId="xl38">
    <w:name w:val="xl38"/>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39">
    <w:name w:val="xl39"/>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40">
    <w:name w:val="xl40"/>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b/>
      <w:bCs/>
      <w:sz w:val="24"/>
    </w:rPr>
  </w:style>
  <w:style w:type="paragraph" w:styleId="DocumentMap">
    <w:name w:val="Document Map"/>
    <w:basedOn w:val="Normal"/>
    <w:link w:val="DocumentMapChar"/>
    <w:uiPriority w:val="99"/>
    <w:semiHidden/>
    <w:rsid w:val="00F61766"/>
    <w:pPr>
      <w:shd w:val="clear" w:color="auto" w:fill="000080"/>
    </w:pPr>
    <w:rPr>
      <w:rFonts w:ascii="Tahoma" w:hAnsi="Tahoma"/>
    </w:rPr>
  </w:style>
  <w:style w:type="character" w:customStyle="1" w:styleId="DocumentMapChar">
    <w:name w:val="Document Map Char"/>
    <w:link w:val="DocumentMap"/>
    <w:uiPriority w:val="99"/>
    <w:semiHidden/>
    <w:locked/>
    <w:rsid w:val="00B029A6"/>
    <w:rPr>
      <w:rFonts w:ascii="Tahoma" w:hAnsi="Tahoma" w:cs="Times New Roman"/>
      <w:sz w:val="22"/>
      <w:shd w:val="clear" w:color="auto" w:fill="000080"/>
    </w:rPr>
  </w:style>
  <w:style w:type="character" w:styleId="CommentReference">
    <w:name w:val="annotation reference"/>
    <w:uiPriority w:val="99"/>
    <w:semiHidden/>
    <w:rsid w:val="00F61766"/>
    <w:rPr>
      <w:rFonts w:cs="Times New Roman"/>
      <w:sz w:val="16"/>
    </w:rPr>
  </w:style>
  <w:style w:type="paragraph" w:styleId="CommentText">
    <w:name w:val="annotation text"/>
    <w:basedOn w:val="Normal"/>
    <w:link w:val="CommentTextChar"/>
    <w:uiPriority w:val="99"/>
    <w:semiHidden/>
    <w:rsid w:val="00F61766"/>
    <w:pPr>
      <w:spacing w:after="240"/>
    </w:pPr>
    <w:rPr>
      <w:sz w:val="24"/>
    </w:rPr>
  </w:style>
  <w:style w:type="character" w:customStyle="1" w:styleId="CommentTextChar">
    <w:name w:val="Comment Text Char"/>
    <w:link w:val="CommentText"/>
    <w:uiPriority w:val="99"/>
    <w:semiHidden/>
    <w:locked/>
    <w:rsid w:val="00D2235E"/>
    <w:rPr>
      <w:rFonts w:cs="Times New Roman"/>
      <w:sz w:val="24"/>
    </w:rPr>
  </w:style>
  <w:style w:type="paragraph" w:styleId="Header">
    <w:name w:val="header"/>
    <w:basedOn w:val="Normal"/>
    <w:link w:val="HeaderChar"/>
    <w:uiPriority w:val="99"/>
    <w:rsid w:val="00F61766"/>
    <w:pPr>
      <w:tabs>
        <w:tab w:val="center" w:pos="4320"/>
        <w:tab w:val="right" w:pos="9810"/>
      </w:tabs>
    </w:pPr>
    <w:rPr>
      <w:i/>
    </w:rPr>
  </w:style>
  <w:style w:type="character" w:customStyle="1" w:styleId="HeaderChar">
    <w:name w:val="Header Char"/>
    <w:link w:val="Header"/>
    <w:uiPriority w:val="99"/>
    <w:locked/>
    <w:rsid w:val="00B029A6"/>
    <w:rPr>
      <w:rFonts w:cs="Times New Roman"/>
      <w:i/>
      <w:sz w:val="22"/>
    </w:rPr>
  </w:style>
  <w:style w:type="paragraph" w:styleId="Footer">
    <w:name w:val="footer"/>
    <w:basedOn w:val="Normal"/>
    <w:link w:val="FooterChar"/>
    <w:uiPriority w:val="99"/>
    <w:rsid w:val="00F61766"/>
    <w:pPr>
      <w:tabs>
        <w:tab w:val="center" w:pos="4320"/>
        <w:tab w:val="left" w:pos="5957"/>
      </w:tabs>
    </w:pPr>
    <w:rPr>
      <w:i/>
      <w:sz w:val="24"/>
    </w:rPr>
  </w:style>
  <w:style w:type="character" w:customStyle="1" w:styleId="FooterChar">
    <w:name w:val="Footer Char"/>
    <w:link w:val="Footer"/>
    <w:uiPriority w:val="99"/>
    <w:locked/>
    <w:rsid w:val="00B029A6"/>
    <w:rPr>
      <w:rFonts w:cs="Times New Roman"/>
      <w:i/>
      <w:sz w:val="24"/>
    </w:rPr>
  </w:style>
  <w:style w:type="paragraph" w:styleId="BalloonText">
    <w:name w:val="Balloon Text"/>
    <w:basedOn w:val="Normal"/>
    <w:link w:val="BalloonTextChar"/>
    <w:uiPriority w:val="99"/>
    <w:semiHidden/>
    <w:rsid w:val="00F61766"/>
    <w:rPr>
      <w:rFonts w:ascii="Tahoma" w:hAnsi="Tahoma" w:cs="Tahoma"/>
      <w:sz w:val="16"/>
      <w:szCs w:val="16"/>
    </w:rPr>
  </w:style>
  <w:style w:type="character" w:customStyle="1" w:styleId="BalloonTextChar">
    <w:name w:val="Balloon Text Char"/>
    <w:link w:val="BalloonText"/>
    <w:uiPriority w:val="99"/>
    <w:semiHidden/>
    <w:locked/>
    <w:rsid w:val="00B029A6"/>
    <w:rPr>
      <w:rFonts w:ascii="Tahoma" w:hAnsi="Tahoma" w:cs="Tahoma"/>
      <w:sz w:val="16"/>
      <w:szCs w:val="16"/>
    </w:rPr>
  </w:style>
  <w:style w:type="paragraph" w:customStyle="1" w:styleId="CM8">
    <w:name w:val="CM8"/>
    <w:basedOn w:val="Normal"/>
    <w:next w:val="Normal"/>
    <w:uiPriority w:val="99"/>
    <w:rsid w:val="00F61766"/>
    <w:pPr>
      <w:spacing w:after="0" w:line="260" w:lineRule="atLeast"/>
    </w:pPr>
    <w:rPr>
      <w:sz w:val="24"/>
    </w:rPr>
  </w:style>
  <w:style w:type="character" w:customStyle="1" w:styleId="TitleChar">
    <w:name w:val="Title Char"/>
    <w:link w:val="Title"/>
    <w:uiPriority w:val="10"/>
    <w:locked/>
    <w:rsid w:val="00B029A6"/>
    <w:rPr>
      <w:rFonts w:cs="Times New Roman"/>
      <w:b/>
      <w:kern w:val="28"/>
      <w:sz w:val="32"/>
    </w:rPr>
  </w:style>
  <w:style w:type="paragraph" w:customStyle="1" w:styleId="nl">
    <w:name w:val="nl"/>
    <w:basedOn w:val="Level1"/>
    <w:uiPriority w:val="99"/>
    <w:rsid w:val="00F61766"/>
    <w:pPr>
      <w:numPr>
        <w:numId w:val="1"/>
      </w:numPr>
      <w:ind w:left="360"/>
    </w:pPr>
    <w:rPr>
      <w:szCs w:val="20"/>
    </w:rPr>
  </w:style>
  <w:style w:type="paragraph" w:customStyle="1" w:styleId="bl">
    <w:name w:val="bl"/>
    <w:basedOn w:val="nl"/>
    <w:uiPriority w:val="99"/>
    <w:rsid w:val="00F61766"/>
    <w:pPr>
      <w:numPr>
        <w:numId w:val="0"/>
      </w:numPr>
      <w:ind w:left="360" w:hanging="360"/>
    </w:pPr>
  </w:style>
  <w:style w:type="paragraph" w:styleId="BlockText">
    <w:name w:val="Block Text"/>
    <w:basedOn w:val="Normal"/>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pPr>
    <w:rPr>
      <w:color w:val="000000"/>
      <w:sz w:val="24"/>
    </w:rPr>
  </w:style>
  <w:style w:type="paragraph" w:customStyle="1" w:styleId="body">
    <w:name w:val="body"/>
    <w:basedOn w:val="Normal"/>
    <w:rsid w:val="00F61766"/>
  </w:style>
  <w:style w:type="paragraph" w:styleId="BodyText2">
    <w:name w:val="Body Text 2"/>
    <w:basedOn w:val="Normal"/>
    <w:link w:val="BodyText2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color w:val="000000"/>
      <w:sz w:val="24"/>
    </w:rPr>
  </w:style>
  <w:style w:type="character" w:customStyle="1" w:styleId="BodyText2Char">
    <w:name w:val="Body Text 2 Char"/>
    <w:link w:val="BodyText2"/>
    <w:uiPriority w:val="99"/>
    <w:locked/>
    <w:rsid w:val="00B029A6"/>
    <w:rPr>
      <w:rFonts w:cs="Times New Roman"/>
      <w:color w:val="000000"/>
      <w:sz w:val="24"/>
    </w:rPr>
  </w:style>
  <w:style w:type="paragraph" w:styleId="BodyText3">
    <w:name w:val="Body Text 3"/>
    <w:basedOn w:val="Normal"/>
    <w:link w:val="BodyText3Char"/>
    <w:uiPriority w:val="99"/>
    <w:rsid w:val="00F61766"/>
    <w:pPr>
      <w:widowControl w:val="0"/>
      <w:tabs>
        <w:tab w:val="left" w:pos="-1440"/>
        <w:tab w:val="left" w:pos="-720"/>
        <w:tab w:val="left" w:pos="720"/>
        <w:tab w:val="left" w:pos="1440"/>
        <w:tab w:val="left" w:pos="2160"/>
      </w:tabs>
    </w:pPr>
    <w:rPr>
      <w:color w:val="000000"/>
    </w:rPr>
  </w:style>
  <w:style w:type="character" w:customStyle="1" w:styleId="BodyText3Char">
    <w:name w:val="Body Text 3 Char"/>
    <w:link w:val="BodyText3"/>
    <w:uiPriority w:val="99"/>
    <w:locked/>
    <w:rsid w:val="00B029A6"/>
    <w:rPr>
      <w:rFonts w:cs="Times New Roman"/>
      <w:color w:val="000000"/>
      <w:sz w:val="22"/>
    </w:rPr>
  </w:style>
  <w:style w:type="paragraph" w:styleId="BodyTextIndent">
    <w:name w:val="Body Text Indent"/>
    <w:basedOn w:val="Normal"/>
    <w:link w:val="BodyTextIndent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color w:val="000000"/>
      <w:sz w:val="24"/>
    </w:rPr>
  </w:style>
  <w:style w:type="character" w:customStyle="1" w:styleId="BodyTextIndentChar">
    <w:name w:val="Body Text Indent Char"/>
    <w:link w:val="BodyTextIndent"/>
    <w:uiPriority w:val="99"/>
    <w:rsid w:val="00F61766"/>
    <w:rPr>
      <w:color w:val="000000"/>
      <w:sz w:val="24"/>
      <w:lang w:val="en-US" w:eastAsia="en-US"/>
    </w:rPr>
  </w:style>
  <w:style w:type="paragraph" w:styleId="BodyTextIndent2">
    <w:name w:val="Body Text Indent 2"/>
    <w:basedOn w:val="Normal"/>
    <w:link w:val="BodyTextIndent2Char"/>
    <w:uiPriority w:val="99"/>
    <w:rsid w:val="00F61766"/>
    <w:pPr>
      <w:spacing w:after="0"/>
      <w:ind w:left="720"/>
    </w:pPr>
  </w:style>
  <w:style w:type="character" w:customStyle="1" w:styleId="BodyTextIndent2Char">
    <w:name w:val="Body Text Indent 2 Char"/>
    <w:link w:val="BodyTextIndent2"/>
    <w:uiPriority w:val="99"/>
    <w:locked/>
    <w:rsid w:val="00B029A6"/>
    <w:rPr>
      <w:rFonts w:cs="Times New Roman"/>
      <w:sz w:val="22"/>
    </w:rPr>
  </w:style>
  <w:style w:type="paragraph" w:styleId="BodyTextIndent3">
    <w:name w:val="Body Text Indent 3"/>
    <w:basedOn w:val="Normal"/>
    <w:link w:val="BodyTextIndent3Char"/>
    <w:uiPriority w:val="99"/>
    <w:rsid w:val="00F61766"/>
    <w:pPr>
      <w:tabs>
        <w:tab w:val="left" w:pos="6030"/>
      </w:tabs>
      <w:ind w:left="360"/>
    </w:pPr>
    <w:rPr>
      <w:sz w:val="20"/>
    </w:rPr>
  </w:style>
  <w:style w:type="character" w:customStyle="1" w:styleId="BodyTextIndent3Char">
    <w:name w:val="Body Text Indent 3 Char"/>
    <w:link w:val="BodyTextIndent3"/>
    <w:uiPriority w:val="99"/>
    <w:locked/>
    <w:rsid w:val="00B029A6"/>
    <w:rPr>
      <w:rFonts w:cs="Times New Roman"/>
    </w:rPr>
  </w:style>
  <w:style w:type="paragraph" w:styleId="Caption">
    <w:name w:val="caption"/>
    <w:basedOn w:val="Normal"/>
    <w:next w:val="Normal"/>
    <w:uiPriority w:val="35"/>
    <w:qFormat/>
    <w:rsid w:val="00330A62"/>
    <w:pPr>
      <w:keepNext/>
      <w:spacing w:before="120"/>
      <w:jc w:val="left"/>
    </w:pPr>
  </w:style>
  <w:style w:type="paragraph" w:customStyle="1" w:styleId="Citation">
    <w:name w:val="Citation"/>
    <w:basedOn w:val="Normal"/>
    <w:uiPriority w:val="99"/>
    <w:rsid w:val="00F61766"/>
    <w:pPr>
      <w:ind w:left="720" w:hanging="720"/>
    </w:pPr>
  </w:style>
  <w:style w:type="paragraph" w:customStyle="1" w:styleId="eq">
    <w:name w:val="eq"/>
    <w:basedOn w:val="Normal"/>
    <w:uiPriority w:val="99"/>
    <w:rsid w:val="00F61766"/>
    <w:pPr>
      <w:tabs>
        <w:tab w:val="right" w:pos="7560"/>
      </w:tabs>
      <w:spacing w:after="240"/>
    </w:pPr>
  </w:style>
  <w:style w:type="paragraph" w:customStyle="1" w:styleId="equ">
    <w:name w:val="equ"/>
    <w:basedOn w:val="Normal"/>
    <w:uiPriority w:val="99"/>
    <w:rsid w:val="00F61766"/>
    <w:pPr>
      <w:ind w:left="720" w:hanging="540"/>
    </w:pPr>
  </w:style>
  <w:style w:type="paragraph" w:customStyle="1" w:styleId="equation">
    <w:name w:val="equation"/>
    <w:basedOn w:val="Normal"/>
    <w:uiPriority w:val="99"/>
    <w:rsid w:val="00F61766"/>
    <w:pPr>
      <w:tabs>
        <w:tab w:val="left" w:pos="1440"/>
        <w:tab w:val="left" w:leader="dot" w:pos="7920"/>
      </w:tabs>
      <w:ind w:left="1440" w:hanging="720"/>
    </w:pPr>
  </w:style>
  <w:style w:type="paragraph" w:customStyle="1" w:styleId="fig">
    <w:name w:val="fig"/>
    <w:basedOn w:val="Normal"/>
    <w:rsid w:val="00F61766"/>
    <w:pPr>
      <w:keepNext/>
      <w:spacing w:after="0"/>
      <w:jc w:val="center"/>
    </w:pPr>
  </w:style>
  <w:style w:type="character" w:customStyle="1" w:styleId="figChar">
    <w:name w:val="fig Char"/>
    <w:uiPriority w:val="99"/>
    <w:rsid w:val="00F61766"/>
    <w:rPr>
      <w:sz w:val="22"/>
      <w:lang w:val="en-US" w:eastAsia="en-US"/>
    </w:rPr>
  </w:style>
  <w:style w:type="paragraph" w:customStyle="1" w:styleId="figcap">
    <w:name w:val="figcap"/>
    <w:basedOn w:val="Normal"/>
    <w:uiPriority w:val="99"/>
    <w:rsid w:val="00F61766"/>
    <w:pPr>
      <w:ind w:left="990" w:hanging="990"/>
    </w:pPr>
  </w:style>
  <w:style w:type="paragraph" w:customStyle="1" w:styleId="FigCaption">
    <w:name w:val="FigCaption"/>
    <w:basedOn w:val="Heading6"/>
    <w:uiPriority w:val="99"/>
    <w:rsid w:val="00F61766"/>
  </w:style>
  <w:style w:type="paragraph" w:styleId="FootnoteText">
    <w:name w:val="footnote text"/>
    <w:basedOn w:val="Normal"/>
    <w:link w:val="FootnoteTextChar"/>
    <w:uiPriority w:val="99"/>
    <w:semiHidden/>
    <w:rsid w:val="00F61766"/>
    <w:pPr>
      <w:spacing w:after="60"/>
      <w:ind w:left="720" w:hanging="720"/>
    </w:pPr>
    <w:rPr>
      <w:sz w:val="20"/>
    </w:rPr>
  </w:style>
  <w:style w:type="character" w:customStyle="1" w:styleId="FootnoteTextChar">
    <w:name w:val="Footnote Text Char"/>
    <w:link w:val="FootnoteText"/>
    <w:uiPriority w:val="99"/>
    <w:semiHidden/>
    <w:locked/>
    <w:rsid w:val="00B029A6"/>
    <w:rPr>
      <w:rFonts w:cs="Times New Roman"/>
    </w:rPr>
  </w:style>
  <w:style w:type="paragraph" w:customStyle="1" w:styleId="hanging">
    <w:name w:val="hanging"/>
    <w:basedOn w:val="Normal"/>
    <w:uiPriority w:val="99"/>
    <w:rsid w:val="00F61766"/>
    <w:pPr>
      <w:spacing w:after="240"/>
      <w:ind w:left="720" w:hanging="720"/>
    </w:pPr>
    <w:rPr>
      <w:sz w:val="24"/>
    </w:rPr>
  </w:style>
  <w:style w:type="paragraph" w:styleId="HTMLPreformatted">
    <w:name w:val="HTML Preformatted"/>
    <w:basedOn w:val="Normal"/>
    <w:link w:val="HTMLPreformattedChar"/>
    <w:uiPriority w:val="99"/>
    <w:rsid w:val="00F6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hAnsi="Arial Unicode MS"/>
      <w:color w:val="000000"/>
      <w:sz w:val="20"/>
    </w:rPr>
  </w:style>
  <w:style w:type="character" w:customStyle="1" w:styleId="HTMLPreformattedChar">
    <w:name w:val="HTML Preformatted Char"/>
    <w:link w:val="HTMLPreformatted"/>
    <w:uiPriority w:val="99"/>
    <w:locked/>
    <w:rsid w:val="00B029A6"/>
    <w:rPr>
      <w:rFonts w:ascii="Arial Unicode MS" w:eastAsia="Times New Roman" w:hAnsi="Arial Unicode MS" w:cs="Times New Roman"/>
      <w:color w:val="000000"/>
    </w:rPr>
  </w:style>
  <w:style w:type="paragraph" w:customStyle="1" w:styleId="lc">
    <w:name w:val="lc"/>
    <w:basedOn w:val="Normal"/>
    <w:uiPriority w:val="99"/>
    <w:rsid w:val="00F61766"/>
    <w:pPr>
      <w:ind w:left="720" w:hanging="720"/>
    </w:pPr>
    <w:rPr>
      <w:color w:val="000000"/>
    </w:rPr>
  </w:style>
  <w:style w:type="table" w:styleId="TableGrid">
    <w:name w:val="Table Grid"/>
    <w:basedOn w:val="TableNormal"/>
    <w:uiPriority w:val="99"/>
    <w:rsid w:val="002A4C8E"/>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
    <w:name w:val="LE"/>
    <w:uiPriority w:val="99"/>
    <w:rsid w:val="00F61766"/>
    <w:pPr>
      <w:keepLines/>
      <w:tabs>
        <w:tab w:val="left" w:pos="1440"/>
      </w:tabs>
      <w:spacing w:after="240" w:line="240" w:lineRule="atLeast"/>
      <w:ind w:left="720" w:right="576" w:hanging="720"/>
    </w:pPr>
  </w:style>
  <w:style w:type="paragraph" w:customStyle="1" w:styleId="Level2">
    <w:name w:val="Level 2"/>
    <w:uiPriority w:val="99"/>
    <w:rsid w:val="00F61766"/>
    <w:pPr>
      <w:autoSpaceDE w:val="0"/>
      <w:autoSpaceDN w:val="0"/>
      <w:adjustRightInd w:val="0"/>
      <w:ind w:left="1440"/>
    </w:pPr>
  </w:style>
  <w:style w:type="paragraph" w:styleId="ListBullet">
    <w:name w:val="List Bullet"/>
    <w:basedOn w:val="Normal"/>
    <w:autoRedefine/>
    <w:uiPriority w:val="99"/>
    <w:rsid w:val="00F61766"/>
    <w:pPr>
      <w:tabs>
        <w:tab w:val="num" w:pos="360"/>
      </w:tabs>
      <w:ind w:left="360" w:hanging="360"/>
    </w:pPr>
  </w:style>
  <w:style w:type="paragraph" w:styleId="List">
    <w:name w:val="List"/>
    <w:aliases w:val="list"/>
    <w:basedOn w:val="Normal"/>
    <w:uiPriority w:val="99"/>
    <w:rsid w:val="00F61766"/>
    <w:pPr>
      <w:spacing w:after="240"/>
      <w:ind w:left="1440"/>
    </w:pPr>
    <w:rPr>
      <w:sz w:val="24"/>
    </w:rPr>
  </w:style>
  <w:style w:type="paragraph" w:customStyle="1" w:styleId="tb">
    <w:name w:val="tb"/>
    <w:basedOn w:val="Normal"/>
    <w:uiPriority w:val="99"/>
    <w:rsid w:val="00F61766"/>
    <w:pPr>
      <w:spacing w:after="0"/>
    </w:pPr>
    <w:rPr>
      <w:sz w:val="20"/>
    </w:rPr>
  </w:style>
  <w:style w:type="paragraph" w:customStyle="1" w:styleId="MTDisplayEquation">
    <w:name w:val="MTDisplayEquation"/>
    <w:basedOn w:val="tb"/>
    <w:uiPriority w:val="99"/>
    <w:rsid w:val="00F61766"/>
    <w:pPr>
      <w:tabs>
        <w:tab w:val="right" w:pos="-1440"/>
        <w:tab w:val="center" w:pos="-720"/>
      </w:tabs>
      <w:jc w:val="right"/>
    </w:pPr>
    <w:rPr>
      <w:sz w:val="16"/>
    </w:rPr>
  </w:style>
  <w:style w:type="character" w:customStyle="1" w:styleId="MTEquationSection">
    <w:name w:val="MTEquationSection"/>
    <w:uiPriority w:val="99"/>
    <w:rsid w:val="00F61766"/>
    <w:rPr>
      <w:vanish/>
      <w:color w:val="FF0000"/>
    </w:rPr>
  </w:style>
  <w:style w:type="paragraph" w:styleId="NormalWeb">
    <w:name w:val="Normal (Web)"/>
    <w:basedOn w:val="Normal"/>
    <w:uiPriority w:val="99"/>
    <w:rsid w:val="00F61766"/>
    <w:pPr>
      <w:spacing w:before="100" w:beforeAutospacing="1" w:after="100" w:afterAutospacing="1"/>
    </w:pPr>
    <w:rPr>
      <w:rFonts w:ascii="Arial Unicode MS" w:hAnsi="Arial Unicode MS"/>
      <w:sz w:val="24"/>
    </w:rPr>
  </w:style>
  <w:style w:type="paragraph" w:customStyle="1" w:styleId="Nothing">
    <w:name w:val="Nothing"/>
    <w:basedOn w:val="Heading1"/>
    <w:uiPriority w:val="99"/>
    <w:rsid w:val="00F61766"/>
    <w:pPr>
      <w:keepNext w:val="0"/>
      <w:ind w:left="360" w:hanging="360"/>
      <w:outlineLvl w:val="9"/>
    </w:pPr>
    <w:rPr>
      <w:rFonts w:ascii="Times" w:hAnsi="Times"/>
      <w:b w:val="0"/>
      <w:kern w:val="0"/>
    </w:rPr>
  </w:style>
  <w:style w:type="character" w:styleId="PageNumber">
    <w:name w:val="page number"/>
    <w:uiPriority w:val="99"/>
    <w:rsid w:val="00F61766"/>
    <w:rPr>
      <w:rFonts w:cs="Times New Roman"/>
    </w:rPr>
  </w:style>
  <w:style w:type="paragraph" w:styleId="PlainText">
    <w:name w:val="Plain Text"/>
    <w:basedOn w:val="Normal"/>
    <w:link w:val="PlainTextChar"/>
    <w:uiPriority w:val="99"/>
    <w:rsid w:val="00F61766"/>
    <w:pPr>
      <w:spacing w:after="0"/>
    </w:pPr>
    <w:rPr>
      <w:rFonts w:ascii="Courier New" w:hAnsi="Courier New"/>
      <w:sz w:val="20"/>
    </w:rPr>
  </w:style>
  <w:style w:type="character" w:customStyle="1" w:styleId="PlainTextChar">
    <w:name w:val="Plain Text Char"/>
    <w:link w:val="PlainText"/>
    <w:uiPriority w:val="99"/>
    <w:locked/>
    <w:rsid w:val="00B029A6"/>
    <w:rPr>
      <w:rFonts w:ascii="Courier New" w:hAnsi="Courier New" w:cs="Times New Roman"/>
    </w:rPr>
  </w:style>
  <w:style w:type="paragraph" w:styleId="Quote">
    <w:name w:val="Quote"/>
    <w:basedOn w:val="Normal"/>
    <w:link w:val="QuoteChar"/>
    <w:uiPriority w:val="99"/>
    <w:qFormat/>
    <w:rsid w:val="00F61766"/>
    <w:pPr>
      <w:spacing w:before="360"/>
      <w:ind w:left="1440" w:firstLine="360"/>
    </w:pPr>
  </w:style>
  <w:style w:type="character" w:customStyle="1" w:styleId="QuoteChar">
    <w:name w:val="Quote Char"/>
    <w:link w:val="Quote"/>
    <w:uiPriority w:val="99"/>
    <w:locked/>
    <w:rsid w:val="00B029A6"/>
    <w:rPr>
      <w:rFonts w:cs="Times New Roman"/>
      <w:sz w:val="22"/>
    </w:rPr>
  </w:style>
  <w:style w:type="paragraph" w:customStyle="1" w:styleId="reg">
    <w:name w:val="reg"/>
    <w:uiPriority w:val="99"/>
    <w:rsid w:val="00F61766"/>
    <w:pPr>
      <w:keepLines/>
      <w:spacing w:before="120"/>
    </w:pPr>
  </w:style>
  <w:style w:type="paragraph" w:customStyle="1" w:styleId="scenario">
    <w:name w:val="scenario"/>
    <w:basedOn w:val="Normal"/>
    <w:autoRedefine/>
    <w:uiPriority w:val="99"/>
    <w:rsid w:val="000B72FA"/>
    <w:pPr>
      <w:keepLines/>
      <w:tabs>
        <w:tab w:val="left" w:pos="360"/>
      </w:tabs>
      <w:spacing w:after="60"/>
      <w:ind w:left="360" w:hanging="360"/>
    </w:pPr>
  </w:style>
  <w:style w:type="paragraph" w:customStyle="1" w:styleId="SmallPrint">
    <w:name w:val="SmallPrint"/>
    <w:basedOn w:val="TOC1"/>
    <w:uiPriority w:val="99"/>
    <w:rsid w:val="00F61766"/>
    <w:pPr>
      <w:keepLines/>
      <w:spacing w:line="240" w:lineRule="atLeast"/>
      <w:ind w:left="144"/>
    </w:pPr>
    <w:rPr>
      <w:rFonts w:ascii="timesroman" w:hAnsi="timesroman"/>
      <w:b/>
      <w:sz w:val="16"/>
    </w:rPr>
  </w:style>
  <w:style w:type="paragraph" w:customStyle="1" w:styleId="Style0">
    <w:name w:val="Style0"/>
    <w:uiPriority w:val="99"/>
    <w:rsid w:val="00F61766"/>
    <w:rPr>
      <w:rFonts w:ascii="Arial" w:hAnsi="Arial"/>
    </w:rPr>
  </w:style>
  <w:style w:type="paragraph" w:customStyle="1" w:styleId="t">
    <w:name w:val="t"/>
    <w:basedOn w:val="Normal"/>
    <w:uiPriority w:val="99"/>
    <w:rsid w:val="00F61766"/>
    <w:pPr>
      <w:jc w:val="right"/>
    </w:pPr>
    <w:rPr>
      <w:rFonts w:ascii="Arial" w:hAnsi="Arial" w:cs="Arial"/>
      <w:sz w:val="20"/>
    </w:rPr>
  </w:style>
  <w:style w:type="paragraph" w:customStyle="1" w:styleId="tabcap">
    <w:name w:val="tabcap"/>
    <w:basedOn w:val="Level2"/>
    <w:uiPriority w:val="99"/>
    <w:rsid w:val="00F61766"/>
    <w:pPr>
      <w:keepNext/>
      <w:keepLines/>
      <w:tabs>
        <w:tab w:val="left" w:pos="1260"/>
      </w:tabs>
      <w:ind w:left="1260" w:hanging="1260"/>
    </w:pPr>
  </w:style>
  <w:style w:type="paragraph" w:customStyle="1" w:styleId="tabtot">
    <w:name w:val="tabtot"/>
    <w:basedOn w:val="Normal"/>
    <w:uiPriority w:val="99"/>
    <w:rsid w:val="00F61766"/>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Pr>
      <w:color w:val="000000"/>
      <w:sz w:val="18"/>
    </w:rPr>
  </w:style>
  <w:style w:type="paragraph" w:customStyle="1" w:styleId="tb1">
    <w:name w:val="tb1"/>
    <w:basedOn w:val="Normal"/>
    <w:uiPriority w:val="99"/>
    <w:rsid w:val="00F61766"/>
    <w:pPr>
      <w:keepNext/>
      <w:spacing w:before="40" w:after="0"/>
      <w:ind w:left="360"/>
    </w:pPr>
  </w:style>
  <w:style w:type="paragraph" w:customStyle="1" w:styleId="tb2">
    <w:name w:val="tb2"/>
    <w:basedOn w:val="Normal"/>
    <w:uiPriority w:val="99"/>
    <w:rsid w:val="00F61766"/>
    <w:pPr>
      <w:spacing w:after="0"/>
      <w:jc w:val="center"/>
    </w:pPr>
    <w:rPr>
      <w:sz w:val="16"/>
    </w:rPr>
  </w:style>
  <w:style w:type="paragraph" w:customStyle="1" w:styleId="tb3">
    <w:name w:val="tb3"/>
    <w:basedOn w:val="Normal"/>
    <w:uiPriority w:val="99"/>
    <w:rsid w:val="00F61766"/>
    <w:pPr>
      <w:spacing w:after="0"/>
      <w:jc w:val="right"/>
    </w:pPr>
    <w:rPr>
      <w:rFonts w:ascii="Arial" w:hAnsi="Arial"/>
      <w:color w:val="000000"/>
      <w:sz w:val="16"/>
    </w:rPr>
  </w:style>
  <w:style w:type="paragraph" w:customStyle="1" w:styleId="ti">
    <w:name w:val="ti"/>
    <w:basedOn w:val="Normal"/>
    <w:uiPriority w:val="99"/>
    <w:rsid w:val="00F61766"/>
  </w:style>
  <w:style w:type="paragraph" w:customStyle="1" w:styleId="Title1">
    <w:name w:val="Title1"/>
    <w:basedOn w:val="Heading1"/>
    <w:uiPriority w:val="99"/>
    <w:rsid w:val="00F61766"/>
    <w:pPr>
      <w:keepNext w:val="0"/>
      <w:spacing w:after="240"/>
      <w:ind w:left="360" w:hanging="360"/>
      <w:outlineLvl w:val="9"/>
    </w:pPr>
    <w:rPr>
      <w:rFonts w:ascii="Times New Roman" w:hAnsi="Times New Roman"/>
      <w:color w:val="000000"/>
      <w:kern w:val="0"/>
      <w:sz w:val="32"/>
    </w:rPr>
  </w:style>
  <w:style w:type="paragraph" w:styleId="TOC3">
    <w:name w:val="toc 3"/>
    <w:basedOn w:val="Normal"/>
    <w:next w:val="Normal"/>
    <w:autoRedefine/>
    <w:uiPriority w:val="39"/>
    <w:rsid w:val="00F61766"/>
    <w:pPr>
      <w:spacing w:after="0"/>
      <w:ind w:left="440"/>
    </w:pPr>
    <w:rPr>
      <w:sz w:val="20"/>
    </w:rPr>
  </w:style>
  <w:style w:type="paragraph" w:styleId="TOC4">
    <w:name w:val="toc 4"/>
    <w:basedOn w:val="Normal"/>
    <w:next w:val="Normal"/>
    <w:autoRedefine/>
    <w:uiPriority w:val="39"/>
    <w:rsid w:val="00F61766"/>
    <w:pPr>
      <w:spacing w:after="0"/>
      <w:ind w:left="660"/>
    </w:pPr>
    <w:rPr>
      <w:sz w:val="20"/>
    </w:rPr>
  </w:style>
  <w:style w:type="paragraph" w:styleId="TOC5">
    <w:name w:val="toc 5"/>
    <w:basedOn w:val="Normal"/>
    <w:next w:val="Normal"/>
    <w:autoRedefine/>
    <w:uiPriority w:val="39"/>
    <w:rsid w:val="00F61766"/>
    <w:pPr>
      <w:tabs>
        <w:tab w:val="left" w:pos="1440"/>
        <w:tab w:val="right" w:leader="dot" w:pos="9350"/>
      </w:tabs>
      <w:spacing w:after="0"/>
      <w:ind w:left="1440" w:hanging="1440"/>
    </w:pPr>
    <w:rPr>
      <w:noProof/>
      <w:sz w:val="20"/>
    </w:rPr>
  </w:style>
  <w:style w:type="paragraph" w:styleId="TOC6">
    <w:name w:val="toc 6"/>
    <w:basedOn w:val="Normal"/>
    <w:next w:val="Normal"/>
    <w:autoRedefine/>
    <w:uiPriority w:val="39"/>
    <w:rsid w:val="00F61766"/>
    <w:pPr>
      <w:tabs>
        <w:tab w:val="left" w:pos="1440"/>
        <w:tab w:val="right" w:leader="dot" w:pos="9350"/>
      </w:tabs>
      <w:spacing w:after="0"/>
      <w:ind w:left="1440" w:hanging="1440"/>
    </w:pPr>
    <w:rPr>
      <w:sz w:val="20"/>
    </w:rPr>
  </w:style>
  <w:style w:type="paragraph" w:styleId="TOC7">
    <w:name w:val="toc 7"/>
    <w:basedOn w:val="Normal"/>
    <w:next w:val="Normal"/>
    <w:autoRedefine/>
    <w:uiPriority w:val="39"/>
    <w:rsid w:val="00F61766"/>
    <w:pPr>
      <w:spacing w:after="0"/>
      <w:ind w:left="1320"/>
    </w:pPr>
    <w:rPr>
      <w:sz w:val="20"/>
    </w:rPr>
  </w:style>
  <w:style w:type="paragraph" w:styleId="TOC8">
    <w:name w:val="toc 8"/>
    <w:basedOn w:val="Normal"/>
    <w:next w:val="Normal"/>
    <w:autoRedefine/>
    <w:uiPriority w:val="39"/>
    <w:rsid w:val="00F61766"/>
    <w:pPr>
      <w:spacing w:after="0"/>
      <w:ind w:left="1540"/>
    </w:pPr>
    <w:rPr>
      <w:sz w:val="20"/>
    </w:rPr>
  </w:style>
  <w:style w:type="paragraph" w:styleId="TOC9">
    <w:name w:val="toc 9"/>
    <w:basedOn w:val="Normal"/>
    <w:next w:val="Normal"/>
    <w:autoRedefine/>
    <w:uiPriority w:val="39"/>
    <w:rsid w:val="00F61766"/>
    <w:pPr>
      <w:spacing w:after="0"/>
      <w:ind w:left="1760"/>
    </w:pPr>
    <w:rPr>
      <w:sz w:val="20"/>
    </w:rPr>
  </w:style>
  <w:style w:type="paragraph" w:customStyle="1" w:styleId="a">
    <w:name w:val="_"/>
    <w:uiPriority w:val="99"/>
    <w:rsid w:val="00F61766"/>
    <w:pPr>
      <w:autoSpaceDE w:val="0"/>
      <w:autoSpaceDN w:val="0"/>
      <w:adjustRightInd w:val="0"/>
      <w:ind w:left="-1440"/>
    </w:p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link w:val="Subtitle"/>
    <w:uiPriority w:val="99"/>
    <w:locked/>
    <w:rsid w:val="00B029A6"/>
    <w:rPr>
      <w:rFonts w:cs="Times New Roman"/>
      <w:sz w:val="24"/>
      <w:szCs w:val="24"/>
    </w:rPr>
  </w:style>
  <w:style w:type="paragraph" w:styleId="Date">
    <w:name w:val="Date"/>
    <w:basedOn w:val="Normal"/>
    <w:next w:val="Normal"/>
    <w:link w:val="DateChar"/>
    <w:autoRedefine/>
    <w:uiPriority w:val="99"/>
    <w:rsid w:val="00F61766"/>
    <w:pPr>
      <w:jc w:val="center"/>
    </w:pPr>
  </w:style>
  <w:style w:type="character" w:customStyle="1" w:styleId="DateChar">
    <w:name w:val="Date Char"/>
    <w:link w:val="Date"/>
    <w:uiPriority w:val="99"/>
    <w:locked/>
    <w:rsid w:val="00B029A6"/>
    <w:rPr>
      <w:rFonts w:cs="Times New Roman"/>
      <w:sz w:val="22"/>
    </w:rPr>
  </w:style>
  <w:style w:type="paragraph" w:customStyle="1" w:styleId="bull">
    <w:name w:val="bull"/>
    <w:basedOn w:val="Normal"/>
    <w:uiPriority w:val="99"/>
    <w:rsid w:val="00F61766"/>
    <w:pPr>
      <w:numPr>
        <w:numId w:val="2"/>
      </w:numPr>
      <w:spacing w:after="60"/>
    </w:pPr>
  </w:style>
  <w:style w:type="paragraph" w:customStyle="1" w:styleId="Default">
    <w:name w:val="Default"/>
    <w:rsid w:val="00BF71E8"/>
    <w:pPr>
      <w:autoSpaceDE w:val="0"/>
      <w:autoSpaceDN w:val="0"/>
      <w:adjustRightInd w:val="0"/>
    </w:pPr>
    <w:rPr>
      <w:color w:val="000000"/>
    </w:rPr>
  </w:style>
  <w:style w:type="paragraph" w:styleId="CommentSubject">
    <w:name w:val="annotation subject"/>
    <w:basedOn w:val="CommentText"/>
    <w:next w:val="CommentText"/>
    <w:link w:val="CommentSubjectChar"/>
    <w:uiPriority w:val="99"/>
    <w:semiHidden/>
    <w:rsid w:val="00F61766"/>
    <w:pPr>
      <w:spacing w:after="120"/>
    </w:pPr>
    <w:rPr>
      <w:b/>
      <w:bCs/>
      <w:sz w:val="20"/>
    </w:rPr>
  </w:style>
  <w:style w:type="character" w:customStyle="1" w:styleId="CommentSubjectChar">
    <w:name w:val="Comment Subject Char"/>
    <w:link w:val="CommentSubject"/>
    <w:uiPriority w:val="99"/>
    <w:semiHidden/>
    <w:locked/>
    <w:rsid w:val="00B029A6"/>
    <w:rPr>
      <w:rFonts w:cs="Times New Roman"/>
      <w:b/>
      <w:bCs/>
      <w:sz w:val="24"/>
    </w:rPr>
  </w:style>
  <w:style w:type="paragraph" w:styleId="Revision">
    <w:name w:val="Revision"/>
    <w:hidden/>
    <w:uiPriority w:val="99"/>
    <w:semiHidden/>
    <w:rsid w:val="006E0D86"/>
  </w:style>
  <w:style w:type="paragraph" w:styleId="ListParagraph">
    <w:name w:val="List Paragraph"/>
    <w:basedOn w:val="Normal"/>
    <w:link w:val="ListParagraphChar"/>
    <w:uiPriority w:val="34"/>
    <w:qFormat/>
    <w:rsid w:val="00971017"/>
    <w:pPr>
      <w:ind w:left="720"/>
      <w:contextualSpacing/>
    </w:pPr>
  </w:style>
  <w:style w:type="character" w:styleId="Emphasis">
    <w:name w:val="Emphasis"/>
    <w:basedOn w:val="DefaultParagraphFont"/>
    <w:uiPriority w:val="20"/>
    <w:qFormat/>
    <w:locked/>
    <w:rsid w:val="00DC733B"/>
    <w:rPr>
      <w:i/>
      <w:iCs/>
    </w:rPr>
  </w:style>
  <w:style w:type="paragraph" w:customStyle="1" w:styleId="Style-4">
    <w:name w:val="Style-4"/>
    <w:uiPriority w:val="99"/>
    <w:rsid w:val="00DC733B"/>
  </w:style>
  <w:style w:type="paragraph" w:customStyle="1" w:styleId="Style-2">
    <w:name w:val="Style-2"/>
    <w:uiPriority w:val="99"/>
    <w:rsid w:val="00DC733B"/>
  </w:style>
  <w:style w:type="paragraph" w:customStyle="1" w:styleId="Style-3">
    <w:name w:val="Style-3"/>
    <w:uiPriority w:val="99"/>
    <w:rsid w:val="00DC733B"/>
  </w:style>
  <w:style w:type="numbering" w:customStyle="1" w:styleId="NoList1">
    <w:name w:val="No List1"/>
    <w:next w:val="NoList"/>
    <w:uiPriority w:val="99"/>
    <w:semiHidden/>
    <w:unhideWhenUsed/>
    <w:rsid w:val="00354E1F"/>
  </w:style>
  <w:style w:type="character" w:styleId="LineNumber">
    <w:name w:val="line number"/>
    <w:basedOn w:val="DefaultParagraphFont"/>
    <w:uiPriority w:val="99"/>
    <w:semiHidden/>
    <w:unhideWhenUsed/>
    <w:rsid w:val="00354E1F"/>
  </w:style>
  <w:style w:type="paragraph" w:customStyle="1" w:styleId="figc">
    <w:name w:val="figc"/>
    <w:basedOn w:val="Normal"/>
    <w:rsid w:val="00784CFF"/>
    <w:rPr>
      <w:b/>
    </w:rPr>
  </w:style>
  <w:style w:type="character" w:customStyle="1" w:styleId="apple-converted-space">
    <w:name w:val="apple-converted-space"/>
    <w:basedOn w:val="DefaultParagraphFont"/>
    <w:rsid w:val="00363865"/>
  </w:style>
  <w:style w:type="paragraph" w:customStyle="1" w:styleId="table">
    <w:name w:val="table"/>
    <w:basedOn w:val="Normal"/>
    <w:rsid w:val="00D56E92"/>
    <w:pPr>
      <w:keepNext/>
      <w:spacing w:after="0"/>
      <w:jc w:val="right"/>
    </w:pPr>
    <w:rPr>
      <w:szCs w:val="20"/>
    </w:rPr>
  </w:style>
  <w:style w:type="table" w:customStyle="1" w:styleId="TableGridLight1">
    <w:name w:val="Table Grid Light1"/>
    <w:basedOn w:val="TableNormal"/>
    <w:uiPriority w:val="40"/>
    <w:rsid w:val="00E268F5"/>
    <w:rPr>
      <w:rFonts w:asciiTheme="minorHAnsi" w:eastAsiaTheme="minorHAnsi"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4D1039"/>
    <w:pPr>
      <w:spacing w:before="100" w:beforeAutospacing="1" w:after="100" w:afterAutospacing="1"/>
      <w:jc w:val="left"/>
    </w:pPr>
    <w:rPr>
      <w:sz w:val="24"/>
    </w:rPr>
  </w:style>
  <w:style w:type="character" w:customStyle="1" w:styleId="apple-tab-span">
    <w:name w:val="apple-tab-span"/>
    <w:basedOn w:val="DefaultParagraphFont"/>
    <w:rsid w:val="004D1039"/>
  </w:style>
  <w:style w:type="paragraph" w:styleId="NoSpacing">
    <w:name w:val="No Spacing"/>
    <w:uiPriority w:val="1"/>
    <w:qFormat/>
    <w:rsid w:val="004F6A16"/>
  </w:style>
  <w:style w:type="paragraph" w:customStyle="1" w:styleId="Body0">
    <w:name w:val="Body"/>
    <w:rsid w:val="0048305D"/>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numbering" w:customStyle="1" w:styleId="ImportedStyle1">
    <w:name w:val="Imported Style 1"/>
    <w:rsid w:val="009A7BEB"/>
  </w:style>
  <w:style w:type="numbering" w:customStyle="1" w:styleId="ImportedStyle2">
    <w:name w:val="Imported Style 2"/>
    <w:rsid w:val="009A7BEB"/>
  </w:style>
  <w:style w:type="numbering" w:customStyle="1" w:styleId="ImportedStyle3">
    <w:name w:val="Imported Style 3"/>
    <w:rsid w:val="009A7BEB"/>
  </w:style>
  <w:style w:type="numbering" w:customStyle="1" w:styleId="ImportedStyle4">
    <w:name w:val="Imported Style 4"/>
    <w:rsid w:val="009A7BEB"/>
  </w:style>
  <w:style w:type="numbering" w:customStyle="1" w:styleId="ImportedStyle5">
    <w:name w:val="Imported Style 5"/>
    <w:rsid w:val="009A7BEB"/>
  </w:style>
  <w:style w:type="character" w:customStyle="1" w:styleId="UnresolvedMention1">
    <w:name w:val="Unresolved Mention1"/>
    <w:basedOn w:val="DefaultParagraphFont"/>
    <w:uiPriority w:val="99"/>
    <w:semiHidden/>
    <w:unhideWhenUsed/>
    <w:rsid w:val="00B56444"/>
    <w:rPr>
      <w:color w:val="605E5C"/>
      <w:shd w:val="clear" w:color="auto" w:fill="E1DFDD"/>
    </w:rPr>
  </w:style>
  <w:style w:type="table" w:customStyle="1" w:styleId="a0">
    <w:basedOn w:val="TableNormal"/>
    <w:pPr>
      <w:spacing w:after="160"/>
    </w:pPr>
    <w:rPr>
      <w:rFonts w:ascii="Calibri" w:eastAsia="Calibri" w:hAnsi="Calibri" w:cs="Calibri"/>
    </w:rPr>
    <w:tblPr>
      <w:tblStyleRowBandSize w:val="1"/>
      <w:tblStyleColBandSize w:val="1"/>
      <w:tblCellMar>
        <w:left w:w="58" w:type="dxa"/>
        <w:right w:w="72"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160"/>
    </w:pPr>
    <w:rPr>
      <w:rFonts w:ascii="Calibri" w:eastAsia="Calibri" w:hAnsi="Calibri" w:cs="Calibri"/>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43" w:type="dxa"/>
        <w:right w:w="43" w:type="dxa"/>
      </w:tblCellMar>
    </w:tblPr>
  </w:style>
  <w:style w:type="table" w:customStyle="1" w:styleId="a7">
    <w:basedOn w:val="TableNormal"/>
    <w:tblPr>
      <w:tblStyleRowBandSize w:val="1"/>
      <w:tblStyleColBandSize w:val="1"/>
      <w:tblCellMar>
        <w:left w:w="43" w:type="dxa"/>
        <w:right w:w="43" w:type="dxa"/>
      </w:tblCellMar>
    </w:tblPr>
  </w:style>
  <w:style w:type="table" w:customStyle="1" w:styleId="a8">
    <w:basedOn w:val="TableNormal"/>
    <w:tblPr>
      <w:tblStyleRowBandSize w:val="1"/>
      <w:tblStyleColBandSize w:val="1"/>
      <w:tblCellMar>
        <w:left w:w="43" w:type="dxa"/>
        <w:right w:w="43" w:type="dxa"/>
      </w:tblCellMar>
    </w:tblPr>
  </w:style>
  <w:style w:type="table" w:customStyle="1" w:styleId="a9">
    <w:basedOn w:val="TableNormal"/>
    <w:tblPr>
      <w:tblStyleRowBandSize w:val="1"/>
      <w:tblStyleColBandSize w:val="1"/>
      <w:tblCellMar>
        <w:left w:w="43" w:type="dxa"/>
        <w:right w:w="43" w:type="dxa"/>
      </w:tblCellMar>
    </w:tblPr>
  </w:style>
  <w:style w:type="table" w:customStyle="1" w:styleId="aa">
    <w:basedOn w:val="TableNormal"/>
    <w:tblPr>
      <w:tblStyleRowBandSize w:val="1"/>
      <w:tblStyleColBandSize w:val="1"/>
      <w:tblCellMar>
        <w:left w:w="43" w:type="dxa"/>
        <w:right w:w="43" w:type="dxa"/>
      </w:tblCellMar>
    </w:tblPr>
  </w:style>
  <w:style w:type="table" w:customStyle="1" w:styleId="ab">
    <w:basedOn w:val="TableNormal"/>
    <w:tblPr>
      <w:tblStyleRowBandSize w:val="1"/>
      <w:tblStyleColBandSize w:val="1"/>
      <w:tblCellMar>
        <w:left w:w="43" w:type="dxa"/>
        <w:right w:w="43" w:type="dxa"/>
      </w:tblCellMar>
    </w:tblPr>
  </w:style>
  <w:style w:type="table" w:customStyle="1" w:styleId="ac">
    <w:basedOn w:val="TableNormal"/>
    <w:tblPr>
      <w:tblStyleRowBandSize w:val="1"/>
      <w:tblStyleColBandSize w:val="1"/>
      <w:tblCellMar>
        <w:left w:w="43" w:type="dxa"/>
        <w:right w:w="43"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43" w:type="dxa"/>
        <w:right w:w="43"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left w:w="43" w:type="dxa"/>
        <w:right w:w="43" w:type="dxa"/>
      </w:tblCellMar>
    </w:tblPr>
  </w:style>
  <w:style w:type="table" w:customStyle="1" w:styleId="af2">
    <w:basedOn w:val="TableNormal"/>
    <w:tblPr>
      <w:tblStyleRowBandSize w:val="1"/>
      <w:tblStyleColBandSize w:val="1"/>
      <w:tblCellMar>
        <w:left w:w="43" w:type="dxa"/>
        <w:right w:w="43" w:type="dxa"/>
      </w:tblCellMar>
    </w:tblPr>
  </w:style>
  <w:style w:type="table" w:customStyle="1" w:styleId="af3">
    <w:basedOn w:val="TableNormal"/>
    <w:tblPr>
      <w:tblStyleRowBandSize w:val="1"/>
      <w:tblStyleColBandSize w:val="1"/>
      <w:tblCellMar>
        <w:left w:w="43" w:type="dxa"/>
        <w:right w:w="43"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43" w:type="dxa"/>
        <w:right w:w="43" w:type="dxa"/>
      </w:tblCellMar>
    </w:tblPr>
  </w:style>
  <w:style w:type="table" w:customStyle="1" w:styleId="af6">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7">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8">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9">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a">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b">
    <w:basedOn w:val="TableNormal"/>
    <w:pPr>
      <w:spacing w:after="160"/>
    </w:pPr>
    <w:rPr>
      <w:rFonts w:ascii="Calibri" w:eastAsia="Calibri" w:hAnsi="Calibri" w:cs="Calibri"/>
    </w:rPr>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682E4E"/>
    <w:pPr>
      <w:keepLine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UnresolvedMention">
    <w:name w:val="Unresolved Mention"/>
    <w:basedOn w:val="DefaultParagraphFont"/>
    <w:uiPriority w:val="99"/>
    <w:semiHidden/>
    <w:unhideWhenUsed/>
    <w:rsid w:val="00682E4E"/>
    <w:rPr>
      <w:color w:val="605E5C"/>
      <w:shd w:val="clear" w:color="auto" w:fill="E1DFDD"/>
    </w:rPr>
  </w:style>
  <w:style w:type="table" w:styleId="GridTable4-Accent6">
    <w:name w:val="Grid Table 4 Accent 6"/>
    <w:basedOn w:val="TableNormal"/>
    <w:uiPriority w:val="49"/>
    <w:rsid w:val="00EB7076"/>
    <w:pPr>
      <w:spacing w:after="0"/>
    </w:pPr>
    <w:rPr>
      <w:rFonts w:asciiTheme="minorHAnsi" w:eastAsiaTheme="minorEastAsia" w:hAnsiTheme="minorHAnsi" w:cstheme="minorBidi"/>
      <w:sz w:val="20"/>
      <w:szCs w:val="2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istParagraphChar">
    <w:name w:val="List Paragraph Char"/>
    <w:basedOn w:val="DefaultParagraphFont"/>
    <w:link w:val="ListParagraph"/>
    <w:uiPriority w:val="34"/>
    <w:rsid w:val="00EB7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44137">
      <w:bodyDiv w:val="1"/>
      <w:marLeft w:val="0"/>
      <w:marRight w:val="0"/>
      <w:marTop w:val="0"/>
      <w:marBottom w:val="0"/>
      <w:divBdr>
        <w:top w:val="none" w:sz="0" w:space="0" w:color="auto"/>
        <w:left w:val="none" w:sz="0" w:space="0" w:color="auto"/>
        <w:bottom w:val="none" w:sz="0" w:space="0" w:color="auto"/>
        <w:right w:val="none" w:sz="0" w:space="0" w:color="auto"/>
      </w:divBdr>
    </w:div>
    <w:div w:id="233903922">
      <w:bodyDiv w:val="1"/>
      <w:marLeft w:val="0"/>
      <w:marRight w:val="0"/>
      <w:marTop w:val="0"/>
      <w:marBottom w:val="0"/>
      <w:divBdr>
        <w:top w:val="none" w:sz="0" w:space="0" w:color="auto"/>
        <w:left w:val="none" w:sz="0" w:space="0" w:color="auto"/>
        <w:bottom w:val="none" w:sz="0" w:space="0" w:color="auto"/>
        <w:right w:val="none" w:sz="0" w:space="0" w:color="auto"/>
      </w:divBdr>
    </w:div>
    <w:div w:id="275715061">
      <w:bodyDiv w:val="1"/>
      <w:marLeft w:val="0"/>
      <w:marRight w:val="0"/>
      <w:marTop w:val="0"/>
      <w:marBottom w:val="0"/>
      <w:divBdr>
        <w:top w:val="none" w:sz="0" w:space="0" w:color="auto"/>
        <w:left w:val="none" w:sz="0" w:space="0" w:color="auto"/>
        <w:bottom w:val="none" w:sz="0" w:space="0" w:color="auto"/>
        <w:right w:val="none" w:sz="0" w:space="0" w:color="auto"/>
      </w:divBdr>
    </w:div>
    <w:div w:id="654068136">
      <w:bodyDiv w:val="1"/>
      <w:marLeft w:val="0"/>
      <w:marRight w:val="0"/>
      <w:marTop w:val="0"/>
      <w:marBottom w:val="0"/>
      <w:divBdr>
        <w:top w:val="none" w:sz="0" w:space="0" w:color="auto"/>
        <w:left w:val="none" w:sz="0" w:space="0" w:color="auto"/>
        <w:bottom w:val="none" w:sz="0" w:space="0" w:color="auto"/>
        <w:right w:val="none" w:sz="0" w:space="0" w:color="auto"/>
      </w:divBdr>
    </w:div>
    <w:div w:id="737440195">
      <w:bodyDiv w:val="1"/>
      <w:marLeft w:val="0"/>
      <w:marRight w:val="0"/>
      <w:marTop w:val="0"/>
      <w:marBottom w:val="0"/>
      <w:divBdr>
        <w:top w:val="none" w:sz="0" w:space="0" w:color="auto"/>
        <w:left w:val="none" w:sz="0" w:space="0" w:color="auto"/>
        <w:bottom w:val="none" w:sz="0" w:space="0" w:color="auto"/>
        <w:right w:val="none" w:sz="0" w:space="0" w:color="auto"/>
      </w:divBdr>
    </w:div>
    <w:div w:id="829642401">
      <w:bodyDiv w:val="1"/>
      <w:marLeft w:val="0"/>
      <w:marRight w:val="0"/>
      <w:marTop w:val="0"/>
      <w:marBottom w:val="0"/>
      <w:divBdr>
        <w:top w:val="none" w:sz="0" w:space="0" w:color="auto"/>
        <w:left w:val="none" w:sz="0" w:space="0" w:color="auto"/>
        <w:bottom w:val="none" w:sz="0" w:space="0" w:color="auto"/>
        <w:right w:val="none" w:sz="0" w:space="0" w:color="auto"/>
      </w:divBdr>
    </w:div>
    <w:div w:id="937719495">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287203206">
      <w:bodyDiv w:val="1"/>
      <w:marLeft w:val="0"/>
      <w:marRight w:val="0"/>
      <w:marTop w:val="0"/>
      <w:marBottom w:val="0"/>
      <w:divBdr>
        <w:top w:val="none" w:sz="0" w:space="0" w:color="auto"/>
        <w:left w:val="none" w:sz="0" w:space="0" w:color="auto"/>
        <w:bottom w:val="none" w:sz="0" w:space="0" w:color="auto"/>
        <w:right w:val="none" w:sz="0" w:space="0" w:color="auto"/>
      </w:divBdr>
    </w:div>
    <w:div w:id="1331366599">
      <w:bodyDiv w:val="1"/>
      <w:marLeft w:val="0"/>
      <w:marRight w:val="0"/>
      <w:marTop w:val="0"/>
      <w:marBottom w:val="0"/>
      <w:divBdr>
        <w:top w:val="none" w:sz="0" w:space="0" w:color="auto"/>
        <w:left w:val="none" w:sz="0" w:space="0" w:color="auto"/>
        <w:bottom w:val="none" w:sz="0" w:space="0" w:color="auto"/>
        <w:right w:val="none" w:sz="0" w:space="0" w:color="auto"/>
      </w:divBdr>
    </w:div>
    <w:div w:id="1464617430">
      <w:bodyDiv w:val="1"/>
      <w:marLeft w:val="0"/>
      <w:marRight w:val="0"/>
      <w:marTop w:val="0"/>
      <w:marBottom w:val="0"/>
      <w:divBdr>
        <w:top w:val="none" w:sz="0" w:space="0" w:color="auto"/>
        <w:left w:val="none" w:sz="0" w:space="0" w:color="auto"/>
        <w:bottom w:val="none" w:sz="0" w:space="0" w:color="auto"/>
        <w:right w:val="none" w:sz="0" w:space="0" w:color="auto"/>
      </w:divBdr>
    </w:div>
    <w:div w:id="1630240235">
      <w:bodyDiv w:val="1"/>
      <w:marLeft w:val="0"/>
      <w:marRight w:val="0"/>
      <w:marTop w:val="0"/>
      <w:marBottom w:val="0"/>
      <w:divBdr>
        <w:top w:val="none" w:sz="0" w:space="0" w:color="auto"/>
        <w:left w:val="none" w:sz="0" w:space="0" w:color="auto"/>
        <w:bottom w:val="none" w:sz="0" w:space="0" w:color="auto"/>
        <w:right w:val="none" w:sz="0" w:space="0" w:color="auto"/>
      </w:divBdr>
    </w:div>
    <w:div w:id="1686858960">
      <w:bodyDiv w:val="1"/>
      <w:marLeft w:val="0"/>
      <w:marRight w:val="0"/>
      <w:marTop w:val="0"/>
      <w:marBottom w:val="0"/>
      <w:divBdr>
        <w:top w:val="none" w:sz="0" w:space="0" w:color="auto"/>
        <w:left w:val="none" w:sz="0" w:space="0" w:color="auto"/>
        <w:bottom w:val="none" w:sz="0" w:space="0" w:color="auto"/>
        <w:right w:val="none" w:sz="0" w:space="0" w:color="auto"/>
      </w:divBdr>
    </w:div>
    <w:div w:id="1765806781">
      <w:bodyDiv w:val="1"/>
      <w:marLeft w:val="0"/>
      <w:marRight w:val="0"/>
      <w:marTop w:val="0"/>
      <w:marBottom w:val="0"/>
      <w:divBdr>
        <w:top w:val="none" w:sz="0" w:space="0" w:color="auto"/>
        <w:left w:val="none" w:sz="0" w:space="0" w:color="auto"/>
        <w:bottom w:val="none" w:sz="0" w:space="0" w:color="auto"/>
        <w:right w:val="none" w:sz="0" w:space="0" w:color="auto"/>
      </w:divBdr>
    </w:div>
    <w:div w:id="1945451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rp.org/(S(351jmbntvnsjt1aadkposzje))/journal/articles.aspx?searchCode=Marta+Masdeu&amp;searchField=authors&amp;page=1"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scirp.org/(S(351jmbntvnsjt1aadkposzje))/journal/articles.aspx?searchCode=Anna+Domingo-Dalmau&amp;searchField=authors&amp;page=1"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rp.org/(S(351jmbntvnsjt1aadkposzje))/journal/articles.aspx?searchCode=M%c2%aa+%c3%81ngeles+Gonz%c3%a1lez&amp;searchField=authors&amp;page=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cirp.org/(S(351jmbntvnsjt1aadkposzje))/journal/articles.aspx?searchCode=Bernat+Codina&amp;searchField=authors&amp;page=1"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scirp.org/(S(351jmbntvnsjt1aadkposzje))/journal/articles.aspx?searchCode=Ignasi+Porras&amp;searchField=authors&amp;page=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0YliVrXoPaK1eVW41rFldv94OA==">AMUW2mWzQCBlRDEQUeOWnshAb9W7uCdZ/o62Ku6TlnZhL3xq39yeWoTmA0ke1KnfWrogQYoWKdD9phs5CJNk4jmLMOgcHMQH86e+pybFLN21bh+K3tV4VnaYz+nAgb+sIg2GNDwd3LzSx60nsLclJE60golZplogcPYQCHmzsEI8wb7+4wzLbjcTYL/lOmQf4HWZevjXBwraIOGbxxvuOH+NQjV3xWKgy2cgzdKqImlMuPk1LHwh8GbV8pAhgbxvWq2Vu+bQETOAD6msS5hc1Nz1eN+7BHZy99+Aj0638E1suIpiNY3s2aA9PtEmOXzfJniY8PzBi9CM0IjDp7C95wFQ2SbXaBpx63dq9fGuq9Zfuy5uUQ4h8ECUYpeu6TRESci8+vXgL+r+nRltkQt0bc7GR3DUlOiaQPTL75Er7q2CLezLub1G6TvGq7hiPjvD9ExT1jTxWnsR2M9yYMJTty68lkN6b1R8/6yPSx0mQtkrwouwFrCTvia/vrY57dDMtRsZzlzBv5euj+45cAbX3zuYgPDZOt0ZHZwRIwNiu6o+aTccB4UcRrwtdfp2CgEpFk79CdFRBQbipTkgTbJyxQhq3dRPAEWL1o9j71KRJZqDTqA3vtL2PpLKbyvC2cfJiMsG4jdZ98zCofAj/8q5as4pTQ9CUc5Dd/VtStxu9V7zSBpAqH23tCJzCAjEDHFarwVbXOSBM/cCN8kZPqxHypQihijkKFixn6lE6Jtqghf6PgQxlBO/RcneJvZviost32oRnLDhro05uopl4XzWlJKXLPdRCHS1Tw9qZyO2L0NcAp9Lxx+uqHURWjOBgkjfcVL5Tlm7ZvsSiXjKeU2m/f32/LmOuuCYviprCyAYNx3/fzUppQpLRzqoULcF6axJfggO/RSGcSE64+yV2ZvmBZsdU35FDzTPWm84d8wJ8UM5HVHw1JbzXTmSiEgPZh7XBZ+coNsFtlhDfm9w0LA6DAkJFAxTg+HUcMFBiX/7eWiwAY/7ZMcLGG44PXu3LImA7CkWkf8hkvszEE/2HGhmIhqiR8E4z1oghkHvcvhV/u7Fk8tH94l7/P6aGFYRXiKA2bPqDUJqMXefeHE/BM2BQhSnBMzeqngwmRHaJzqfVUs7zPDf+s3EWhAdtt4vw7cN1b5MK0jUSu87NbtQImyXmwbH7hbeXkQKKofVR83DRUCW+U0W0tlw71MxdYZQKHvhv7CM37ZWAKTY1lTLMGdfmAJj2D2aiiHzhVtzkckWGPK1oVFoofcWE47XcBKkr/r5ardXsHBbi9whZ/5efmOeSFpVZbnTzIIJ7G0NTxgab3Jxvmlz0gkJabScGQMReCbwXIrd0cyHUsARPRTWdxunwbzo8sQ9SA3e0Hle0DlbdwK9NdB6S3H4aD7/gQojPXH9ouc+g4ZT8DfxfC38z8NS7FVR+5hxdbXnQzO0CErUyI1Wy9oUOsA1PgVOWpyqiedNmLutp8a57Or3yrW/GG/A+/2JQcSs3wAl+YdX9+BAfDWFrYfK3CBcG1SeiHBEftCrfnq0Ymnz68JseUeLYLyEkBbk0V1lhnBSEtRF+CofnFJqngehzLk5cK5EdtxqK/8H92aVlu14oCSa3Y3u4TrhqXXyFi3379MNyzSiKHTSbTW2sG5QossI3hZetpeEB+3fSJ5MSBRtNfdoA3iJGv9DT8wlgzU/ZCm/PpJLidWhWrvjYOuhAk2IjfNMYY/7UmRhgJwvnP3kkjXdxximciLKOGEq47yXLgX6r4pCy313ttHL/msT70ltWnomd1BPNpbQAAQ9RBEUqsdeRqSxmb6cRkTeyb810bvdOmdCnVUCBYcgE8vMV84Z5JV/4K+AxKbEbN0lQKtIwqhJ9oISkTvYGgJXiREPqKz40fB9BWY7eNCP1TKPPO+FSOWXEwSMEBwmTidBZQQB2AM53Tu9lYSNHM24f89pgIuJOogkSYqMvXETk/HRTGW9Mpr4UEOF9PYC0HcwJ4ZNvlvLtHqmQC39ObIHfMsFassQJpkDjFqae+usejrS2ETSFjjJo5cEGWO8hOxMb3cMH44/wFvVmicTfE1UJ+Ho3a96Sw6EWwECKA+xx0UiY3a1p7Yqg8F+OFq1jNrdUJpANghcIzCpOYWZsb//DqUimecE9vxOG4x+TxotbFNkVEKNRsGgOrDcyISSWALSwNwnJepVGfpyUcatK31yWp3TYDxxYLwvjLqAkCOswd5XBvccIpo0WHM3fODFiOZdd+gDuWfmVbizcQcGuV4ENlPkpJ6iSl5L8DDtWHJFfIFSEjdHitmeJXPAIzz8vhygvnYl0walRlnJFraxBKtGtjZ7AwZNt2K7mHHc1ziRtGxnzN3/iwRQliD+J3NpZpmC9aCwGLLeRPxu+x7xASnpRJ5h5YoLI96ZZ9Nzc/r2cNhLgtwMR0Nd7AIGBtQeYB4G+76CV+K2dekmMWE9WX2+VSFGTCLeX13L+Lo9JVHHkFa/msp1oSPFzxFmmF71WB2Bd1+gKPkA0eSmCZrnlgzrETlnMPGdsW+kb6Yj7/uhIjAZAIaVHCr2Hb6SxBSS+I5+lhlsJL8ii8sXFrfK1S58nBIo7VwasGn3FcYizEZfSfyfpdais9veD1w2D0nXQt/IEC288ai7JNBKV2Wu2n+GAMD2IbVEuY/yYhEIM8MLr963NAb7z2L4cqyZj0rkB0EK8HfLMxCFwkOtMAPHtjLkMXbjwx2acOmvVXl9RUp3fa1gq5xdpQnGxpB+sTCPDxus3bbGO8lUYqMOeXij2a8FVnDW55twkJZr8XbvNQCBzfupx7MBun8eYk0BQTzWa5rdZcoonVtIkm00RZ5auhIgPM/5pIj32WRjmKszuq8wWPn7sKyaLk0r4++4trq0pozZtONJfoJkTe9iudScOMEItrcT2EpHjAnHIpbaWk0ai+DqfSE39FB0RS8ALTF2OlRS+nloedRakkIa/Yj3yKCVeQ6jWnQ5GdcHACKlbYp/QQzoZkoY/tXaR4ZqHsHG6Ojp2XTL8mc6m5ggupPEam1tD3NuGAFX+yrObWLQHOHvxnofy9A4BAEE7iGANRf2mlxgZPL9ws66An8fl6ONgDHDIKarUOF9jE0/iq+ZZZdAQkzRCAioIOOvjlv9mX6IprpuFJB2/U8+To7My4cbe/ke3X8doidU81RKudfFENnsv95aGpOh5DPSi2wq+IMwhFoYWq9/CqVYepkmwhF9VJirRdFo5wliCO1XzimGGc0bC8VsFLIobGj4PSkgRqZZVi7j/8BODggfMB/pAGFJ1HFbu5h65f3aC3uauDzBOjyo+hLRU1zC9obrP9h7misWapuoCTPe+3PhQYs/7+L+4bNFqfvzzVjbrhiD4UUFA38LGHslXoAeHbudcycJEpnK5c9DkjUvsfh4QYJU8KuMuZX3CzLy+vCFiLrpaX8qNBRdjr3UvtYv0K2xDVMIwGVDty2J29PF+8D56D0esW1U6oSLpNwZqAk6CjDpGFGGr8UaC9TD5th8FO7zTIUKlcKi3Eh4voSrQU9G76diOpwUMKLi3K8VERI2KJUiTOoN3ky+emKKGnpjmqse0xNOv1jUVxnlebwFYD0dyFBSzz58KRcA2c9YP3uaA9EEUVcUryWXZsNYZ/d5dak2XWmbwixOg1xI4XpEvIT1XfXY+shj9zAAXdBfwyNj1ehWCEXm5n8YazwMuU4m4BLS2B3uQAnKecafy+02Vtu2614dapJD0sm49yplpUbPv/CXTDCro+dz96W6TkdqE0+fpkQB5rz9SZIxRb5Nu/u3YvhMAWSurjPuLdROls/bkEBH7GY70ZtKS/jmdHY2EtM/KuKPavZBeLRL6PIitsEnLc+cbWvFVFn80qNJycCDk6npnOPNmdmqMM2V70FIJdXLS+Yen/VYHcnI0YBJn1Qauumhe2cN0yikDwOkPXlqHykiaqhPfe13IkWfjxIlF4boVRlrlsHzcoQowGbI6eexhdICBSYi3DqLMVPJeSVAv+az7QO6zaxpIzwP4vuheQm3eScHHeOiNkfmiw9eqNvlNRwX7wphFxEyMNgkg+8LrhOY6Sghe0kpi1L95d7DZNpFCl763tN7c2GEIZ5T2HjMbeILHerPZtib585AwOOV5RceL8BWnjR2luggB5xbWO9aNTrv/nyFiPZqdK4q340AgKpn8br80Y4e3Yd8rgpbt7J8qY/zePhV/A4sSPYldGZxby70PmAIPkR13wZvJgucsGTu9da0yIdz6T9cqvWFSunPz9Nr99I26Pjfj/IFmKMvcxkMJOzACVpNH9B5KQEMcYS2xCs925ll+B1Ez0letZkk1UOA+p9RoD0M4p++yZlqtBBFPoDOIFb7PxaTUmOqOMFY/KOnUqFZgfiZLTxS4x6wRFDQClbkM9qEproEjYtxF0gB4ANdvwUC7xPTcy5G8frdcvh33ht1iIkLud5tPKFZFKkD5GG4zryoC8QiJ8KSMCA1UonlMbqjDIbqQuaJGzPjK3EupFp8+Lu0SwVa67W0dFhW+WbFeBx/5psbP5n6y/HDAo5LvHTmpUwdhvQd4doJ5Z6y8ThPz9XO90x6vAoaKs8xFFrrzxO5tbP8m4E1686uba00uWo2ObJ78wrU1pilHreISV6MWDxsl2gbaAe3aDgDnbNrNtgx87YFp9L35/ZsNnbPTPyNwaxbRM3xEyjmOkge2yKQlaAnuEU86IPI3bc1niIth9eOueS9Lg+F2uDU1kVqjI2OgFzjL3USyNa7bDEsP9vKmrZ30CWhbCQ+2IrIF6MJg2cUFZYIuJrNjdL7wdmcKn8UbPMfvzBuR/N/Ocug2RdOwXsfIoOVTChT1+cHg0mB5jIJX8ZCz0wLZ2kz5KJDVbKPDQM/XdMuwI/zmWzt3OgosAJgqCE1iL8PC8TbfUCcPTpiIfBa+g6SHtTfWTf45xZ7cb6LYX+JL+aaAtSQmZdniLYMLM6NFhsBKzAwcFty6b79eqoT22zeowmXlgaldmx9kOyJiDuGgfxQqeczdtWfKdh0xOrbtPYRTD1MDWTHK/WPkz8gvbMRqpQjWpEw9HEma0vxuPylvx+/lMYgcX1RRleNJ270sU5tzdp8QCUM+8ALfIzXbwqv9JDDB7mlgHFLow15F87e/+VKGZufUY+RRchPVrsmsqnqzLfZ52TmYCCraEWekJJK2kZKLPK2l083cUhrovr0g9svP++cLUbULI7KxeDBQiDlpIoxuW1y3EoKF/zlaxJr8Lxiy2JwRgCpizlZgq8tTBWhTXCD5JptUnRPvuXTUiBLdadOH/gJQJbZTa+6thq3reYcEiJjm/QxBrisxthBWuVATKQiOAL5DelCE6DKf59RVpCPrg2mWw4lTJPBUtihC0ey/7s2ahfLrfk0y+bB+i4yBmGuXIur4/WQuapIbDBnp1ZjSkyTu2EiJ3DSC31+3XZqtZhLXkRW/YRVYrYIQI0ESxc3wwazVwjtc1sISwmt+bwMpi9gVCfiSgpYWQlfXy7rpPBHolss25j2rxAtKYNMIJ+M08IIf5qZH+9C3uzHyLtE4cpSdY3hAQ8vQgwtLc7xMMh/VEWilbbLlY+3hPHBIoLHN4Oo9WVIJMf4lbCspuc+bh+xqaz6PpTEGsZEc3Zz2occLwHbHLHX1Ey9SErxYh/DIzEK5f4xNhfhd55A+rWB65SRtjDgK82LRS5jXKtdV5nhMtqMXIVDJU8EkjdE6iLAAPy3nA44l8NS201foHEbamWp5l0cGLfD+GACy0EiNY9As3sunKFs3H+olxBhLkyzcuDFnk1kkTNspMC7ahj5GeHdLghPYK2zKiuK2NLwHn/I3sPn7scyLv/NcEYpgxsSmkrVIa8Om3wW898ul+7F/+/y0XcsFjvbiZIfHaU86w1aPerHP8cFtjWh/h2hbvcAGD4XC1QpH0hxRDvmWmHPQK21HrtjxTCJh8lQCd3H84g3xKUvcMgsj5yVbrN9zleVvp8VhsFGE8RQ+PpaPDsVp24D0vf34YLcnObAhnQRNDin0H37qx3QV5v7L2cRQPd5SxpWy67WS9AnAwPfzIy4ABBLsJ0N0W6zZa6rDaLZIVjtFzylU9/WT2nEIWLPaR1/F5vWE9kUEvDq21onhzApbTx0zygRU5EZx3zQmqftsyZXMJ5XhPTxjkFZSZc6zk6lZ7zgmY6O4md5+Q3EfxEeZerBZQWfsr16vZI8tUQqOGqlwADdLHm59loNjpmaEnq8F2/ww9bPA+67qBqjgRltAXIJS2tM6zdhC1xlMDF0Lo4o+Y73NCcBxi0qdsyZx9StWrWfFd5Qf35+X4OYgSFRwnXMrPVwrxGmGhngWUh7fjBkheXRGxQEWRK5ol54mo90rSDBj0lA/aYgzAT/6E88Vhj5JQLLp4pPcUt473FR3cWHZvm1Rz2fXvpxzHJUGH9azP1xmt4AEf7N4ZPEKP032Wfstq++SS2fZx1iJl6p3LzYT9BH8lKzh7qFt4bLhwl5gTi66W0sIZ4v+iEjJh3MNxafQ2wT8tIF1kNTPUIDsmfNd347gO3TqOHph9jJQoeHO+MHHVZluZUB38xy87Ouid0pWcajaPRH6+vHfmF1oVvo6KKHq/0Wl2VmIH0Hm+6s2jblJaHREE/HLx6CzTGgbPeL3xzBcLshl6EEKX+Z+w0V2xiZpWt89jeCJQmK/Ql25ck6Oe0qOqYqqWgduM+kynnFO2BLIgqYQLpYpFGiaN5NiCwQB0ypXkYBtW9v5/UPEixBIMbsqZjBQQApd619rGJJfWXkLDXpxCZPba3o3CfKPz9H/12j1iunk0RDbcjyMTNdKwZY/7R/5ufCkxTV/WaEKFrB/j1A8wDUVX41M9H+f2aDaF6HKkAOfc/cZOk4vJCtyws3yHTZdbRZ20XWFytV1cguvy6BcBXsQfgu2MHQbj8AwT1DPbWU+zQy81BaZFo2bVviCdv7AlDdtMT93PZF8Ju1OeQZ/ZfIcEjIN57bjwT+yzFNl1+Bm7dOCkbNybuB84LdU12KDmytFUrGgxL0Vd29s8eeJYeL07jS0ZhJU0vD99HzS997uy8T7a0GsphhqL02eWy5zrHJVqFyz2LMazhS0viJz/1XPq3RVjNztCXhrUDHLHWH+bKLqM9CYB+7fWEFnZqolVsTeC8ciWmHSZBDh4iMlrnXSKLcK2FKzy595p+34R4qA8iXl5+G1cYUWpGIaUPqLCo2hzDKhZNgwjXMjM9gEIkQmc3/EKTe3TiAKd1vTeh0PYdwAwjgeC1U2NpoarMMku0svor/6LM8bvLCGN3kkzsZel/oewbAgew4wiehNLFV2ML/j7F67fpBoesaPiwjaKJpCEPaZPc/zCro3tV707fz75RcleU/G6WRLHLDchiOBw2oL4Hry8KiuuPdKj/7hvM1t/6KXq0YJYXUrAF80Qr+9I3+XUNShfKjpH7ljxE3QLzi0sJuiiv1DkPUvEqXoQ0dD9sI4EGlhMvy1vzwS/b1NhJsf6GMTaqUcHSAVeG9Rkhf2/N9Ag0mYRerVqaCKFGUucNGqLv3P47iZL92k0JqNdvOBdbwXsRSVbawaOlT/HtkxXCtOdhWHUBd+xLNTdastxvnEDFYnhxEA8V1YZH+DFNYzoj0HVEK4GX+e5lGtHMhay+00i52QGVq1fDidptB1sIM7sqVfG76+CfqGozoMZxEr8zFfIeALyZ7GYJBnFYSrGQ36wPYQr+9u79h14Q7seIKEqJ2JdAm4jia//nTFdbdZLlVekjZom6CAstXUfcsaupKmWg7NKLhoFST8ZZWsQoub78XeF/X8yKE2mbi1UEaJh7Y/yQamTUw0qflOesspHBUU4y2WiuK1109UFzcHDIuXE1Zghedn4AjeATuN9Zv4EftAlbupzPP2ZoAPfsjWMtUMUzEhpGqufdeVUwOpcQkpL2yDmRFSI3CBwPKbbRFECL8wvIDpQVTdiIOTaGXgNmvjF0IfOLLkB3NGfFYirN/TALgt3Qn6b6Q2Dad3MWFGfDu0iTrwD435xHdXmFCgF0pCvYikiN7uTNN0qXZGA3FE03tpOv2e0vI1vEqCneWscLexRoDdSAyDjmvc2OTsJnW4Xii6XZ1qHQBJLWfbOic0QPnYbjAxEvopyihygHb1uVF0rR0y/b8s4g2EKx+CWfu3gyJqEP5bdvh6vSJozUHM1TNvzPp3vsyaa9ShoOj6F5xjkvb5cawEMfM0EmZrtWIXnsXRJWdP9RzaKteatau/VGuZr5ckrj57bDuk5hC7f61XqitgA2a4BPm3xbIFyGvLUUQFXpIdxlKUPo1SDt7pW5xUMPRnBI/nlf5NUTqGsK/e/bTQmcI2oj6wIOL3+mpS7NJL9nncTnxMDL5Wi3haumWIs8XQf+dwBirdGI1YBI03sxvVUqT0s1s8hJgO3SR89n1N3dYusTcIlMnoBHz1cHGJ1YXLIHH4RGAIjuFMyCXwYXEKaj7v+pjOudk0RJ03b2AUybnX+FjxHcsxlNoY0tjKesFzDlyxxzqtgYAI0239jpvFbHcUXOZYp2K2cSEshNChh1S05rA4U91r8s2ewgKDSato8NfBDd5QAVo7U2EBE8XZkL3vLibwUPjnBt98srFlK0gO7p7TcNsXdA35PTm1/1PPEFi9Iyx5zYI6coWUTZWlN4xyOs9XpaHO48XKpAiZHc09eX7WBiDQSQ963zQvrXx2Y5VuuTWmlslZxf2Ky/9sN9aDzf5ezMPWzsXS+WsnonKRwgTmaB6Z0b6bQkDvAs4C315H8CU4mkjrNozB5WozBVKZb0oMqQ8Gsvhk0/E7sepzWyTGx09hIPBhjUMePVCjxrWsfa3489dkcmxNZUtHJOKbO3ZJlD6MPk/dvX3wia64/fAVHnOEdzg0To/RTjrub8CNSlZwoEttQLCb1XbipYUP/d9sBi/EepPSB9ohE7lEQtX9R3xyKQeNJrsDXUXo5w2UDPRIbeXGIMPzoO9VNZbY+ZR++mbbFm6sayedj3eLyY8Q2BzaJ8GdFPsy+I3jwjt5Kx4ucNLt8I4otIYt5pOOh0prkU0oE7LX/xEbPO84bzfBEDGn3vp5Mu0DR9z/aERQC2V5qsS5DYvT17wg/BqdC8DngfyBQuFd0NI2UGhfY8MQKz6pqlPfgMZsKg3aAwAVN5S7pzo2CzLC6ZSMHfjxTFOK8RIo0D9MmCwWr0XWjP6o4HC03IMUmFYbSRdnbfIPchAaAszPHKtNwe+T0PHn4jp/baznJeGoQhZbkN/uDEBfUgQ2gN8/d1ls3rRD/P7eECZuRgIWlFFRKUDt8MUE4aWX+qqz+ZhjLAGOVaXvpWXBEgTBPt5XVVPLZvlJ0Jw47TUaZIlv8HRZAgDz0O6I1BcbMTj2HiH4ak9Kjz8B0hNHOEqgVLsq/SjsX+tNx+8LlC4EENR8kAkJV/sBi9MEC+TJQTbIPjqATsiEub/uliAhW2DH/6hY2oJ2WnlEws5ZwRbLacsujc8QHVluFTN9mTvGO4uSlV+aFLqhV1/Dij3XOE/SVzFVrvH9svctUSUQ8G9S9mS/AKPTcY1oX/5spXuSrGLfxkQspzlIItCm/eikXaBtA1/okD9dL1X+l2CR7yf5YcyATBKHvHTv28QRj9ONSuk2ZQKEZadKSvFryS4yFdYQUQ0l3OBbfhhQGID7/XMablCsPpsOIAFpCs+RT5H909XFadxpllITpQK9rWYIsNMFFdcsN/0FbScIZjRPpsW8rSRyiejnm+7ds4lv4KE2IbGF+B7mwXpZ3GG9ehak5KeFcElDWrZNTNJ0LyHEsTxMAzzxO2JJE82z9Hit8UoqGIcXth0dLO/hoHerZr4i9iBcEU++Z1mMY3JyLxEdsiPrxHK6p0Fx32Wdz2dd3fO/2mATwamy3qvLp+TbFJhILbSw+lQZF0lkLfSYjalEmMv7hVo4kRQxQxGJSv/zLHOJ43rSLKh14y4XmyU9QOVYdcuoiouy4nWJZqX0StW3zVAs//CgnanKz1ySrAaqi9OPeVIu5oIob7ByMGSV5VFGDn0BfZb8q5rR/K/botF344ndILaSFd6uswaLjoMRmSMf2waOK2P54D9A1l949gIqg/ueVleItWX9ErNd/yRL7SAJ2VQ51YmFZt3e6BcjgaAgDP59g/UxFiCM6Os1iYWlgeWqqIrG+ClpXmYLhofotPjU7MZK3zoYoEFdTG4MwoFsclbe/6A7AqpboBfpdXuRzD4L8RIkGXefMrkMmClqWEMH0cH4hG5Pt5nBMcI8a0Y9tkGXhP4i985WYvqkBJcfOpXRJ6emP05bL50pLtQn8hbsHyM2HeeidLnA7xSwL2lganTp+hLVR12kV2BpWijDHDpnAi/gr7xzyF+e/hPkyUGdzK9Gamzi27IKrsQy9x5lOXYHSc/dkRHD8ECV7swzKNTPAI0ku7M5FarYC1us1FWulNTyP41686Ziyq3Yg+0GG8nRXvK933XXZF2BP8y2XWQUMMoJ3T00o2pTY9l6tcA7CWAaDKhhT4jHk2rS9g/Whjd5vAv7ySbZ9eBth4CGYOtmNgES51yEd9OHx+Xu1W2FQYVrYTOmTVLWCWp0047SdDAULwRbR4RfopAW+kAbnwO/aJDgy+Ked5TL8a2FrkDe8ubOR98E/NL0v6F8aL1v4+rVra2tEeQkswtcNWvLKM7gzhszO1Ef4yZrcwxOxNC4XaIqKwFQCywg4FzSXsEukfkV0nJ33ts0JgCX3D4tXfOfZKjXYHTgOkuqax4k5GsOR/lIWCepQxADiYmdt3MML6eX7nXtQJ5X90BhZyoligwqnqaCfj9SZkba/j5HyP2XkdXsF0elXIrHJHVVzSau0e6zkJ8w4Uw6xgsCuW/sMUGCIhTYL46cykSejJRWzDQ/bDXbfzO0HvDSqZe+VvU5a3KbvGTfv4/H1p9lA59D/Eb+QQND9x68tcozFX6H4J6IyMG685jfZBYvBFNRQVdO0lDkt1l8EMzGik/e6EZvaTuLj/4Hkp1+VSeY+/IUsS0CgDp89ACvw+BTlSBmZThbq8sg5Fa3N5QDqpBa5fL/yZnP/dcmCQWhX4tepY4e7IRSnzgEVs2oKmd692/vSshzLIwkw14LgQI90/03Hf6LKK8+Jjuz1BHR/TqYWPGX8Ja4eHFN4V19D02fRezmE74P6mu5t8zt1pWRlI37NjBg0D8lrzPPyv3KdRXxqYP6Esgubyrk8sixZ/Mk9BAYZLKx6vKVRUDHfGxv4HdvUE+l4tlFGg17BWFFSuxC3n2g4PZLmTnZq38ZeT6zlC+/frEyM4lWA6ZjBq/hTGUnLdae9H4rb2bPuTyIC+/d9A9H3qtKrJiEpfSi+5aNkfJBwVpzJjXqD6Uu9wDLdDKmAP8FwuzlFXXv9qvDkBEhH30+YDrCH2ceYumsHDjnhIkwXzlas0pfZHxFWSrL8XFs2CUGXXYz7nf5gM5ftmMqqzLYYlIpc6bH3n4+SaMIj7Udbvev/MsW16kiKAj9NB0Pr/cVlWxCPSGi8NPr12Aj5Z5ZXIGy7ZzHu1Or73MfFpNY8XI/Mw3bbZpXpjjc7NSbf8Ms8akv2HUy6KMxhryFEHesgTdiazsr2b4hWAlzVglbLkinEkWxshoc79zZEDS4/CBH6qjZK2nyFQ483I87B03EAzPamnrJK+sHzNpKfl12e7cxHuebK+VIuXQLGNMWhIIQ521OMcct6RGTHqnx/YM45zHD+iavDez5FaIrIvZFnOBNgcOPywutH6qRfGY+7Sh0jf5AjpGmgQxS6x7dP8Jel7Quz6GCUqPaNdqGDPRfRfJh8QCfXoQbA+gn48TKmoMqo6P//GVYeHACoYedCgU/Z8cfRE5QjVBlFe3dRX6wmdg0dEID7mlkkLnQ42TPs+gLn0i8u/wJrdi+pfG4ti9G4gALNhqsEgUgB6K0+UmYL1rPaRrtKnonIejy37meXn4n/6UG+72LzZm34fsp3KcS52de7HPmVhphYayYHPsTOTCxgh0aLKOFjKv79f9/S0cqrXqQiZYlNer4GR2J89pF2DY7c48NM8xqGKI/gRdNtOC8i5TsimYn4f4dTgyZBFdRKqlSX7rfPmh1rrb16aaYbQCdwEUyplXct7GhVnwgL6s0L3bzPcvKWl9tkcx0UZFPKvvw1rM/kfnjMLDrE6bR568ZCez+pDpkZp5b/Ph/1o15J9Zcl+rlE//alrUDGdN27YLr6SpmvjGyltvpntKp6TKz2MRPacKf/4T5dPwZGvWLnLDgtlHLDEW1Vv8DVib+z2S1mG0VJxBUPG/Bk9RBcF9dXzukDxkV9K5yXCJEFUT5v7rCWwpokxqP5fXlq4ADn54x6v5oHEQsdoCr7D5eBuqlg09hOxBMYlI+KLsNTt7hyih6X7JatzApDxEMRxQKtXPg9NsycvlPauo2wBjiY56VOy/J7cL0XQ1tdgFq/sc+l95VJPlvjoOl66RmBLiWmxRbcAEr80VABDPK8EDGt7asrhLiwYNYtbCdgzsffyClyCZKLZ0ugSjQTuXTb0+WyiTtti+0j5Lt+Zd9xeb/bIoxi83L8YqMrrwMEM1Xns2nsnUpsFeJ/ICYwzmddiqX1wFQVbIkj+xEJEcvN+6TAyFqqDOtuDjkQDqyzeZ3qVqiWwlxdZ0XJqlBK6x/qlnwiROd9zeecaA1moBU4rCXwZGxqs71txdiepLD2OmwbUBTFO/rrh9wpCANDJtDCgiwx7pT69EzN+6bF2YnYcl5d8tuYae+Sjo+jrGUykDZTRfZT092IG5mymmT9dCDQe2rIidSkP8U7OI6J1MzSbB26UFmW4/EimiOzbY8CuxSCpezky9JdDzWZqNsh8mqXbNgBQPS6pHSL7XsCY9LHWNH/8xhqCq5jrPln/uZ3nUaP3lh2jYx3Xx1pyfQK6Gpu35enT2la1+dtBjucDOnB/4UAOEMBdZMNneBzdxs6tId5z1Z0nwmeLWb/HYxfXYV0hQwotiioXkXvGJFymyj8nbJF6pttxsGnJ3C1Qpnl4aJKF6NplO61khnoNgVWrukawCzOMOQshGGm/4VozsS/mAEVo1PniDxPDEFWSVok0kXWEG4kfxL0QZznF1m8qnJiwUH17lKqB9+XDHoBQMkxfzgfr1nBarJLUL8/AZFY5ld/U2d73h7v8yraqxZbJCmueUMPObDWqlzM14T2iR5d0PYQVWjJW1z8El6tGqZMRstVF3ekILDR3bl/A58yh8Dfc4j+ngbzWUhRj1ZpN3SoSWhxL4+plqpn2DNilOeAlFVVvib64jILBZp3v/uzz3O3GrAZxYM7zaB/bJfs7wZqN6rK+rCOl6TyBlze3vtNmClqaNGXbtfyaVuHCwOSDEch/t5EZM+api+L8JOh78EzF3JKhLTLg/we6GyRhUNSZXWWNdiEtNXH0sptPU2b4XQrSUJw20ru0d2CdJYJC5MJCNiQISgWyOO3Ut8fHujbk3DptIKKv+zS3B/iTcmKoCyCCyoFL/4/kHXQn7knMmfsc8jlzzG8djRqqfBe2YvwRh3GbAIyBYA3+dYw5b95iE/SFJPSJg2UHPEWYIlspJpAuAulC6hMWu7dM7ly/5G25kOOYhJqi52EwVe8KMpmO3SR9V8BBLBSj2W+SPP/W5vcm3066JrSYeu5lDZSMixetaWMB4BnvU+9McEUToWGsd4mB3hyd8uLx4dqeMpcrwpQgTonV4oAWgTRijQEKNwCcDL2RTzfyB/ZDxiwEsc4bYmwsPhw1CmLLi6ZNz6bFPFlLpGojNwQTdKDQ1CMlOO30gqVrU+LvA0uHet2gm2hwkxAWg1gaH5rKbq8DsIwGZlgSalZbeqnuq1roKB4APemSbIOWZu0JUuh71yXZhq9QlUbJdJCWwR1aHJr0Lx1YuJ405/uesEY/97Ol9SvcOZMNHlZLfJMoie2F2oUA8WYlUbzmuO/Mq8HZJsKQskv12ES+syRJGcWdz+Rz37VtEiTDAnoFPphIBKyy52CKEhrW9EyiSXkB/BVCb7+nIW5HZRTDEZrC0YOqUODxDYNiXxt7kLd7jZN4zAv/v29iqI1nFwrz5EvdpzYwJnG2CDDI4+CTiKdBm1p+gUujaZm/4Nj7SY7p/SQyV42I0uq14kK0BGlePkZBmboOqxagyxR1w7zG9Kuiwuxfw0dpsqqjM5rAW0SbiiCa0rdR17gMRUr6LYxQ1dpis4xsmkVuzHln+dPnKiR93YBot7V8dRLds2JUpI/Yv8WKFSbEtJf3FzHWdlPDkgLG6cDGd1TmMm5WGnLF+gd1zN30MzQvbour2aQmKNS+gH0lcYcjfP85IT6nibpvC0xdrlc73/VfS+ltgn5ztsdurOyOrAr6jU7Ik6cFRK8eCpDcakFpGpJIJ8f6jRuJ5XGgXpwU3cS1B43I3r35qr2avv1mIO0niXtYr5KThq4UXv4AOvJqa4fAH8teA2Wc5WENnciFivOI/dl6FjG5vHoYpTvmz8Ge5pp1+m24ckyzZuEkz0w5ARyM5ZQSH/yROZ5w3uKWUK9ltRL71FWNvpVgcP18uBOM72kwdEHQLmcEBDeg4Ni0aGumOIl6dqhps11cnaqt4NRZbQVdYnk2tQAgacbUFHyI8IOaO+f37mw5oYXqanDCobBLMuypVGiXI6w8ataa8ql93jEazW33H6j2U07w3dRcOSJD/99SoCaIkeqjrfxztA1x3sHmvkKcOoMtBDjbvhYXdbjLiHGvDLqiP1hhbhUetZ40S4728ImUFx58X3HAw8ACL9/DuUQRsj1D6eYtdSHuhKj/bqIR2ZGzcy42gljXsux4R0ui9JJaR4oq5xeUfi1vyBcHMAqLg7H1lCl+4R0JXtEatUSgLeV3Z9YqPq38aGNX5dmEKciOVQtom0sLbCj22l2abUQmwVJeKIxECWYaFkIwbmfmkuezzE27bJmWWEJVttLq9fqysKz+gnoUCKjgIXBmIG0uSU+b0GRuqMXGm4R694v8b6i+Mx0Bg+91vqdaR9bAF9vtb6fQZKYtSZZK5mDv0SvUU7lI558FjCo5wkITDNDo1ncSt2ijpEyCdRz9ILfd9oWxRoGhoY6g3z4WdltVfWBh9DtHEzg5fBl5fOLAFj1Qu4Xbnh9mXWM0QwWq6RYy0/TXxR0VZ+edIoXF9rxCQCmUr+MLZpui9BGmLSfTehTHMAETOzhW7IYZrjrCBkiipyGGzaP7QhD8T7EvZ00+7q7Dyt4U1SAvCDw5C4JorhVU+u1sjDtvSvwNxOgfwDj3vjPJ7Scy0Ta8e8x8y57uJUVzlV4drumBA0HD9vN+vpgQtN04jfJz1DyCEtHhUE0E5wBRQPNPxzDAXWp/utK3i07SRocIdCnS9vRQTDYXZmFsJslYZRlDnui2n+qKAzP8af6+MsAVLk2hj2qGhIOyTv7fbtgB/siAXYRKKckDlOxquLmoPULcPH3oqCWU2RnvFp//eZc+j5yKMmyjaziki8zkAH9CwisZWgvbCgC0Fj+ZjwU20SAcBulxj9Zpo5Funjc9XMN1qkF6iX5cIUpo0UgY1hekQXcoMGYNHIW3qL9CzRSHprggnNHu027cAhfR2wFA6Z4ZAt8vHUQVA4t4eudhboOcnfBd6gRtTdXnsp/WOT0s3bc+vqM7hcnX5dPLGOqdZ6XNyBt45ZDCXlviBJDzZADbqhgJBezzdCHJfBDblKb6foguhvLt8d9JfVnvbBfCHjaBT2IXP2HWqgsokUpFV6jJn8moMlXJds4E5kn2N+L4Zt9ESC94BD5Geswx4qlqySm2wkFjd+2Vuu9NiZgq/Uj+X7SgbEJsiwcVV6bdoISuKFewqrDhqPyiQMA3sGJNdWtZeWYiuvNC0AKo4cWkzxnPJWMk3CVe4RWFItroUG9WubPxGvehUr7fa0s6CtcsdhlslRe/o1/DBDWdeJUsLoyuGE4oHtSOwV0vXgV/qFFootC2GpeVUOdemY6Fcdl1jYE9tRE6/0pBjRU7CqZSbn/applJa6vpTvMejIa12lSQr03eicToxTA+B4/9sBoGl3vHQUtlFISTn2JtikLNoLrlu5L9cwzjph11sQwL06VLQp+GkwrsrkppZ2dcfSLNhkO/uqfrXZzok54hCiPx9rENyYQmlz3G+g9qWMLGs7ELIJa7Y1VhtDKThnmWmnS1MOP/4dwokaz83fxQ8nfNp2m80ufctkkj8ekQna17gvkBbJW3A1I+eYIRBHU12WyB3+vf+mXG5tSwdHoP7DT/Jb600t1ZdS0oNvcV2RYoAnA94Z+SbWxv2hRi1dh7jtWPsP2hFvBXnDNtwRJ6RVyhQ0ZBcnv+VyoBG4p0VIGyypijmXPlvYi8ltz6Yz9AaMWISC8SQ4AuCfJrOqSD5cqSooOXOftVUbPbQAOotynWJBLg6lISxhcM+6sm5M4sK/L3G0o6blpCMhCGKeBau8R2yNeS2ZEorxbyLDjLyr6RlYt7+/KNHuj/zAScjx2IA8iAnzvYxm2a8mIbn+wrOklG5pyAioaFAIKzN/dVEM6waI0RV9un2ulF4B9KHo1LXH3lfZLivRoi/FmsDd1yI77dbtmRWNqfmugTIJ0AwCAQmstzjbnXf2B9Iqp+rlRurOo2SuczJQZTCTAxWk/+LLvZ5GI9MpenlIXksIiqmJStguBMxOgBrubD2ONSCqBtuWM8vuZqZl7Tr5CLZ9cYiuP7sVjznRxkNbUvDQ7zBIh/2yJkoChqjNTPNnqDsiURZuTuf+QX57iN1U10Dh3LW1ZRm5L+RX9EGjERFL3pWcF9eg//McaSM8Z4DWVdmRqjtpvV92Y6oQmaw2RaoFP5ImAefNerVc//K3cCz9RBn4xJoAfazZu0JJ5gH/uimhhiZSMlaaDXOV7TMCom6nrdy1jlOLexhb5LTFJeGDYDjjiKSWdjLQOFosBqmZWOEfcjSVt9T74qOo0E05ML9SiSSn9vdZWX3DCidPZFW93u1rRd2idmPqfM1ue+CY8nofHznN431P29ltZSVMzMoNcUsVrjRsDqN27QSCi3lHNWHY7KRB/DO1oDvgS7FKXbFXdUI9YD3xiae2460xxnVL4gUMzcXpvgEvMQi0aR5kcxGqweL5f7ZLBRB1Kbsr/dCnQMe0Ts5MbLK/K6Ow6+H+qdWQ3CA1QkYb1mNhyDQo2h1HUZBacWvW4IJ2gyzbdq5ouO3D9wUpBftxMIxLrlJswk3yhPoxPVIIMkmmC5GhKiTbsB+AqAcdVBcRWPa67hubysCsZgFWESR2oe1KGYd2V/cZLSAwhxqRXRXU3t0DQ4Zlpe8BRxo7IfTdGiuX3yULv+x+aO3/8Kd9fxxiX4e89AyYWE0D82MiaBiJul5YKA9i/r/MJxCuSSoPr6+yOf6hkEz43gvypYYFLNqcg81+4b3Q45NKzLz7ij4s5cg0JEk7s3wu9r8kRAS1TyDIcsqSy9Cg0Ti7wk/m3v8B67wHQXewwh+prAETBcMc7O6jhXYeNnGZpqSjFBPBJaayDlJ+fvA0GB8PoAylEZyA1d5QzJZfBDLeahaD8PrsIJZ/iASemZpvx8okxdJXsgCr0mBcElN+cUQcO2DjIjEZFAOP/lXTbeRZgjaNYQpUHCeFSZ7enzJuOIMr1TiTgAuuop7Y4QW7yk5yqOGshSOw4EwSHXpng09yCIJdC9lnZgx9nGqtgosUNEpAaipbp6z+nh6ShPu9M6XhdRCRK9g7twqldZBmjeVvNNSuU4w0YWXZvwF0+Jhaev1s6zkcPXeJGfF6ups2rpaecQOQNkawxAkbDb6ZuTbBHz0lETSMgaJWoPuYWICsSoVvO8w94evkY+R2zeCPqOf292tf4+n7bf7DbTPd9nRcG6VdeGAJKGebpsQ+P+q9jOTiumjLDvRgYEnmwTdIWzNu3F91zQmHNaJU3Osao2FENJrvTNYiSE2vaPxNJoaC+Du51l+n9Sn5fxrSyyN4Oq3jESSzvmUeSDiD7R3HTgz0+OgHAXv0T8pgsm1FBBNh4+mr9Fvscxz31niUpKHSNY461GwxnjqJeJEOdtDf8VxjeXrob8vaJoKnwvJazDUS4f37rOetMZu1P20+oTFpQ0gh/XcaHVn8xdX3pUJCaHuXE+mKYsuuSrfIG4PIjDAfmVpZ8uHC708FJK90evel11OW/rz3d3BKTVFVPT7IqjWIcRfa0CDU3ZEeF/aUsTLZO1K/MV3Tnquw32WBiZvWCI8kkFngWMA3grCyNXN+28PxNhOQnGibZTw/3fAA1KoIm6D/8xR5HeYgV3R++5SB+yEa33jMCuu07lBmx5We8mUQfTrD4aQi9jHK3Po293E0l5/QiAQ3IH2JGbYmK8j+Slf1Bu+Y1pJzQoOlHRSZkYBJzkZKpV79mldKZ6G6o27SYNz3Ihxr0InaD0bD5KZMMG9umhfwX5YTEznPEQ9SfpEXKnRxzZiuiyzkZgvUQelFuiJ3C8/pr63i+h4hLTZ+m0/xkPKft/gZtUGPZ1YDopyOLjbvuQyLtBtRCd6WcjnjD2rdQd2O9DUJMujsfE+c5lTXNMq6pzZ69QziiEkOBQFwyYQxvxzh0buCc+o6zm6tkqFDNbD5E62EWqqFn8oay0851CmsyEipAHoGTwLEKFtkymsQO4vYcwKYpkD5mp/k3Gf5fyzRvs2RPtxBECPHx+kUVjS9/z//ATObObFD2HadG2v3Op0pDJv6sakIDlZc6R0tzyCRSm7LYNjbpA4t8UDUXlLNReSfZHr7FUVxYvGFYdsaNeamGGM/t1j00kFtjQ5IglG5s9PUgXxYi1q65AJAnn5ALhXZLAB3sLCSX1KKfpDguE8+bkA1ADV2lwHqXyzgSnF/QFgJlSsxL5S2pR9z6gNr56hnxrqUx6aF/5MUW9flSenLeHR0kQRthukQZiSbcpc3b7UKFEfda49kQDIyItxYZqHqJAweaOQElV7aFQ/jJOya6c7+sTi9tirq5UOy16hb9WPg7Q840Qm7KZElxHNG7iuOafYtw5uVgUf2IHf31+cwn0qZ4X7C6+l1og3pGRBUO5NaQHqhJEfBaK33yrCelSKHQv8dSgtujwVryh1QxavtlLbZ+ptk7TWyqG6NTEg9i1tzHwASRyBiLPBGGuZ2mPOJVfnJlOHP8nr/3wHQDAh1CoVUwC6CAEL9iPO7iBnxbCbLKnZC/K5P/uhgSKKpZ/u8mdWvtoT6tKjJg9RVZ/LbUf7FMSuKozIlQIgT++4JHn+HLtYGOVMDfhr9iGvc7lxFOHMeTtuimmLXy0J3+4Z7+peRB33QpvVYQmunPhKFd7WbhmSkLmht23t6zv+ACdbKrLdP73tSS/KmAOrln3Ed5T2zQjCq6UlbFI+LLb+6eOsTnRvjdlzVAzQ2cN6VLKCazhQY6sm4mJTJ3hR9o3PM9naOxpAvspynoDWFyOsm6Yi5OSP/1a6rrOZuQcSS9qKKaunHM8cEZLO3wePbXNvXdQ3+MYqPvPTlzbPKkkGDgMLCoRSl+x6UAkuWUKL4jvPuHra8BV6hKRig3W11Vm09h328ZP8LBXiGpJlgvhq4Qggx/2T15mOHTxFNSpA6N0yEk08K8/Rcxll9JHVuRUhvi9H2ESSxP3KDD8MBVwXJQVSda3lUnkiBqAhPQ/B1UZyHTpLylddUt8P/0SFQa9Mk3tnKwr4LOiyjZEOBxGNuY1yYGbgvpR/Fvk9/yW6ucyg9Z1QBndCkmekZU4p6vTt3WZN1rq9JlvcVxldpJD9TzxF71SyrvI8ibfWpk29x3nYPkKDI1S/LknAxr2YIgxvaHIqbs8aZ75eeG1VIm7rM6PbEVE95yZ6lcfTf1aXMi+mKFW1YHJNP2Vzl5G7wuEwA/XbYEudOK8NNbJqkvuj22N9Jpo1b4oXpXDbH9JHanr5O7/7H1vvRDJZnkwxOGmcI+zIHlSgZ1HhbF9wYOh8NkcLAcWsm+MynM8LrCZA7rnDPSqTLVLr0SOW+rYELiFBqIoGdxjOuiSrv7if0TKWC5g1zMjFPkfzIBOivBIf8E3GuJomS82bGhfIr0npUmBg0YdMmtQgWYR+INU+n0mLrPgt30okIY00QeLhvKyCQsHpcUZEU3TaKuph73oy93d3KYx1plsqOzoOmUySwzgK1HfvLSKha1COzhNW81EHwGB4JT5MU8seX49ITgLLMZ32wbHUJtUW2D6BhLGtLBuJR+4MNbdavdlGiOydPO/IGNRUMaEklsPCraMPv64aRQliyhn5MrxwWfsuX+FjSsgYDGpTkiZncRzIEWYsfAuFTpq9fWFgIKm8BbGQ+DF9+UFeRyvuZIVNmVvRlEnN4QkgehSq/zO2xMrq3d8TBXqCPaMjIG0jb4jBMyhnvjL9YCgiTcLFVOYsBSY8TNni8zfVl+PBloTztBHwmHhabS7G/OK9VefTr/ikaBZQ0gSdgfrf9n0hpGHT0XcaWBZjy2SBr6PLqtGZY6ERZK5o2dSRtt/44YzWxR1NBbiXg2wtqlI9H9tX8GvW5N2QcVJLDEj1J7Kpy1rvr/kV9tPVBZ/Ut/3dbCrPLjN1a7woQotLMn88VLJZqkMfeCQfg1UgcgRL4t131EqeRZQaSbf0pHKX6YoAgazB8bTA1hHVZnEqOauhnInttsRNBwe4wX6X0ciCm0qnpUQY5yvDEm/XRZDxC1IVCbbOCl7YuRU1MrCDYa3JYVyQFUHSQIXTQ6JlyGremmG7IzzuFRTEXE4aS98EFqaCgguP9GTivGqbrQfGEroTvTHbgBdXzkbx6OsEBpjH5haDgEZ5rEJNOSjOZXDKYW5WKedLcPUDL09LeQO0fYv/OWNA7CPHEM9wWloQLBRrhMRC4Tr33AzdwqMbWOhHVy8zg2wCjAAI2dS7YFHfem0SzaLb/UuB7lV659OjWX52mHan1SiaKOvr0gvdXZEO/iqm+N5NhQP2rObB0R6ZrQ80YPyKWEuftckqeezkKAWA3fcSizNuEXdaoZ4JHVLRvZEC2ZDAwNwDKmZMt3MeLKzL9Q4oFWrarNrrCFLZaauHfvARBPWTFISTutbnjleguSj9CSlL0ylT7YZOuR1FawuJHxvmXAdKiVycWvar9RG76eVMsL4aSjSnlNdFE3feNBghZY/MVPbPdIdzy5gQZzIh2QscygPgCPZfSVe6/W1GsuUAdg+7qfJ/pW0aWx23+bUNoXZkh5OST+RXZ5GW6Qaw3PsIQI/R6XnkYMLhsPqR+oMoA3G7SngB2F/CekMN80QMzCJ72meiIgrptFp94cXFUC12EFBB+lkUp35VSjZ2QgLFXBCKJhL2ga+qxuD7/8iZFJM9s7C/s62n61eodqg54oc3d+jC5v1LLLOIrjq4T7GHG/Xa8ZumAzc0aWwO6DJZvzlTFW+r/rkT1i5dyn2+hvmNaBbU+mDK6I0rz73TqLxCuyR+L8Gn80q9rvocYbwhVe46uhAT3HM8V+EYfjFw2cGetXrqIcjA3aIULWa5yrCIx6tOeUPfLfH5HK61QuTcl0YROWoSf8958NioD+YTZx/LAf9HayaNhHHcHWjDRpIqIf0/hUlFEGVBcnim2XalsPPaPGg2m+1dYDwt/ZUB1hFSptQIuLr6PdsJ5JwuRl1363tQ3ZH/S5l0G0NYHER6yWf5gV8Rhr2E8FXG1FtfxT+fYyad8r68/k+OtHLP09q5m2hIH5LyerYY9m1lMVtD8IiaMXy9NOtX2QXxZDSAHzEu6aFEQAi95IrmhngXm9e+KxNHQ9bzocxEEnHQNrdiig2MsaBpSudhNOVWZrtyzF7Qq2UA+Eog4MqaiImjL0AxQC1n8lz0rAhKp0gt+fcd6Xo37rghCfbsix0q+GHFn2zAhTPs7JacKu5EQlkZuucgNXFwgIo0dHcB100xpgZ9mFL3cib8i7i3tg5UfhjwFOd9OqnbXwVnbJ6bCYB2Uibuwixw1X2Pb+AzriIH1dT32aXjByF1ZL58MUG1777OBP6HW9tphEHh1nJzvmITrbZNp78fq/C/QX73lw+/6O3q+wNnRoIHnGUxK6vrfs2vINZU8dN8oj02qZjhRhgddKcgK5l0658ktAwZSH964uI81LuKgs8H1AeOnmdPyqKEl24wHGtoDHFCHylmeknK1s+BBXgXRcXBqZEaDujtmRTpyAqU+DMT0udTrwDfymkUbqI17K8XEUjl/KtI+ZfRnhrIA56IxtSxmYD8040m8P726PhGffLmDhhtqLRy3s1/lzysvmdjtFb/QIyt5pyv9WY4q9/OpwG3dfcCw91FXhJq3ynOvv0M7XqUaYlERjOinGAkPmbGYNVsim3jTH25SZbOFQ72E9qEPEnjC8jPg/5jITCJ+mqCvp4DK1Qk2wbTak62MbozzLMs57SfmW9MgIfd/oSYf8V8WF7WRWj4RYC+ol+zgJSmLW3vVH9kys4W5DvqXHvesryfTAePXqKdTzfL0QifnffTe5pHnjujo3WPgH6ogdMEASHJUvc6I3MHq10IDD2JL0FlHJCfiaJKOsbcwJcfsk0ZWDE6z1MVy98SwxiSXPyyDYKujccBFSwa5fhWyw57IQGImFvwCB4qCZNJklwvdpBSEsPovgrJXWfjproINm4/yukoCOx4pmdMENb7VHNCf16aF5WGCzlJrKBc+/Vk3JNce3hRMABmCyZE5yAd2F0vzeuQHGweiOYGfVdJy/VzEGX+M2sufhNi5FbmjeyRcqPcXT2y4ahheJYLEnfYMX6mxAerBNoOJUCzdUu25aUhU/YrNM1pegDthYFQNbrlzUBg6ce2gBdC2ffbWlxsan/J7enRqEg3fwDSPj5Vbsp4U1FL4CoDma+ElD/nk7m8a2qSXMWdmFei5Otam6MUe4x9pNxiWKxIb7MaY7OgoKZQFEjbitrxDvOvRjVOc0REwGAhsBu8dCYqyQW7wZW9umidFylkF1uE87VIr7moaHflXtBvOxyr61/kpBi4ofigVJs1Th/qTBNWbBeQb6Hnv+/V8DmSco46AKWM/rD5b8g2wXfGaYepepRljXH4hnmhUtN71Mb45XmIwkatUBZGF0CnCZHWk8XM51gFjI0YE4ZhIoSAIC7xpFoK3NVgEVkVmcxkn7xhU9E7XII5jXZ+u6rI4Ie/6KGmOVG3nxRYYyZDtN9seMNpeVKAlkeUCtV3InvyOu0cyOelzfMPj+CWpnOR+j0PS0VJSNfp7+YW0CfcXJSy9WuKWJfnuPQVdZZyA/isvLxtTCVNETNRkngGydEPDf5QqrPyGyG3IM1bD8E1VoEfV38vTkpd50fhvj9Vk/p/5Ug7NyGP+t3VWiUj1yrCnHo+aN1FCUvxGI3leqxKnWQicxuC/HIh3hwxhf6ZM++jeXACUtg+Ya7JVmmFhATgK8Z/lwq1Y8n7fmDLpARLWXViOX8yC/6gS+Ej7MFA/jehAEB4s9WWK3cftNHS2HCSisKNt4klIqVP6WP8rta1Qij0oLKaKKd73TgCmvTnCPFuyVQIwJq+GHQMIcSlRN+CgWQ9f82ctyXcYNO9C7SiEMQDYquLn0vXNKN3scxDj1rhvEhQSRfp+UDtOIMwjMzQUvx34P36ds3uh3LvTHIxvLj/ObwBqno4Zj9TzM7OmY/5OSo/Lkei0VHOjxL8neRd70n2Go58n+zc8IGFULwTvmMEGqNdnrEoX3jtONEiEEv6djNP0UYf1QsKZ11mc/P+d2tYIR0QE8FE68WOJD2/GeQbxb1JbOtRM/afTetb460/tA7eauRlGl5BcmrUl4lziD200Ux+wGNfUcWFpNUO/9tqLzkVBXQ6Jjm0zEgplY/G+jL6Zv1pkwq7Qvv641WffrSzziSrHiG+7uYXB/2JOs9K9aQnbbZCtb8E/n7yWSXR08D3GWrRF5rSkwhqcJMC5G5+6YDzlfDZwk0nTCZe4l1CpiWO6mROltProVgFtQLI5NA8BV2jRa1Ri3elnLCywLoov4V0+98O7dv0IYGpYErufvlG/OKT4m0LH02Arn4fQvSBCJ8BQuhaHZOGHB4mWWsNK3Tmf/CDNoHXOu2tb4CCpvlYU89kfOv72kUHyp8s1m52o44CP3vwbUPb01UduftSYtB6rKNP+fyOGYurwB/i2NEcpcFlc41VFwk+RM3NyZAha+EkFwSWrU3K4agg5upssm0WBUfIbLGRCxe8UEw+GhBIcQc4vY3lbas8m+wDAKcOSqXo/YdeNVht6QU0RMzhyvG3WUHIZdMXkGt8DjoiKIbCyNtUUx//4kwmOxvHDiU/JlaGUWEru4VWI/Io4wjthnMc0CRwL2g1MvF+WE2G286XNb2nnowwXyawQOgI1umeI31trvl1o9uOTOaxPjz+HYLkFfu5IIldZtl0TwZ7mk6HkVtTiUeNcgrQvDm/+wxAwZPyeNuRYurdy81djG+YHiIXR68Euy2i57abAiBClZz0Gi307EKeyMVH2aM/JaRsSW8hzvz/ZUuo0aatgBQx4cCqJ4VW6woOD8up0foAbXZj2pjaNG3uHPzcGbWMUSlbscholiwrk35kMXNcZSwY6UpdRq16u9235zff0NDJSirg7Am/V4g8Ryl3+Pdlx4c/uCkqkzQNm6XXYjngewP4GM2ndvYwlSKjrQhPQ8DB9OpLNcOfLzRssILioe0w9NUXoayBgPPIuVGHX3p74JnBePgRV28+Mb7/Wg3nQIlvav+puUOHcXyYRJPzlSomQCMWcAVcLdXBsqIvA9+Yma6mdWdiQYwsxAm91xpeaECike3lmOhsnknedcMfVTeWVGXFP4aVK8l7ygMuZVUTSQaUu2TW4SqCONIJ6MD2sum/kmxbx9BGmpZeVXmH//RkagT8YB+WFXzfGXWTFpOWW99t4T5fz33Jzs8wAIbe7LuKmY4OqHJF8h7+wLTJR2YiA80zgN5KUa9AvqaNudCr4kQWedrd+G+0DnJoaGi2wvH7vOFUYYx3TZRvgYNqo7WVGDkgIcPtfuCOXIRabBjM9gm8sgTFWdKAPRs6ipWCDMGphA5sbXo30N7W+jxa1yrhiChZ9tmcz4grB1EwNJGDs0Mz//giH5eCbo9QrSplQl32QYQ5Hd3o9ZRxl79fXLpYz2LWRTcN4dja+scL/9TaRZoSihTyz5CyZatoFHBv4XaYxZ1Enl2x+bRzhWHvDyertIoVBVhhKLBgHcex/jouEuN6dP3PFTlqNX1STFW5pHK+ECY71uKpTXX2p+3QUhtvoizxu474LLRnLrE9b4eqe2tEby+NfsrDbOSVwkx3c+Gn+o/XI4ttfD05VFvHSyVjEXpGa1i0cPNpkKyomhjLNorb+kIPCE5MkQ7DVi6RPkysOfWpF81OPQrM5VBEnCrCH0Ph64/1HJfNO6MHFAjEutX5BagykKJc5rOqPjZLR83RX8b9E2tZEK4Jtk4tFjIgWRzg+2JhkRaJ0osfl0lFUtEKOjdX/u0BOMs5qIyheSPkJ+XRYpI+xUC8DxDa4zuKwE79VJtjCOID9siJ9g6feTrp22ujEDFGr4vq4Krh/Zl7ZodeXxm9hfYrnbxxLfGk4tJH1bX/gmFk+5U2d8uYet4DIoTpRV3qI+QyD5SoTlJ01x6979sn7qaQip9ItnZNOgfHoHGOnICQ00lV0tReTd31/iJyfR7gcs0A3NI/fIxJ0bP0Yq3H5tGrpjYW8S/09KUxETrvO+SKX1lYzbLdkqWpxrzHfl0GSKc68u118JkRZiiD9A/F5/qmqGOseaH4VLZfikllHqHeyc0aIdqcHlGNAevV1yKIyy+H9ZZG08mAl6FcIPGGjYnrgpWfcGub0L4odTvdUGZtWhTj9VSX+fOFYbIku8L7VxKpxwOy6BRlGZSkIgJH0U2DFHJZISdtz42Cdbm3gssvljBJ7QumV1DJq4MfwUoFzfvjKXxUXkHcfjEHOVcuPQmPyyQf2Hf4LuQtCLmxTaQyRBdvw0a455Ugn0nqgHiAlhDaCVb+bq7qpmumgJde+CtIAlzHxXRVJ0jK2lo4DC6PoWeL3JV38tJS22dFcmRu6DF8hsVyRJ4f8pvm5NEpjaee8ZPwy0wRyUym0u2NzTgnXBF1tCJZgIAPUTfCekm5tw6LHNxYsA7hDZQsd448PJdNtt7ZB8F2a6zW7zZUHVcU4a0DkjF1Bo2sOeghTr1JFsLleM60D8VomjsYuR8EJRSMFlQGGVASD0lgWjGu55BsJMnoQbH08sm/jdCk1n6dLcH4aNRMyz3ZEBNL6BYDQmgFEcXnUc6KWc0foHBejOQpaal60P6ghUjYa4E3wAPueSGqrc8anUy68q19vXXT3ZLdJI1ymrDzjVo7NYOeeMyJ4ZdCfPbsrvX9SStF1SwMDScCFP9mIAx9mFNjIBh8/Ta5wclHWAd3vkAFeSDyrjyKmHSJ7KaSP+eRHSej3beceOPeUwfqGtVF37Paj2Bxv2RgIPmooyerSzHnOXnXB88SZJ9xjzKH3NM67UoFtNMtnlOAmTTYgxvpD/kxXlIb+ViqnAXkqp6zC325gyxaxq2aaqlwDmKMnHKMNBCZb5RdXBIWLBHj/KlBdB9Qkjncz7MCqNWdLrU8Hd87W4dafqpq0KNPLSNh1RsWGlvaxl04kisV3Qk7gYbHOYn0agovTJmcr52nphpoToRyic8svLdlwggzQ2D6pO7v+vrsKNWX8WeZINb5VeKpzWadFfD3lLGcN5mMA0JTpt/KQQFEfJxEVB+4ckEDbqXwrHPzJSpEb/2CgrYi98b3eQcMqIS5h2lDOGQFYI5aRQI0WYs33IYNx03VbYGrgRG27JkcXY2lsusS0ndbBGNNfqkSZgYdVPQdiQvcP7WHHRZd8Dv4YKgS1iBuQAcSZI7z2fkjvDd38o1UCHvV9abxtqHNZdBtAi3P8wiAdN4cpMvzlt2Tvgda/6DiDD0bmblJMZ6sc+nqkqIvo+2L0cAMGsyNlIrN9lzmT/VeYGVFSc2Lt7OWdwaymCoE3/gxgppVuhhPjFeZB4F/yc/jXUdTG9En1YA8Wb4/nvyXsZiv53m0FX63pRrdmIbbI3Lwnj8ZfWZoAbk577mzdV9rd7NFJ5pjLQJpX9bSlX68Fe6rCc+cQM1gS86VgNXKKqeN1aCEKIjCNYqr1Inqs7Ia+NNCO1+EQOHvYQ2jqnJpqvLDpxJdA9g/E7Z+3w92elwVV5OP3TvSpOGA2HpqBET6BG9DWKcdyCao8bpcDY2NNs/mcLCH8eIBQw0A0ydS6wCgka3ECtOe9PuCR7+fA+m2Fl5sIYyUw7J13zVX1RYoogutvnDsZO2KvrpqiJMUMdUmpb/9qk9mDc6APzpi0vgTBzSMwF/xb32cE2OMJxh0BQpgA0rL8xn3sBbVpTyL81/H/cwdtkz31kUgPljnEAulyEqrmMJ+0xmlJfUOzV72JZdy+NHCClLxuwJr2zyUejCOiR5f3i27ofXHIzSkzJvI3VC2brXRTaXdJOfXt4HDgtUG2uElQcEBTKo0uBsLgszEu2Ummr/BWBAPCfInJe0JOD3Uf9M0cbx2YxlwPiPHpdNqDyM7C9NCVeXbvqyDUnOL+b0yakxdZ2/sqhzvPtD0HqvuM0ccVP3KNIco0vC+Ooml1cUeE7PRezxsiCwdU4nXsppL8yZKVztXxUNHXQr/SJwU416q4rDb3b4VbKnfiN3y2gxEqi04GOGUAITePR4mxvuI7b5T0OZlauH02/GJUhnXCuRyqUSFXT0nUzu0wz9/+GB9AMY0LgepHpQkbkxn2VUmFEkQe9fLdmw9Lwj8oxbqJlbsvmRSDXmkveX1/JbUsqX4oppI9bEIzRbWcWK56YETO6MRbKPsGL5Vb4zjUQLrB0UABqAqCN4ke94ANoref2UFyMK2jBZW1TPK5oSQbHKB2JVxaC9+r5MTQEBT0CDfTXncR2ghdhXf37B07+rhjRp+Dj88497WkkHyRXZezaHEiw1lSbLNIbkzxRkK/zSLYNX5nO0xG1HHxx/eTmR9S8sWukAccHuwfJsMu+nD2Z6bOKV7hSpF056MhNqRnwHDilGsvnoU+QgLPSuPBIJgisZbMNPURqR+Uf4r5PUAyjGO8KBP/PGK1bi6QDX4KUulG58tLiBIOnI3qRXbHQ5CoZzUpCCnDtgXLswQhOTqgbwC18+lJz/DI7R7IoWDdhoTHmYPKuNhuOeU+qO8yIXVTWLY/WCRgnbPaFaZriI8Hx54frPFf0XtHwiE666+pUcNR8nyYFppR/bt7osPpKfufeyJzGAFQjNroQFz9O6Z3ME2dk55x/yJPKyRdYith7OG5UJjEGtdg5CXpH5Nk+CxIKODpjNEbb2mgFr5Dp+TGqC6U4L2RcqVhSgMcO30tqfRd71LFlDsu0hlchPUAMwvxwLRrlEB+niNftsbcfJy6fuj4OfcQD/CD6DC6S5Jg3t6IXH0mikwkO9w+FXPHaALMpHutkBQdJ+C6/DvV4p0GDHEt0PnEtNbct4h/V7+qDvOKuXQWPpcoxsC7s7/rybcEU5IrMzuLavG3XNkxz0Rj5eQ8Sew7IEJaeA9W2YKoSlOj28hjJD84gYslCQg9r4Qh1aBC0amjBvf0HwzGrxuLPvwqewW/2OvRQDhWyc4Jrxlgo9sovR9UgVC6jClrD1qO5iLmva+08kMc+KYudSgY6EVhk3bfBjWwqN1+QswUf8T/6C01jEKsLMszzPsIZVWBP3XkIbkuz5vskUq8/gTcCI2m7gKD76JEyBUtKH5PNuWOlff0I8ajC4f5VsW87BU//zAxgJT4gENJ+/YaXT3ppiByIPRWF19mkW/SMG3Bv4TDbLOqyHgkJ3vIS7xCSyHbD/MzTlyiQurjh/WANfZO7oxqP9wzgLkTu2TEEZG7H6kisc65PdU3cvZmQt5VcNT5JFw3cBI0iH3eYgD4exEVxarv1qrSJBN2myYNKzFTVfjv8xlM+FJiKnBXchfMo9KEDOaRCbx4xbWTOtS6UdOGTRg9nA/O5i+7nq9TLG1s1KrZLIV/HlruJ/boG1/K9vRXbqVDAPBCOViagFubgr6B0HNsijRcJyrEzP1dGbAwkoMKwooy4itFX/ZW9ldpx2IUftVhH12pu+9/qzxpPcuNqtYrdJ3iI7qaKuLCzfm5T3lcBbUn4kO7nuKRDzhMD+yWkiSJeeK5WfmieLkyl4eyx7hblM4r5yueSljr8sNP4YupILyvx+oIDvFKy4n7guUE8WzgzrzAdNnSHVcoA08NO0kAZoQy9+6QeXLZfYuiKEpkSV+3xBIRTMm4Lm0T7wf61BjieBqhHXu+27MqQQtMJJnrl+jftGFPuI+uzgeuivKMTDz8uTrr/ML+DdWCXPJUoRpqJQb719WqxISWjG5IQwO6Z9cwCPNGAjTFtIro8dopQW8ZPWsiRYSaC746tCrlop4YQ/LtXHKEmgbJTTNKyZQj9v/wqOqygpzH8bXeMfiYMd1ewNv+GkhK7iC7QAfTHt46asY0agp0nIXObH731oShP8Dpr2q0tiMsmu/WHSl+/rYoZOJstAlhccGdOrCzYuEvoc+CcMVChuNSw1F4A/6fpMkUo9xj4yzh8vfaamS3QMwh4jNSbyDA8OPTFouVcnwuTVguynOlVXm56YBRlQ3wPu7HVEb4yeC6trTGsfCAg+Be0gnbYb1YfrLosejAXfPO5cYMI3pwkQVqHx2XG+gGCz78MHzmmSvjBur6nfXeTcIOFFAaBW6q7qItf6Z2zQP18hO/z2VnNuMGznsXPY2+WG7FUJo5b+ZeQw0i7p4enXb0VtguAhGfO8tVX+PkMKp7DSa+tgNLOOPY9JLnqBbMdmU/hVUwgYSPHXkjeuyfUGdipEtgOYJqooQuyZRuxgabRZPhFEWM8TDMdN8VJshL7Rzj9P/+NTanSLDAb9yulmUUmiqtNNxAFmqfArk2Y5g+0++1ad+Bd+jVC5HtLHSuO3SRvombOv/c9pwdsirfzT0vaPRECoKDLNjfP/Vc6khpt1s/DLHeUizGg7n6Y94JeLa2t/6s4nnjiSuBDdg03VDAQxYv/uBZf6UWmO7CXMAEkd7LYybRyKMp/Js2AKGGWSIZPW8/q8s/8tPcEy5cpydQreMizmhEVKwIVBk/P6aZ4vAj6+RuYukT6VBGOAh/6bE+6ZK3IT9XIaer8+P4UaW2Ds89uV36FeWqHvGyIYM5AD0Sb9ZNNeA/kcYX1bzGiHNRE9TypybFwZNE+IxWdsfYIbAjViS7gtSGQowuEl/bIer+Wa/LpMLEWnG1rhOovWHHNIj1v/KDOidGwrfS5XGKtMvBUI9YyTR1O/iF4MkoSWpPvrkNB/+H0E9SSafvwUFweZh162/74ur1zAbHkMgD0eXPR++UxIETiI1RGVw2PhM9WhOrz+bQYHT8/RAOQXDkHFOxp8NmjGuWLtZ3A7DxLkWVDZgKCaDOqIN/OlLkDFU6hjcQEITtx+vxkDdzSHSxElRa5E7fmz8hsSbSTXYDnm2Vd3TuWLR3QzOwoBzAQbg6CKqfQAoma0vt1uzFYNQgtCf0Irx5uZ7ZVDc4XPrBcxsP1lTxtlYeGEl5Gc/mc8RyLtz3pp6n+cDrhp4eKMxRVXmKxQYrTTbDfvc4IE60d4ohcYOWdjSMrBfwwi8zG279kuiQDccezhxEDmXTFg8VjnLjJDAsgkWl3ILGCivO/i0cR7+NAR7xxvykAVw8pm1q/l/+Zd7HvDJFM+UXewSnifCKW+1lPJ68DyccuMyvwg+sc/17rVJU2gdBn7VX6oAJ5raVRbDWjiht5zEIvSKqAi/Mirr2xsMmwO1hiB3lGEdHsKOHRwTsr3U2SZETEq0KUDru125W7IghYpxBFGs0bLkgbcvGCa45kvrmSZUIlrrVYlEbOuJbvYV7ZTeEP0Q2hkzAj1c5O64PmWCZOPpLiwwA/NRDtQpe9JJ2hjwm3W6cDjFVsGyGCfqmuphfCmEfOaQ+qvoz0P8spnFNFmbmkog6k7G3ROp/tcBtAU3Q6ZLjQUVjHCvmsbdz8C0Y9RdyXcefYQnvQbld8MXQ4grmT2Us537PtYytQaVHv32qx8AxdjZI3oP+GQ++bbQw30t8ruY0lJ6gi243eW8RxyKamUFV8kzzw6udKyEITOjsOCH8mwLfJusGmufcyROFGYs56z8RFO2nqnsU4b9FbAIDrfOTwOZqJzKgGRaxA2HJWes5VLN+xvOoRylduVEY3myxt0TDlB6/kSkAZjuL5XNF8xnvb56CtMxrXV2xYVC/qIvBHnNNSixECIlVSxCOnu3NVkxOv4zXPq739YlLhT5xgK07Aj7zMvixyF6fsaTraZ1ajU5Uj8ppJysvW1SHwnVjK6lNr3gKKP6Hw8is+hUWK7pTWHyLPxK0mR5A7NDS9cVzEtO2yTupIwfpS1kwPV9C8gm7rXnoEF3ZiNosnm0eVsuT7eHYsvzVCBKD1fEkWZWfEPj2BYcyt2eGPVL7NQiX/yoHiTRRe9ukrh+b2zUKz082A9oO9/brh9kuKlvqDNchhTD+gtuCU9Cn55XwhluHo8HYx6LMTEc7wuMJKal7A+VHqYDVpBlgcXu1Y6MXf+77hVg8w8M9zLAtVomyQPwlMqszFhMHbi+Wyai6YHO1AfrFWWr4IODtYPsuBwjIRX9eU3O+/1NH8uD6QeLZcr3vcoAsk3v2jZ8f1pKoZoTFjfuyS9BRQF3gdBe5CssXLpAjKODWRpLqkZMEF2yPWUqZ4QLX7EzMdXU9A+CeiUfcsZ/+tXDDkkwCNMULhr++H5GOa8YMwHptkDsVRB/Ss47j6x7x2/y06O8CIXhSE9IpLt6xE9SDJ1kKk05TtD3npeOg5tHBSr3OB1dddZpWv+NGEaHzOF4bf4ShvDGhe3OkjKVnCmNNlfH5w5yQZ37cChRXIgy5T9DhmgsXhjx8mTsYZC85MgzG/AQ30HW61SP44vXvF+N48kK0NV1oPnUQad+B86jfif2aExpaHKXN6O8cVqyCKwprjqpoIF0a7vIfecZCNw2qyqPTo4DEPszmSFqIMxTFdZiJYMQQj4ShRGXLMFwiC/9KHD9vcNQrEyP3AiudWOayVU/EixEorG9mSwTTNYQs2MzFVceIilx2CHSs100yiOQnOz+hvMtVS0r2fWa782zWkPrc7pdz0lMt6Bg5pQciwWfDbjQP1Z1+nSqYLXZmJKw6CkNdUmI931KRdoGFU/TyuIC8+rTm5oUoWqO4xPuIL+BY1w+u8BUJkuoIn6tQlpk56d5aq7nY+hwvxibUibQhNOKvtnmAbfth/eQ26KOLdgT3J+MuY4deLN9r4mXtP8ATRnQUj/UPB/edPGlsWyZgN+VU9JLvkiQaIVet3kcQ+6H/Uax8suYLW6zzh9hKgHYjOuUuXlNzRbNfJ7KX+v3J507kHjsUkHGjcRQqvIN92FiwFVaQi5vVHkWVpM2MXMGCz2ujH98jgd2xu+4vgE7OvADbjvaDogqV8p9gnGkEMKk8ObuBE1h5xj1DChibgxiE3/x7OGUwr+mVX1JWZLp9r9KAjZm0X5i6kT3Ow6kTvPjkhidnEd6lWq3pi762JlqRxOqmOnl+bUKPLvoD5KIbhEMgqEIFy6VmAkYL4NSCuLojcyAULH1QSrKyWgy2cGdbtkjaQOWiKx8uTU3uyOhsVoYlh7BMCFalex4EHd3tDO59Q0KzfWbX3Sj5F34xzqaUdrS7MTQPL96sqykjOAKnq609K0c9FLSMlUoIQq3cgOQUIZ1OoS0Hd6NeBLXZ7WWFns18PEzlfy2c4k5W1HS/95MtVuGk9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8D2053-F862-4317-83EF-B873DD48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13</Pages>
  <Words>2685</Words>
  <Characters>13592</Characters>
  <Application>Microsoft Office Word</Application>
  <DocSecurity>0</DocSecurity>
  <Lines>367</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NPFMC Gulf of Alaska Groundfish Plan Team</dc:creator>
  <cp:lastModifiedBy>Pete.Hulson</cp:lastModifiedBy>
  <cp:revision>7</cp:revision>
  <dcterms:created xsi:type="dcterms:W3CDTF">2021-09-10T22:48:00Z</dcterms:created>
  <dcterms:modified xsi:type="dcterms:W3CDTF">2023-09-12T19:27:00Z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