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D1F" w:rsidRDefault="00BC5D1F" w:rsidP="00BC5D1F">
      <w:pPr>
        <w:pStyle w:val="Heading1"/>
      </w:pPr>
      <w:r>
        <w:t>Supplementary Material</w:t>
      </w:r>
    </w:p>
    <w:p w:rsidR="00BC5D1F" w:rsidRDefault="00BC5D1F" w:rsidP="00BC5D1F">
      <w:pPr>
        <w:pStyle w:val="BodyText"/>
      </w:pPr>
      <w:r w:rsidRPr="00BC5D1F">
        <w:rPr>
          <w:noProof/>
        </w:rPr>
        <w:drawing>
          <wp:inline distT="0" distB="0" distL="0" distR="0">
            <wp:extent cx="5943600" cy="7315200"/>
            <wp:effectExtent l="0" t="0" r="0" b="0"/>
            <wp:docPr id="2" name="Picture 2" descr="C:\AA - PH Stuff\Pubs\iss_error\figs\supp_mat\pooled_1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A - PH Stuff\Pubs\iss_error\figs\supp_mat\pooled_1cm_i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S1. Age composition input sample size by sex-category across the uncertainty scenarios evaluated for 1 cm length bins with pooled growth data used for growth variability.</w:t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C5D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315200"/>
            <wp:effectExtent l="0" t="0" r="0" b="0"/>
            <wp:docPr id="3" name="Picture 3" descr="C:\AA - PH Stuff\Pubs\iss_error\figs\supp_mat\annual_1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A - PH Stuff\Pubs\iss_error\figs\supp_mat\annual_1cm_i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1F" w:rsidRP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S2</w:t>
      </w:r>
      <w:r>
        <w:rPr>
          <w:rFonts w:ascii="Times New Roman" w:hAnsi="Times New Roman" w:cs="Times New Roman"/>
          <w:sz w:val="24"/>
          <w:szCs w:val="24"/>
        </w:rPr>
        <w:t>. Age composition input sample size by sex-category across the uncertainty scenarios eval</w:t>
      </w:r>
      <w:r>
        <w:rPr>
          <w:rFonts w:ascii="Times New Roman" w:hAnsi="Times New Roman" w:cs="Times New Roman"/>
          <w:sz w:val="24"/>
          <w:szCs w:val="24"/>
        </w:rPr>
        <w:t>uated for 1 cm length bins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annual</w:t>
      </w:r>
      <w:r>
        <w:rPr>
          <w:rFonts w:ascii="Times New Roman" w:hAnsi="Times New Roman" w:cs="Times New Roman"/>
          <w:sz w:val="24"/>
          <w:szCs w:val="24"/>
        </w:rPr>
        <w:t xml:space="preserve"> growth data</w:t>
      </w:r>
      <w:r>
        <w:rPr>
          <w:rFonts w:ascii="Times New Roman" w:hAnsi="Times New Roman" w:cs="Times New Roman"/>
          <w:sz w:val="24"/>
          <w:szCs w:val="24"/>
        </w:rPr>
        <w:t xml:space="preserve"> used for growth variability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C5D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315200"/>
            <wp:effectExtent l="0" t="0" r="0" b="0"/>
            <wp:docPr id="4" name="Picture 4" descr="C:\AA - PH Stuff\Pubs\iss_error\figs\supp_mat\annual_2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A - PH Stuff\Pubs\iss_error\figs\supp_mat\annual_2cm_i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S3</w:t>
      </w:r>
      <w:r>
        <w:rPr>
          <w:rFonts w:ascii="Times New Roman" w:hAnsi="Times New Roman" w:cs="Times New Roman"/>
          <w:sz w:val="24"/>
          <w:szCs w:val="24"/>
        </w:rPr>
        <w:t>. Age composition input sample size by sex-category across the uncertainty scenarios eval</w:t>
      </w:r>
      <w:r>
        <w:rPr>
          <w:rFonts w:ascii="Times New Roman" w:hAnsi="Times New Roman" w:cs="Times New Roman"/>
          <w:sz w:val="24"/>
          <w:szCs w:val="24"/>
        </w:rPr>
        <w:t>uated for 2</w:t>
      </w:r>
      <w:r>
        <w:rPr>
          <w:rFonts w:ascii="Times New Roman" w:hAnsi="Times New Roman" w:cs="Times New Roman"/>
          <w:sz w:val="24"/>
          <w:szCs w:val="24"/>
        </w:rPr>
        <w:t xml:space="preserve"> cm length bins with annual growth data used for growth variability.</w:t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C5D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315200"/>
            <wp:effectExtent l="0" t="0" r="0" b="0"/>
            <wp:docPr id="5" name="Picture 5" descr="C:\AA - PH Stuff\Pubs\iss_error\figs\supp_mat\annual_5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A - PH Stuff\Pubs\iss_error\figs\supp_mat\annual_5cm_i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S4</w:t>
      </w:r>
      <w:r>
        <w:rPr>
          <w:rFonts w:ascii="Times New Roman" w:hAnsi="Times New Roman" w:cs="Times New Roman"/>
          <w:sz w:val="24"/>
          <w:szCs w:val="24"/>
        </w:rPr>
        <w:t>. Age composition input sample size by sex-category across the uncertainty scenarios evaluated</w:t>
      </w:r>
      <w:r>
        <w:rPr>
          <w:rFonts w:ascii="Times New Roman" w:hAnsi="Times New Roman" w:cs="Times New Roman"/>
          <w:sz w:val="24"/>
          <w:szCs w:val="24"/>
        </w:rPr>
        <w:t xml:space="preserve"> for 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cm length bins with annual growth data used for growth variability.</w:t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E16F58" w:rsidRDefault="00BC5D1F"/>
    <w:sectPr w:rsidR="00E1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1F"/>
    <w:rsid w:val="00561387"/>
    <w:rsid w:val="00627396"/>
    <w:rsid w:val="00BC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6EE0"/>
  <w15:chartTrackingRefBased/>
  <w15:docId w15:val="{133DD32A-357D-4500-A97B-5D7D61FC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ubtitle"/>
    <w:next w:val="BodyText"/>
    <w:link w:val="Heading1Char"/>
    <w:autoRedefine/>
    <w:uiPriority w:val="9"/>
    <w:qFormat/>
    <w:rsid w:val="00BC5D1F"/>
    <w:pPr>
      <w:keepNext/>
      <w:keepLines/>
      <w:numPr>
        <w:ilvl w:val="0"/>
      </w:numPr>
      <w:spacing w:after="0" w:line="480" w:lineRule="auto"/>
      <w:jc w:val="center"/>
      <w:outlineLvl w:val="0"/>
    </w:pPr>
    <w:rPr>
      <w:rFonts w:ascii="Times New Roman" w:eastAsia="Calibri" w:hAnsi="Times New Roman" w:cstheme="majorBidi"/>
      <w:b/>
      <w:color w:val="auto"/>
      <w:spacing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1F"/>
    <w:rPr>
      <w:rFonts w:ascii="Times New Roman" w:eastAsia="Calibri" w:hAnsi="Times New Roman" w:cstheme="majorBidi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D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D1F"/>
    <w:rPr>
      <w:rFonts w:eastAsiaTheme="minorEastAsia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uiPriority w:val="99"/>
    <w:semiHidden/>
    <w:unhideWhenUsed/>
    <w:rsid w:val="00BC5D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Pete.Hulson</cp:lastModifiedBy>
  <cp:revision>1</cp:revision>
  <dcterms:created xsi:type="dcterms:W3CDTF">2023-09-19T21:04:00Z</dcterms:created>
  <dcterms:modified xsi:type="dcterms:W3CDTF">2023-09-19T21:12:00Z</dcterms:modified>
</cp:coreProperties>
</file>