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83D" w:rsidRDefault="00201EE3">
      <w:pPr>
        <w:pStyle w:val="FirstParagraph"/>
        <w:rPr>
          <w:rFonts w:ascii="Times New Roman" w:hAnsi="Times New Roman" w:cs="Times New Roman"/>
          <w:b/>
          <w:bCs/>
        </w:rPr>
      </w:pPr>
      <w:r>
        <w:rPr>
          <w:rFonts w:ascii="Times New Roman" w:hAnsi="Times New Roman" w:cs="Times New Roman"/>
          <w:b/>
          <w:bCs/>
        </w:rPr>
        <w:t>Response to reviews:</w:t>
      </w:r>
    </w:p>
    <w:p w:rsidR="002D78A0" w:rsidRPr="002D78A0" w:rsidRDefault="002D78A0" w:rsidP="002D78A0">
      <w:pPr>
        <w:pStyle w:val="BodyText"/>
      </w:pPr>
    </w:p>
    <w:p w:rsidR="00AE683D" w:rsidRPr="002D78A0" w:rsidRDefault="000A26B3">
      <w:pPr>
        <w:pStyle w:val="Compact"/>
        <w:numPr>
          <w:ilvl w:val="0"/>
          <w:numId w:val="2"/>
        </w:numPr>
        <w:rPr>
          <w:rFonts w:ascii="Times New Roman" w:hAnsi="Times New Roman" w:cs="Times New Roman"/>
        </w:rPr>
      </w:pPr>
      <w:r w:rsidRPr="002D78A0">
        <w:rPr>
          <w:rFonts w:ascii="Times New Roman" w:hAnsi="Times New Roman" w:cs="Times New Roman"/>
        </w:rPr>
        <w:t>Are the objectives and the rationale of the study clearly stated?</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w:t>
      </w:r>
      <w:r w:rsidR="004C00AC">
        <w:rPr>
          <w:rFonts w:ascii="Times New Roman" w:hAnsi="Times New Roman" w:cs="Times New Roman"/>
        </w:rPr>
        <w:t>Yes</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004C00AC">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3"/>
        </w:numPr>
        <w:rPr>
          <w:rFonts w:ascii="Times New Roman" w:hAnsi="Times New Roman" w:cs="Times New Roman"/>
        </w:rPr>
      </w:pPr>
      <w:r w:rsidRPr="002D78A0">
        <w:rPr>
          <w:rFonts w:ascii="Times New Roman" w:hAnsi="Times New Roman" w:cs="Times New Roman"/>
        </w:rPr>
        <w:t xml:space="preserve">If applicable, </w:t>
      </w:r>
      <w:proofErr w:type="gramStart"/>
      <w:r w:rsidRPr="002D78A0">
        <w:rPr>
          <w:rFonts w:ascii="Times New Roman" w:hAnsi="Times New Roman" w:cs="Times New Roman"/>
        </w:rPr>
        <w:t>is the application/theory/method/study reported</w:t>
      </w:r>
      <w:proofErr w:type="gramEnd"/>
      <w:r w:rsidRPr="002D78A0">
        <w:rPr>
          <w:rFonts w:ascii="Times New Roman" w:hAnsi="Times New Roman" w:cs="Times New Roman"/>
        </w:rPr>
        <w:t xml:space="preserve"> in sufficient detail to allow for its replicability and/or reproducibility?</w:t>
      </w:r>
    </w:p>
    <w:p w:rsidR="004C00AC" w:rsidRPr="002D78A0" w:rsidRDefault="004C00AC" w:rsidP="004C00AC">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w:t>
      </w:r>
      <w:r>
        <w:rPr>
          <w:rFonts w:ascii="Times New Roman" w:hAnsi="Times New Roman" w:cs="Times New Roman"/>
        </w:rPr>
        <w:t>Yes</w:t>
      </w:r>
    </w:p>
    <w:p w:rsidR="004C00AC" w:rsidRDefault="004C00AC" w:rsidP="004C00AC">
      <w:pPr>
        <w:pStyle w:val="BodyText"/>
        <w:rPr>
          <w:rFonts w:ascii="Times New Roman" w:hAnsi="Times New Roman" w:cs="Times New Roman"/>
        </w:rPr>
      </w:pPr>
      <w:r w:rsidRPr="002D78A0">
        <w:rPr>
          <w:rFonts w:ascii="Times New Roman" w:hAnsi="Times New Roman" w:cs="Times New Roman"/>
          <w:u w:val="single"/>
        </w:rPr>
        <w:t>Reviewer #2:</w:t>
      </w:r>
      <w:r>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4"/>
        </w:numPr>
        <w:rPr>
          <w:rFonts w:ascii="Times New Roman" w:hAnsi="Times New Roman" w:cs="Times New Roman"/>
        </w:rPr>
      </w:pPr>
      <w:r w:rsidRPr="002D78A0">
        <w:rPr>
          <w:rFonts w:ascii="Times New Roman" w:hAnsi="Times New Roman" w:cs="Times New Roman"/>
        </w:rPr>
        <w:t>If applicable, are statistical analyses, controls, sampling mechanism, and statistical reporting (e.g., P-values, CIs, effect sizes) appropriate and well described?</w:t>
      </w:r>
    </w:p>
    <w:p w:rsidR="004C00AC" w:rsidRPr="002D78A0" w:rsidRDefault="004C00AC" w:rsidP="004C00AC">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w:t>
      </w:r>
      <w:r>
        <w:rPr>
          <w:rFonts w:ascii="Times New Roman" w:hAnsi="Times New Roman" w:cs="Times New Roman"/>
        </w:rPr>
        <w:t>Yes</w:t>
      </w:r>
    </w:p>
    <w:p w:rsidR="004C00AC" w:rsidRDefault="004C00AC" w:rsidP="004C00AC">
      <w:pPr>
        <w:pStyle w:val="BodyText"/>
        <w:rPr>
          <w:rFonts w:ascii="Times New Roman" w:hAnsi="Times New Roman" w:cs="Times New Roman"/>
        </w:rPr>
      </w:pPr>
      <w:r w:rsidRPr="002D78A0">
        <w:rPr>
          <w:rFonts w:ascii="Times New Roman" w:hAnsi="Times New Roman" w:cs="Times New Roman"/>
          <w:u w:val="single"/>
        </w:rPr>
        <w:t>Reviewer #2:</w:t>
      </w:r>
      <w:r>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5"/>
        </w:numPr>
        <w:rPr>
          <w:rFonts w:ascii="Times New Roman" w:hAnsi="Times New Roman" w:cs="Times New Roman"/>
        </w:rPr>
      </w:pPr>
      <w:r w:rsidRPr="002D78A0">
        <w:rPr>
          <w:rFonts w:ascii="Times New Roman" w:hAnsi="Times New Roman" w:cs="Times New Roman"/>
        </w:rPr>
        <w:t>Could the manuscript benefit from additional tables or figures, or from improving or removing (some of the) existing ones?</w:t>
      </w:r>
    </w:p>
    <w:p w:rsidR="00AE683D" w:rsidRDefault="000A26B3" w:rsidP="004C00AC">
      <w:pPr>
        <w:pStyle w:val="FirstParagraph"/>
        <w:rPr>
          <w:rFonts w:ascii="Times New Roman" w:hAnsi="Times New Roman" w:cs="Times New Roman"/>
        </w:rPr>
      </w:pPr>
      <w:r w:rsidRPr="002D78A0">
        <w:rPr>
          <w:rFonts w:ascii="Times New Roman" w:hAnsi="Times New Roman" w:cs="Times New Roman"/>
          <w:u w:val="single"/>
        </w:rPr>
        <w:t>Reviewer #1:</w:t>
      </w:r>
      <w:r w:rsidR="004C00AC" w:rsidRPr="004C00AC">
        <w:rPr>
          <w:rFonts w:ascii="Arial" w:hAnsi="Arial" w:cs="Arial"/>
          <w:color w:val="222222"/>
          <w:shd w:val="clear" w:color="auto" w:fill="FFFFFF"/>
        </w:rPr>
        <w:t xml:space="preserve"> </w:t>
      </w:r>
      <w:r w:rsidR="004C00AC" w:rsidRPr="00EC1F01">
        <w:rPr>
          <w:rFonts w:ascii="Times New Roman" w:hAnsi="Times New Roman" w:cs="Times New Roman"/>
        </w:rPr>
        <w:t>It may be helpful to include in the captions of figures 7-9 that the points represent species-year combinations</w:t>
      </w:r>
    </w:p>
    <w:p w:rsidR="00EC1F01" w:rsidRPr="00EC1F01" w:rsidRDefault="00EC1F01" w:rsidP="00EC1F01">
      <w:pPr>
        <w:pStyle w:val="BodyText"/>
        <w:rPr>
          <w:rFonts w:ascii="Times New Roman" w:hAnsi="Times New Roman" w:cs="Times New Roman"/>
          <w:b/>
        </w:rPr>
      </w:pPr>
      <w:r w:rsidRPr="00EC1F01">
        <w:rPr>
          <w:rFonts w:ascii="Times New Roman" w:hAnsi="Times New Roman" w:cs="Times New Roman"/>
          <w:b/>
        </w:rPr>
        <w:t xml:space="preserve">Response: </w:t>
      </w:r>
      <w:proofErr w:type="gramStart"/>
      <w:r w:rsidRPr="00EC1F01">
        <w:rPr>
          <w:rFonts w:ascii="Times New Roman" w:hAnsi="Times New Roman" w:cs="Times New Roman"/>
          <w:b/>
        </w:rPr>
        <w:t>in the revision</w:t>
      </w:r>
      <w:proofErr w:type="gramEnd"/>
      <w:r w:rsidRPr="00EC1F01">
        <w:rPr>
          <w:rFonts w:ascii="Times New Roman" w:hAnsi="Times New Roman" w:cs="Times New Roman"/>
          <w:b/>
        </w:rPr>
        <w:t xml:space="preserve"> we have included in the captions of figures 7-9 that the points represent species-year combinations</w:t>
      </w:r>
      <w:r>
        <w:rPr>
          <w:rFonts w:ascii="Times New Roman" w:hAnsi="Times New Roman" w:cs="Times New Roman"/>
          <w:b/>
        </w:rPr>
        <w:t>.</w:t>
      </w:r>
    </w:p>
    <w:p w:rsidR="00AE683D" w:rsidRPr="004C00AC" w:rsidRDefault="000A26B3">
      <w:pPr>
        <w:pStyle w:val="BodyText"/>
        <w:rPr>
          <w:rFonts w:ascii="Times New Roman" w:hAnsi="Times New Roman" w:cs="Times New Roman"/>
        </w:rPr>
      </w:pPr>
      <w:r w:rsidRPr="002D78A0">
        <w:rPr>
          <w:rFonts w:ascii="Times New Roman" w:hAnsi="Times New Roman" w:cs="Times New Roman"/>
          <w:u w:val="single"/>
        </w:rPr>
        <w:t>Reviewer #2:</w:t>
      </w:r>
      <w:r w:rsidR="004C00AC">
        <w:rPr>
          <w:rFonts w:ascii="Times New Roman" w:hAnsi="Times New Roman" w:cs="Times New Roman"/>
        </w:rPr>
        <w:t xml:space="preserve"> No</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6"/>
        </w:numPr>
        <w:rPr>
          <w:rFonts w:ascii="Times New Roman" w:hAnsi="Times New Roman" w:cs="Times New Roman"/>
        </w:rPr>
      </w:pPr>
      <w:r w:rsidRPr="002D78A0">
        <w:rPr>
          <w:rFonts w:ascii="Times New Roman" w:hAnsi="Times New Roman" w:cs="Times New Roman"/>
        </w:rPr>
        <w:t>If applicable, are the interpretation of results and study conclusions supported by the data?</w:t>
      </w:r>
    </w:p>
    <w:p w:rsidR="004C00AC" w:rsidRPr="002D78A0" w:rsidRDefault="004C00AC" w:rsidP="004C00AC">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w:t>
      </w:r>
      <w:r>
        <w:rPr>
          <w:rFonts w:ascii="Times New Roman" w:hAnsi="Times New Roman" w:cs="Times New Roman"/>
        </w:rPr>
        <w:t>Yes</w:t>
      </w:r>
    </w:p>
    <w:p w:rsidR="004C00AC" w:rsidRDefault="004C00AC" w:rsidP="004C00AC">
      <w:pPr>
        <w:pStyle w:val="BodyText"/>
        <w:rPr>
          <w:rFonts w:ascii="Times New Roman" w:hAnsi="Times New Roman" w:cs="Times New Roman"/>
        </w:rPr>
      </w:pPr>
      <w:r w:rsidRPr="002D78A0">
        <w:rPr>
          <w:rFonts w:ascii="Times New Roman" w:hAnsi="Times New Roman" w:cs="Times New Roman"/>
          <w:u w:val="single"/>
        </w:rPr>
        <w:t>Reviewer #2:</w:t>
      </w:r>
      <w:r>
        <w:rPr>
          <w:rFonts w:ascii="Times New Roman" w:hAnsi="Times New Roman" w:cs="Times New Roman"/>
        </w:rPr>
        <w:t xml:space="preserve"> Yes</w:t>
      </w:r>
    </w:p>
    <w:p w:rsidR="002D78A0" w:rsidRPr="002D78A0" w:rsidRDefault="002D78A0" w:rsidP="004C00AC">
      <w:pPr>
        <w:pStyle w:val="FirstParagraph"/>
        <w:rPr>
          <w:rFonts w:ascii="Times New Roman" w:hAnsi="Times New Roman" w:cs="Times New Roman"/>
        </w:rPr>
      </w:pPr>
    </w:p>
    <w:p w:rsidR="00AE683D" w:rsidRPr="002D78A0" w:rsidRDefault="000A26B3">
      <w:pPr>
        <w:pStyle w:val="Compact"/>
        <w:numPr>
          <w:ilvl w:val="0"/>
          <w:numId w:val="7"/>
        </w:numPr>
        <w:rPr>
          <w:rFonts w:ascii="Times New Roman" w:hAnsi="Times New Roman" w:cs="Times New Roman"/>
        </w:rPr>
      </w:pPr>
      <w:r w:rsidRPr="002D78A0">
        <w:rPr>
          <w:rFonts w:ascii="Times New Roman" w:hAnsi="Times New Roman" w:cs="Times New Roman"/>
        </w:rPr>
        <w:t>Have the authors clearly emphasized the strengths of their study/theory/methods/argument?</w:t>
      </w:r>
    </w:p>
    <w:p w:rsidR="00AE683D" w:rsidRDefault="000A26B3">
      <w:pPr>
        <w:pStyle w:val="FirstParagraph"/>
        <w:rPr>
          <w:rFonts w:ascii="Times New Roman" w:hAnsi="Times New Roman" w:cs="Times New Roman"/>
        </w:rPr>
      </w:pPr>
      <w:r w:rsidRPr="002D78A0">
        <w:rPr>
          <w:rFonts w:ascii="Times New Roman" w:hAnsi="Times New Roman" w:cs="Times New Roman"/>
          <w:u w:val="single"/>
        </w:rPr>
        <w:lastRenderedPageBreak/>
        <w:t>Reviewer #1:</w:t>
      </w:r>
      <w:r w:rsidRPr="002D78A0">
        <w:rPr>
          <w:rFonts w:ascii="Times New Roman" w:hAnsi="Times New Roman" w:cs="Times New Roman"/>
        </w:rPr>
        <w:t xml:space="preserve"> Yes</w:t>
      </w:r>
      <w:r w:rsidR="004C00AC" w:rsidRPr="004C00AC">
        <w:rPr>
          <w:rFonts w:ascii="Times New Roman" w:hAnsi="Times New Roman" w:cs="Times New Roman"/>
        </w:rPr>
        <w:t>, as revised this provides a valuable and novel extension to previous studies of input sample size.</w:t>
      </w:r>
    </w:p>
    <w:p w:rsidR="004C00AC" w:rsidRPr="004C00AC" w:rsidRDefault="004C00AC" w:rsidP="004C00AC">
      <w:pPr>
        <w:pStyle w:val="BodyText"/>
        <w:rPr>
          <w:rFonts w:ascii="Times New Roman" w:hAnsi="Times New Roman" w:cs="Times New Roman"/>
          <w:b/>
        </w:rPr>
      </w:pPr>
      <w:r w:rsidRPr="004C00AC">
        <w:rPr>
          <w:rFonts w:ascii="Times New Roman" w:hAnsi="Times New Roman" w:cs="Times New Roman"/>
          <w:b/>
        </w:rPr>
        <w:t>Response: We appreciate the reviewers comment.</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8"/>
        </w:numPr>
        <w:rPr>
          <w:rFonts w:ascii="Times New Roman" w:hAnsi="Times New Roman" w:cs="Times New Roman"/>
        </w:rPr>
      </w:pPr>
      <w:r w:rsidRPr="002D78A0">
        <w:rPr>
          <w:rFonts w:ascii="Times New Roman" w:hAnsi="Times New Roman" w:cs="Times New Roman"/>
        </w:rPr>
        <w:t>Have the authors clearly stated the limitations of their study/theory/methods/argument?</w:t>
      </w:r>
    </w:p>
    <w:p w:rsidR="004C00AC" w:rsidRPr="004C00AC" w:rsidRDefault="000A26B3" w:rsidP="004C00AC">
      <w:pPr>
        <w:pStyle w:val="FirstParagraph"/>
        <w:rPr>
          <w:rFonts w:ascii="Times New Roman" w:hAnsi="Times New Roman" w:cs="Times New Roman"/>
          <w:color w:val="222222"/>
          <w:shd w:val="clear" w:color="auto" w:fill="FFFFFF"/>
        </w:rPr>
      </w:pPr>
      <w:r w:rsidRPr="004C00AC">
        <w:rPr>
          <w:rFonts w:ascii="Times New Roman" w:hAnsi="Times New Roman" w:cs="Times New Roman"/>
          <w:u w:val="single"/>
        </w:rPr>
        <w:t>Reviewer #1</w:t>
      </w:r>
      <w:r w:rsidRPr="00433CFF">
        <w:rPr>
          <w:rFonts w:ascii="Times New Roman" w:hAnsi="Times New Roman" w:cs="Times New Roman"/>
          <w:u w:val="single"/>
        </w:rPr>
        <w:t>:</w:t>
      </w:r>
      <w:r w:rsidR="004C00AC" w:rsidRPr="00433CFF">
        <w:rPr>
          <w:rFonts w:ascii="Times New Roman" w:hAnsi="Times New Roman" w:cs="Times New Roman"/>
          <w:color w:val="222222"/>
          <w:shd w:val="clear" w:color="auto" w:fill="FFFFFF"/>
        </w:rPr>
        <w:t xml:space="preserve"> </w:t>
      </w:r>
      <w:r w:rsidR="004C00AC" w:rsidRPr="00433CFF">
        <w:rPr>
          <w:rFonts w:ascii="Times New Roman" w:hAnsi="Times New Roman" w:cs="Times New Roman"/>
          <w:color w:val="222222"/>
          <w:shd w:val="clear" w:color="auto" w:fill="FFFFFF"/>
        </w:rPr>
        <w:t>Yes. Although it is standard practice to use ALKs for Alaskan stock assessments, this is not the case everywhere. For example, a quick check of recent stock assessments on the U.S. West Coast (</w:t>
      </w:r>
      <w:hyperlink r:id="rId7" w:tgtFrame="_blank" w:history="1">
        <w:r w:rsidR="004C00AC" w:rsidRPr="00433CFF">
          <w:rPr>
            <w:rStyle w:val="Hyperlink"/>
            <w:rFonts w:ascii="Times New Roman" w:hAnsi="Times New Roman" w:cs="Times New Roman"/>
            <w:color w:val="1155CC"/>
            <w:shd w:val="clear" w:color="auto" w:fill="FFFFFF"/>
          </w:rPr>
          <w:t>https://www.pcouncil.org/stock-assessments-star-reports-stat-reports-rebuilding-analyses-terms-of-reference/groundfish-stock-assessment-documents/</w:t>
        </w:r>
      </w:hyperlink>
      <w:r w:rsidR="004C00AC" w:rsidRPr="00433CFF">
        <w:rPr>
          <w:rFonts w:ascii="Times New Roman" w:hAnsi="Times New Roman" w:cs="Times New Roman"/>
          <w:color w:val="222222"/>
          <w:shd w:val="clear" w:color="auto" w:fill="FFFFFF"/>
        </w:rPr>
        <w:t>) shows that many assessments do not use an ALK to process randomly collected age data. This does not change the applicability of the manuscript, but suggests wording such as "it may be the case that an age-length-key (ALK) is employed", rather than "it is the case" (line 117). It would be unfortunate if potential readers did not see clearly that this study, at least the basic method and the applicability of adding ageing error, applies regardless of the use of an ALK.</w:t>
      </w:r>
      <w:r w:rsidR="004C00AC" w:rsidRPr="00433CFF">
        <w:rPr>
          <w:rFonts w:ascii="Times New Roman" w:hAnsi="Times New Roman" w:cs="Times New Roman"/>
          <w:color w:val="222222"/>
        </w:rPr>
        <w:br/>
      </w:r>
      <w:r w:rsidR="004C00AC" w:rsidRPr="00433CFF">
        <w:rPr>
          <w:rFonts w:ascii="Times New Roman" w:hAnsi="Times New Roman" w:cs="Times New Roman"/>
          <w:color w:val="222222"/>
        </w:rPr>
        <w:br/>
      </w:r>
      <w:r w:rsidR="004C00AC" w:rsidRPr="00433CFF">
        <w:rPr>
          <w:rFonts w:ascii="Times New Roman" w:hAnsi="Times New Roman" w:cs="Times New Roman"/>
          <w:color w:val="222222"/>
          <w:shd w:val="clear" w:color="auto" w:fill="FFFFFF"/>
        </w:rPr>
        <w:t>It might be worth noting in the discussion that future analyses could actually quantify the relative benefit in ISS of using an ALK or expanding randomly collected ages directly without benefitting from the expanded sample size of lengths but also adding the variability associated with growth.</w:t>
      </w:r>
    </w:p>
    <w:p w:rsidR="00AE683D" w:rsidRPr="002D78A0" w:rsidRDefault="000A26B3" w:rsidP="004C00AC">
      <w:pPr>
        <w:pStyle w:val="FirstParagraph"/>
        <w:rPr>
          <w:rFonts w:ascii="Times New Roman" w:hAnsi="Times New Roman" w:cs="Times New Roman"/>
        </w:rPr>
      </w:pPr>
      <w:r w:rsidRPr="002D78A0">
        <w:rPr>
          <w:rFonts w:ascii="Times New Roman" w:hAnsi="Times New Roman" w:cs="Times New Roman"/>
          <w:b/>
          <w:bCs/>
        </w:rPr>
        <w:t xml:space="preserve">Response: </w:t>
      </w:r>
      <w:r w:rsidR="00EC1F01">
        <w:rPr>
          <w:rFonts w:ascii="Times New Roman" w:hAnsi="Times New Roman" w:cs="Times New Roman"/>
          <w:b/>
          <w:bCs/>
        </w:rPr>
        <w:t>following the reviewers suggestion we changed line 117 to ‘it may be the case’ in the revision.</w:t>
      </w:r>
      <w:r w:rsidR="00433CFF">
        <w:rPr>
          <w:rFonts w:ascii="Times New Roman" w:hAnsi="Times New Roman" w:cs="Times New Roman"/>
          <w:b/>
          <w:bCs/>
        </w:rPr>
        <w:t xml:space="preserve"> We have also added two sentences in the revised discussion (starting on line 580) following the reviewers suggestion that proposes future analyses be conducted to compare between methods that expand age composition through and ALK and those that do not.</w:t>
      </w:r>
    </w:p>
    <w:p w:rsidR="00AE683D" w:rsidRPr="004C00AC" w:rsidRDefault="000A26B3">
      <w:pPr>
        <w:pStyle w:val="BodyText"/>
        <w:rPr>
          <w:rFonts w:ascii="Times New Roman" w:hAnsi="Times New Roman" w:cs="Times New Roman"/>
        </w:rPr>
      </w:pPr>
      <w:r w:rsidRPr="002D78A0">
        <w:rPr>
          <w:rFonts w:ascii="Times New Roman" w:hAnsi="Times New Roman" w:cs="Times New Roman"/>
          <w:u w:val="single"/>
        </w:rPr>
        <w:t>Reviewer #2:</w:t>
      </w:r>
      <w:r w:rsidR="004C00AC">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9"/>
        </w:numPr>
        <w:rPr>
          <w:rFonts w:ascii="Times New Roman" w:hAnsi="Times New Roman" w:cs="Times New Roman"/>
        </w:rPr>
      </w:pPr>
      <w:proofErr w:type="gramStart"/>
      <w:r w:rsidRPr="002D78A0">
        <w:rPr>
          <w:rFonts w:ascii="Times New Roman" w:hAnsi="Times New Roman" w:cs="Times New Roman"/>
        </w:rPr>
        <w:t>Does the manuscript structure, flow or writing need improving (e.g., the addition of subheadings, shortening of text, reorganization of sections, or moving details from one section to another)?</w:t>
      </w:r>
      <w:proofErr w:type="gramEnd"/>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w:t>
      </w:r>
      <w:r w:rsidR="004C00AC">
        <w:rPr>
          <w:rFonts w:ascii="Times New Roman" w:hAnsi="Times New Roman" w:cs="Times New Roman"/>
        </w:rPr>
        <w:t>No</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w:t>
      </w:r>
      <w:r w:rsidR="004C00AC">
        <w:rPr>
          <w:rFonts w:ascii="Times New Roman" w:hAnsi="Times New Roman" w:cs="Times New Roman"/>
        </w:rPr>
        <w:t>Yes</w:t>
      </w:r>
    </w:p>
    <w:p w:rsidR="004C00AC" w:rsidRPr="004C00AC" w:rsidRDefault="004C00AC">
      <w:pPr>
        <w:pStyle w:val="BodyText"/>
        <w:rPr>
          <w:rFonts w:ascii="Times New Roman" w:hAnsi="Times New Roman" w:cs="Times New Roman"/>
          <w:b/>
        </w:rPr>
      </w:pPr>
      <w:r>
        <w:rPr>
          <w:rFonts w:ascii="Times New Roman" w:hAnsi="Times New Roman" w:cs="Times New Roman"/>
          <w:b/>
        </w:rPr>
        <w:t>Response: we have addressed reviewer #2’s revisions as responded to below.</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10"/>
        </w:numPr>
        <w:rPr>
          <w:rFonts w:ascii="Times New Roman" w:hAnsi="Times New Roman" w:cs="Times New Roman"/>
        </w:rPr>
      </w:pPr>
      <w:r w:rsidRPr="002D78A0">
        <w:rPr>
          <w:rFonts w:ascii="Times New Roman" w:hAnsi="Times New Roman" w:cs="Times New Roman"/>
        </w:rPr>
        <w:t>Could the manuscript benefit from language editing?</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No</w:t>
      </w:r>
    </w:p>
    <w:p w:rsidR="00AE683D" w:rsidRDefault="000A26B3">
      <w:pPr>
        <w:pStyle w:val="BodyText"/>
        <w:rPr>
          <w:rFonts w:ascii="Times New Roman" w:hAnsi="Times New Roman" w:cs="Times New Roman"/>
        </w:rPr>
      </w:pPr>
      <w:r w:rsidRPr="002D78A0">
        <w:rPr>
          <w:rFonts w:ascii="Times New Roman" w:hAnsi="Times New Roman" w:cs="Times New Roman"/>
          <w:u w:val="single"/>
        </w:rPr>
        <w:lastRenderedPageBreak/>
        <w:t>Reviewer #2:</w:t>
      </w:r>
      <w:r w:rsidRPr="002D78A0">
        <w:rPr>
          <w:rFonts w:ascii="Times New Roman" w:hAnsi="Times New Roman" w:cs="Times New Roman"/>
        </w:rPr>
        <w:t xml:space="preserve"> No</w:t>
      </w:r>
    </w:p>
    <w:p w:rsidR="002D78A0" w:rsidRPr="002D78A0" w:rsidRDefault="002D78A0">
      <w:pPr>
        <w:pStyle w:val="BodyText"/>
        <w:rPr>
          <w:rFonts w:ascii="Times New Roman" w:hAnsi="Times New Roman" w:cs="Times New Roman"/>
        </w:rPr>
      </w:pPr>
    </w:p>
    <w:p w:rsidR="004C00AC" w:rsidRDefault="000A26B3">
      <w:pPr>
        <w:pStyle w:val="BodyText"/>
        <w:rPr>
          <w:rFonts w:ascii="Times New Roman" w:hAnsi="Times New Roman" w:cs="Times New Roman"/>
          <w:color w:val="222222"/>
          <w:shd w:val="clear" w:color="auto" w:fill="FFFFFF"/>
        </w:rPr>
      </w:pPr>
      <w:r w:rsidRPr="002D78A0">
        <w:rPr>
          <w:rFonts w:ascii="Times New Roman" w:hAnsi="Times New Roman" w:cs="Times New Roman"/>
          <w:u w:val="single"/>
        </w:rPr>
        <w:t>Reviewer #1:</w:t>
      </w:r>
      <w:r w:rsidRPr="002D78A0">
        <w:rPr>
          <w:rFonts w:ascii="Times New Roman" w:hAnsi="Times New Roman" w:cs="Times New Roman"/>
        </w:rPr>
        <w:t xml:space="preserve"> </w:t>
      </w:r>
      <w:r w:rsidR="004C00AC" w:rsidRPr="004C00AC">
        <w:rPr>
          <w:rFonts w:ascii="Times New Roman" w:hAnsi="Times New Roman" w:cs="Times New Roman"/>
          <w:color w:val="222222"/>
          <w:shd w:val="clear" w:color="auto" w:fill="FFFFFF"/>
        </w:rPr>
        <w:t>The authors have expanded and improved the analysis comprehensively in response to initial review comments.</w:t>
      </w:r>
      <w:r w:rsidR="004C00AC" w:rsidRPr="004C00AC">
        <w:rPr>
          <w:rFonts w:ascii="Times New Roman" w:hAnsi="Times New Roman" w:cs="Times New Roman"/>
          <w:color w:val="222222"/>
        </w:rPr>
        <w:br/>
      </w:r>
      <w:r w:rsidR="004C00AC" w:rsidRPr="004C00AC">
        <w:rPr>
          <w:rFonts w:ascii="Times New Roman" w:hAnsi="Times New Roman" w:cs="Times New Roman"/>
          <w:color w:val="222222"/>
        </w:rPr>
        <w:br/>
      </w:r>
      <w:r w:rsidR="004C00AC" w:rsidRPr="00414B49">
        <w:rPr>
          <w:rFonts w:ascii="Times New Roman" w:hAnsi="Times New Roman" w:cs="Times New Roman"/>
          <w:color w:val="222222"/>
          <w:shd w:val="clear" w:color="auto" w:fill="FFFFFF"/>
        </w:rPr>
        <w:t>Minor editorial suggestions</w:t>
      </w:r>
      <w:proofErr w:type="gramStart"/>
      <w:r w:rsidR="004C00AC" w:rsidRPr="00414B49">
        <w:rPr>
          <w:rFonts w:ascii="Times New Roman" w:hAnsi="Times New Roman" w:cs="Times New Roman"/>
          <w:color w:val="222222"/>
          <w:shd w:val="clear" w:color="auto" w:fill="FFFFFF"/>
        </w:rPr>
        <w:t>:</w:t>
      </w:r>
      <w:proofErr w:type="gramEnd"/>
      <w:r w:rsidR="004C00AC" w:rsidRPr="00414B49">
        <w:rPr>
          <w:rFonts w:ascii="Times New Roman" w:hAnsi="Times New Roman" w:cs="Times New Roman"/>
          <w:color w:val="222222"/>
        </w:rPr>
        <w:br/>
      </w:r>
      <w:r w:rsidR="004C00AC" w:rsidRPr="00414B49">
        <w:rPr>
          <w:rFonts w:ascii="Times New Roman" w:hAnsi="Times New Roman" w:cs="Times New Roman"/>
          <w:color w:val="222222"/>
          <w:shd w:val="clear" w:color="auto" w:fill="FFFFFF"/>
        </w:rPr>
        <w:t>Line 179 : 'numbers in year-y'</w:t>
      </w:r>
      <w:r w:rsidR="004C00AC" w:rsidRPr="00414B49">
        <w:rPr>
          <w:rFonts w:ascii="Times New Roman" w:hAnsi="Times New Roman" w:cs="Times New Roman"/>
          <w:color w:val="222222"/>
        </w:rPr>
        <w:br/>
      </w:r>
      <w:r w:rsidR="004C00AC" w:rsidRPr="00414B49">
        <w:rPr>
          <w:rFonts w:ascii="Times New Roman" w:hAnsi="Times New Roman" w:cs="Times New Roman"/>
          <w:color w:val="222222"/>
          <w:shd w:val="clear" w:color="auto" w:fill="FFFFFF"/>
        </w:rPr>
        <w:t>Line 361: should "that" be "than"?</w:t>
      </w:r>
      <w:r w:rsidR="004C00AC" w:rsidRPr="00414B49">
        <w:rPr>
          <w:rFonts w:ascii="Times New Roman" w:hAnsi="Times New Roman" w:cs="Times New Roman"/>
          <w:color w:val="222222"/>
        </w:rPr>
        <w:br/>
      </w:r>
      <w:r w:rsidR="004C00AC" w:rsidRPr="00414B49">
        <w:rPr>
          <w:rFonts w:ascii="Times New Roman" w:hAnsi="Times New Roman" w:cs="Times New Roman"/>
          <w:color w:val="222222"/>
          <w:shd w:val="clear" w:color="auto" w:fill="FFFFFF"/>
        </w:rPr>
        <w:t xml:space="preserve">Figure 6: Upper y-axis label </w:t>
      </w:r>
      <w:proofErr w:type="gramStart"/>
      <w:r w:rsidR="004C00AC" w:rsidRPr="00414B49">
        <w:rPr>
          <w:rFonts w:ascii="Times New Roman" w:hAnsi="Times New Roman" w:cs="Times New Roman"/>
          <w:color w:val="222222"/>
          <w:shd w:val="clear" w:color="auto" w:fill="FFFFFF"/>
        </w:rPr>
        <w:t>is partially cropped</w:t>
      </w:r>
      <w:proofErr w:type="gramEnd"/>
      <w:r w:rsidR="004C00AC" w:rsidRPr="00414B49">
        <w:rPr>
          <w:rFonts w:ascii="Times New Roman" w:hAnsi="Times New Roman" w:cs="Times New Roman"/>
          <w:color w:val="222222"/>
          <w:shd w:val="clear" w:color="auto" w:fill="FFFFFF"/>
        </w:rPr>
        <w:t>.</w:t>
      </w:r>
    </w:p>
    <w:p w:rsidR="00433CFF" w:rsidRPr="00433CFF" w:rsidRDefault="00433CFF">
      <w:pPr>
        <w:pStyle w:val="BodyText"/>
        <w:rPr>
          <w:rFonts w:ascii="Arial" w:hAnsi="Arial" w:cs="Arial"/>
          <w:b/>
          <w:color w:val="222222"/>
          <w:shd w:val="clear" w:color="auto" w:fill="FFFFFF"/>
        </w:rPr>
      </w:pPr>
      <w:r>
        <w:rPr>
          <w:rFonts w:ascii="Times New Roman" w:hAnsi="Times New Roman" w:cs="Times New Roman"/>
          <w:b/>
          <w:color w:val="222222"/>
          <w:shd w:val="clear" w:color="auto" w:fill="FFFFFF"/>
        </w:rPr>
        <w:t xml:space="preserve">Response: in the revision we have </w:t>
      </w:r>
      <w:r w:rsidR="00414B49">
        <w:rPr>
          <w:rFonts w:ascii="Times New Roman" w:hAnsi="Times New Roman" w:cs="Times New Roman"/>
          <w:b/>
          <w:color w:val="222222"/>
          <w:shd w:val="clear" w:color="auto" w:fill="FFFFFF"/>
        </w:rPr>
        <w:t>include all of these editorial suggestions.</w:t>
      </w:r>
    </w:p>
    <w:p w:rsidR="002D78A0" w:rsidRPr="002D78A0" w:rsidRDefault="002D78A0">
      <w:pPr>
        <w:pStyle w:val="BodyText"/>
        <w:rPr>
          <w:rFonts w:ascii="Times New Roman" w:hAnsi="Times New Roman" w:cs="Times New Roman"/>
        </w:rPr>
      </w:pPr>
    </w:p>
    <w:p w:rsidR="00231790" w:rsidRPr="00231790" w:rsidRDefault="000A26B3">
      <w:pPr>
        <w:pStyle w:val="BodyText"/>
        <w:rPr>
          <w:rFonts w:ascii="Times New Roman" w:hAnsi="Times New Roman" w:cs="Times New Roman"/>
          <w:color w:val="222222"/>
          <w:shd w:val="clear" w:color="auto" w:fill="FFFFFF"/>
        </w:rPr>
      </w:pPr>
      <w:r w:rsidRPr="002D78A0">
        <w:rPr>
          <w:rFonts w:ascii="Times New Roman" w:hAnsi="Times New Roman" w:cs="Times New Roman"/>
          <w:u w:val="single"/>
        </w:rPr>
        <w:t>Reviewer #2:</w:t>
      </w:r>
      <w:r w:rsidRPr="002D78A0">
        <w:rPr>
          <w:rFonts w:ascii="Times New Roman" w:hAnsi="Times New Roman" w:cs="Times New Roman"/>
        </w:rPr>
        <w:t xml:space="preserve"> </w:t>
      </w:r>
      <w:r w:rsidR="004C00AC" w:rsidRPr="00231790">
        <w:rPr>
          <w:rFonts w:ascii="Times New Roman" w:hAnsi="Times New Roman" w:cs="Times New Roman"/>
          <w:color w:val="222222"/>
          <w:shd w:val="clear" w:color="auto" w:fill="FFFFFF"/>
        </w:rPr>
        <w:t>The revision addresses my concerns from the initial review.</w:t>
      </w:r>
      <w:r w:rsidR="004C00AC" w:rsidRPr="00231790">
        <w:rPr>
          <w:rFonts w:ascii="Times New Roman" w:hAnsi="Times New Roman" w:cs="Times New Roman"/>
          <w:color w:val="222222"/>
        </w:rPr>
        <w:br/>
      </w:r>
      <w:r w:rsidR="004C00AC" w:rsidRPr="00231790">
        <w:rPr>
          <w:rFonts w:ascii="Times New Roman" w:hAnsi="Times New Roman" w:cs="Times New Roman"/>
          <w:color w:val="222222"/>
        </w:rPr>
        <w:br/>
      </w:r>
      <w:r w:rsidR="004C00AC" w:rsidRPr="00231790">
        <w:rPr>
          <w:rFonts w:ascii="Times New Roman" w:hAnsi="Times New Roman" w:cs="Times New Roman"/>
          <w:color w:val="222222"/>
          <w:shd w:val="clear" w:color="auto" w:fill="FFFFFF"/>
        </w:rPr>
        <w:t>I suggest two minor revisions</w:t>
      </w:r>
      <w:proofErr w:type="gramStart"/>
      <w:r w:rsidR="004C00AC" w:rsidRPr="00231790">
        <w:rPr>
          <w:rFonts w:ascii="Times New Roman" w:hAnsi="Times New Roman" w:cs="Times New Roman"/>
          <w:color w:val="222222"/>
          <w:shd w:val="clear" w:color="auto" w:fill="FFFFFF"/>
        </w:rPr>
        <w:t>:</w:t>
      </w:r>
      <w:proofErr w:type="gramEnd"/>
      <w:r w:rsidR="004C00AC" w:rsidRPr="00231790">
        <w:rPr>
          <w:rFonts w:ascii="Times New Roman" w:hAnsi="Times New Roman" w:cs="Times New Roman"/>
          <w:color w:val="222222"/>
        </w:rPr>
        <w:br/>
      </w:r>
      <w:r w:rsidR="004C00AC" w:rsidRPr="00231790">
        <w:rPr>
          <w:rFonts w:ascii="Times New Roman" w:hAnsi="Times New Roman" w:cs="Times New Roman"/>
          <w:color w:val="222222"/>
          <w:shd w:val="clear" w:color="auto" w:fill="FFFFFF"/>
        </w:rPr>
        <w:t xml:space="preserve">1. "Relative sample size" has replaced "relative sample size" which now matches the terminology used by Stewart and Hamel (2014) as noted on line 266. </w:t>
      </w:r>
      <w:proofErr w:type="gramStart"/>
      <w:r w:rsidR="004C00AC" w:rsidRPr="00231790">
        <w:rPr>
          <w:rFonts w:ascii="Times New Roman" w:hAnsi="Times New Roman" w:cs="Times New Roman"/>
          <w:color w:val="222222"/>
          <w:shd w:val="clear" w:color="auto" w:fill="FFFFFF"/>
        </w:rPr>
        <w:t>However</w:t>
      </w:r>
      <w:proofErr w:type="gramEnd"/>
      <w:r w:rsidR="004C00AC" w:rsidRPr="00231790">
        <w:rPr>
          <w:rFonts w:ascii="Times New Roman" w:hAnsi="Times New Roman" w:cs="Times New Roman"/>
          <w:color w:val="222222"/>
          <w:shd w:val="clear" w:color="auto" w:fill="FFFFFF"/>
        </w:rPr>
        <w:t xml:space="preserve"> the "relative sample size" remains on lines 82 and 92 and needs to be updated to match this change.</w:t>
      </w:r>
    </w:p>
    <w:p w:rsidR="00AE683D" w:rsidRDefault="00231790">
      <w:pPr>
        <w:pStyle w:val="BodyText"/>
        <w:rPr>
          <w:rFonts w:ascii="Times New Roman" w:hAnsi="Times New Roman" w:cs="Times New Roman"/>
          <w:color w:val="222222"/>
          <w:shd w:val="clear" w:color="auto" w:fill="FFFFFF"/>
        </w:rPr>
      </w:pPr>
      <w:r w:rsidRPr="00231790">
        <w:rPr>
          <w:rFonts w:ascii="Times New Roman" w:hAnsi="Times New Roman" w:cs="Times New Roman"/>
          <w:b/>
          <w:color w:val="222222"/>
          <w:shd w:val="clear" w:color="auto" w:fill="FFFFFF"/>
        </w:rPr>
        <w:t>Response: we have replaced ‘relative’ with ‘realized’ in lines 82 and 92 of the revision (and appreciate the reviewer catching that).</w:t>
      </w:r>
      <w:r w:rsidR="004C00AC" w:rsidRPr="004C00AC">
        <w:rPr>
          <w:rFonts w:ascii="Times New Roman" w:hAnsi="Times New Roman" w:cs="Times New Roman"/>
          <w:color w:val="222222"/>
          <w:highlight w:val="yellow"/>
        </w:rPr>
        <w:br/>
      </w:r>
      <w:r w:rsidR="004C00AC" w:rsidRPr="00231790">
        <w:rPr>
          <w:rFonts w:ascii="Times New Roman" w:hAnsi="Times New Roman" w:cs="Times New Roman"/>
          <w:color w:val="222222"/>
        </w:rPr>
        <w:br/>
      </w:r>
      <w:r w:rsidR="004C00AC" w:rsidRPr="00231790">
        <w:rPr>
          <w:rFonts w:ascii="Times New Roman" w:hAnsi="Times New Roman" w:cs="Times New Roman"/>
          <w:color w:val="222222"/>
          <w:shd w:val="clear" w:color="auto" w:fill="FFFFFF"/>
        </w:rPr>
        <w:t xml:space="preserve">2. The figures added to the new supplementary material section are interesting although too small to be very helpful. Two changes could be useful to facilitate comparison across figures. First, use a consistent maximum (e.g. 500) for the y-axis rather than have differ by row within and among figures. Second, explain in the caption why the pooled growth treatment shown in Figure S1 does not include results for the </w:t>
      </w:r>
      <w:proofErr w:type="spellStart"/>
      <w:r w:rsidR="004C00AC" w:rsidRPr="00231790">
        <w:rPr>
          <w:rFonts w:ascii="Times New Roman" w:hAnsi="Times New Roman" w:cs="Times New Roman"/>
          <w:color w:val="222222"/>
          <w:shd w:val="clear" w:color="auto" w:fill="FFFFFF"/>
        </w:rPr>
        <w:t>the</w:t>
      </w:r>
      <w:proofErr w:type="spellEnd"/>
      <w:r w:rsidR="004C00AC" w:rsidRPr="00231790">
        <w:rPr>
          <w:rFonts w:ascii="Times New Roman" w:hAnsi="Times New Roman" w:cs="Times New Roman"/>
          <w:color w:val="222222"/>
          <w:shd w:val="clear" w:color="auto" w:fill="FFFFFF"/>
        </w:rPr>
        <w:t xml:space="preserve"> Aleutian Islands stocks of </w:t>
      </w:r>
      <w:proofErr w:type="spellStart"/>
      <w:r w:rsidR="004C00AC" w:rsidRPr="00231790">
        <w:rPr>
          <w:rFonts w:ascii="Times New Roman" w:hAnsi="Times New Roman" w:cs="Times New Roman"/>
          <w:color w:val="222222"/>
          <w:shd w:val="clear" w:color="auto" w:fill="FFFFFF"/>
        </w:rPr>
        <w:t>arrowtooth</w:t>
      </w:r>
      <w:proofErr w:type="spellEnd"/>
      <w:r w:rsidR="004C00AC" w:rsidRPr="00231790">
        <w:rPr>
          <w:rFonts w:ascii="Times New Roman" w:hAnsi="Times New Roman" w:cs="Times New Roman"/>
          <w:color w:val="222222"/>
          <w:shd w:val="clear" w:color="auto" w:fill="FFFFFF"/>
        </w:rPr>
        <w:t xml:space="preserve"> flounder and Pacific cod. I would have thought that pooling the data among years would have produced results for more stocks, not fewer.</w:t>
      </w:r>
    </w:p>
    <w:p w:rsidR="00231790" w:rsidRPr="00231790" w:rsidRDefault="00231790">
      <w:pPr>
        <w:pStyle w:val="BodyText"/>
        <w:rPr>
          <w:rFonts w:ascii="Times New Roman" w:hAnsi="Times New Roman" w:cs="Times New Roman"/>
          <w:b/>
        </w:rPr>
      </w:pPr>
      <w:r>
        <w:rPr>
          <w:rFonts w:ascii="Times New Roman" w:hAnsi="Times New Roman" w:cs="Times New Roman"/>
          <w:b/>
          <w:color w:val="222222"/>
          <w:shd w:val="clear" w:color="auto" w:fill="FFFFFF"/>
        </w:rPr>
        <w:t xml:space="preserve">Response: In the revised supplementary material </w:t>
      </w:r>
      <w:proofErr w:type="gramStart"/>
      <w:r>
        <w:rPr>
          <w:rFonts w:ascii="Times New Roman" w:hAnsi="Times New Roman" w:cs="Times New Roman"/>
          <w:b/>
          <w:color w:val="222222"/>
          <w:shd w:val="clear" w:color="auto" w:fill="FFFFFF"/>
        </w:rPr>
        <w:t>section</w:t>
      </w:r>
      <w:proofErr w:type="gramEnd"/>
      <w:r>
        <w:rPr>
          <w:rFonts w:ascii="Times New Roman" w:hAnsi="Times New Roman" w:cs="Times New Roman"/>
          <w:b/>
          <w:color w:val="222222"/>
          <w:shd w:val="clear" w:color="auto" w:fill="FFFFFF"/>
        </w:rPr>
        <w:t xml:space="preserve"> we have fixed all the y-axis limits to be between 0 and 500. In the plotting code for Figure S1 there was a bug that inadvertently removed AI </w:t>
      </w:r>
      <w:proofErr w:type="spellStart"/>
      <w:r>
        <w:rPr>
          <w:rFonts w:ascii="Times New Roman" w:hAnsi="Times New Roman" w:cs="Times New Roman"/>
          <w:b/>
          <w:color w:val="222222"/>
          <w:shd w:val="clear" w:color="auto" w:fill="FFFFFF"/>
        </w:rPr>
        <w:t>arrowtooth</w:t>
      </w:r>
      <w:proofErr w:type="spellEnd"/>
      <w:r>
        <w:rPr>
          <w:rFonts w:ascii="Times New Roman" w:hAnsi="Times New Roman" w:cs="Times New Roman"/>
          <w:b/>
          <w:color w:val="222222"/>
          <w:shd w:val="clear" w:color="auto" w:fill="FFFFFF"/>
        </w:rPr>
        <w:t xml:space="preserve"> and Pacific cod, we have fixed this and replaced this figure in the revised </w:t>
      </w:r>
      <w:r>
        <w:rPr>
          <w:rFonts w:ascii="Times New Roman" w:hAnsi="Times New Roman" w:cs="Times New Roman"/>
          <w:b/>
          <w:color w:val="222222"/>
          <w:shd w:val="clear" w:color="auto" w:fill="FFFFFF"/>
        </w:rPr>
        <w:t>supplementary material section</w:t>
      </w:r>
      <w:r>
        <w:rPr>
          <w:rFonts w:ascii="Times New Roman" w:hAnsi="Times New Roman" w:cs="Times New Roman"/>
          <w:b/>
          <w:color w:val="222222"/>
          <w:shd w:val="clear" w:color="auto" w:fill="FFFFFF"/>
        </w:rPr>
        <w:t>.</w:t>
      </w:r>
      <w:bookmarkStart w:id="0" w:name="_GoBack"/>
      <w:bookmarkEnd w:id="0"/>
    </w:p>
    <w:p w:rsidR="00AE683D" w:rsidRPr="002D78A0" w:rsidRDefault="00AE683D">
      <w:pPr>
        <w:pStyle w:val="BodyText"/>
        <w:rPr>
          <w:rFonts w:ascii="Times New Roman" w:hAnsi="Times New Roman" w:cs="Times New Roman"/>
        </w:rPr>
      </w:pPr>
    </w:p>
    <w:sectPr w:rsidR="00AE683D" w:rsidRPr="002D78A0">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ABB" w:rsidRDefault="00631ABB">
      <w:pPr>
        <w:spacing w:after="0"/>
      </w:pPr>
      <w:r>
        <w:separator/>
      </w:r>
    </w:p>
  </w:endnote>
  <w:endnote w:type="continuationSeparator" w:id="0">
    <w:p w:rsidR="00631ABB" w:rsidRDefault="00631A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157379"/>
      <w:docPartObj>
        <w:docPartGallery w:val="Page Numbers (Bottom of Page)"/>
        <w:docPartUnique/>
      </w:docPartObj>
    </w:sdtPr>
    <w:sdtEndPr>
      <w:rPr>
        <w:rFonts w:ascii="Times New Roman" w:hAnsi="Times New Roman" w:cs="Times New Roman"/>
        <w:noProof/>
      </w:rPr>
    </w:sdtEndPr>
    <w:sdtContent>
      <w:p w:rsidR="002D78A0" w:rsidRPr="008B42EC" w:rsidRDefault="002D78A0">
        <w:pPr>
          <w:pStyle w:val="Footer"/>
          <w:jc w:val="center"/>
          <w:rPr>
            <w:rFonts w:ascii="Times New Roman" w:hAnsi="Times New Roman" w:cs="Times New Roman"/>
          </w:rPr>
        </w:pPr>
        <w:r w:rsidRPr="008B42EC">
          <w:rPr>
            <w:rFonts w:ascii="Times New Roman" w:hAnsi="Times New Roman" w:cs="Times New Roman"/>
          </w:rPr>
          <w:fldChar w:fldCharType="begin"/>
        </w:r>
        <w:r w:rsidRPr="008B42EC">
          <w:rPr>
            <w:rFonts w:ascii="Times New Roman" w:hAnsi="Times New Roman" w:cs="Times New Roman"/>
          </w:rPr>
          <w:instrText xml:space="preserve"> PAGE   \* MERGEFORMAT </w:instrText>
        </w:r>
        <w:r w:rsidRPr="008B42EC">
          <w:rPr>
            <w:rFonts w:ascii="Times New Roman" w:hAnsi="Times New Roman" w:cs="Times New Roman"/>
          </w:rPr>
          <w:fldChar w:fldCharType="separate"/>
        </w:r>
        <w:r w:rsidR="00231790">
          <w:rPr>
            <w:rFonts w:ascii="Times New Roman" w:hAnsi="Times New Roman" w:cs="Times New Roman"/>
            <w:noProof/>
          </w:rPr>
          <w:t>3</w:t>
        </w:r>
        <w:r w:rsidRPr="008B42EC">
          <w:rPr>
            <w:rFonts w:ascii="Times New Roman" w:hAnsi="Times New Roman" w:cs="Times New Roman"/>
            <w:noProof/>
          </w:rPr>
          <w:fldChar w:fldCharType="end"/>
        </w:r>
      </w:p>
    </w:sdtContent>
  </w:sdt>
  <w:p w:rsidR="002D78A0" w:rsidRDefault="002D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ABB" w:rsidRDefault="00631ABB">
      <w:r>
        <w:separator/>
      </w:r>
    </w:p>
  </w:footnote>
  <w:footnote w:type="continuationSeparator" w:id="0">
    <w:p w:rsidR="00631ABB" w:rsidRDefault="00631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2A0D0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64AAEA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00A99412"/>
    <w:multiLevelType w:val="multilevel"/>
    <w:tmpl w:val="8AECE13A"/>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3" w15:restartNumberingAfterBreak="0">
    <w:nsid w:val="00A99413"/>
    <w:multiLevelType w:val="multilevel"/>
    <w:tmpl w:val="FC32D63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4" w15:restartNumberingAfterBreak="0">
    <w:nsid w:val="00A99414"/>
    <w:multiLevelType w:val="multilevel"/>
    <w:tmpl w:val="84A06698"/>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5" w15:restartNumberingAfterBreak="0">
    <w:nsid w:val="00A99415"/>
    <w:multiLevelType w:val="multilevel"/>
    <w:tmpl w:val="60FAF4EC"/>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6" w15:restartNumberingAfterBreak="0">
    <w:nsid w:val="00A99416"/>
    <w:multiLevelType w:val="multilevel"/>
    <w:tmpl w:val="8B1E83C2"/>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7" w15:restartNumberingAfterBreak="0">
    <w:nsid w:val="00A99417"/>
    <w:multiLevelType w:val="multilevel"/>
    <w:tmpl w:val="32B48432"/>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abstractNum w:abstractNumId="8" w15:restartNumberingAfterBreak="0">
    <w:nsid w:val="00A99418"/>
    <w:multiLevelType w:val="multilevel"/>
    <w:tmpl w:val="03540BD0"/>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8"/>
      <w:numFmt w:val="decimal"/>
      <w:lvlText w:val="%8."/>
      <w:lvlJc w:val="left"/>
      <w:pPr>
        <w:ind w:left="5520" w:hanging="480"/>
      </w:pPr>
    </w:lvl>
    <w:lvl w:ilvl="8">
      <w:start w:val="8"/>
      <w:numFmt w:val="decimal"/>
      <w:lvlText w:val="%9."/>
      <w:lvlJc w:val="left"/>
      <w:pPr>
        <w:ind w:left="6240" w:hanging="480"/>
      </w:pPr>
    </w:lvl>
  </w:abstractNum>
  <w:abstractNum w:abstractNumId="9" w15:restartNumberingAfterBreak="0">
    <w:nsid w:val="00A99419"/>
    <w:multiLevelType w:val="multilevel"/>
    <w:tmpl w:val="7DFC98E8"/>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9"/>
      <w:numFmt w:val="decimal"/>
      <w:lvlText w:val="%8."/>
      <w:lvlJc w:val="left"/>
      <w:pPr>
        <w:ind w:left="5520" w:hanging="480"/>
      </w:pPr>
    </w:lvl>
    <w:lvl w:ilvl="8">
      <w:start w:val="9"/>
      <w:numFmt w:val="decimal"/>
      <w:lvlText w:val="%9."/>
      <w:lvlJc w:val="left"/>
      <w:pPr>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3D"/>
    <w:rsid w:val="00022824"/>
    <w:rsid w:val="000A26B3"/>
    <w:rsid w:val="00103F6F"/>
    <w:rsid w:val="00122450"/>
    <w:rsid w:val="00201EE3"/>
    <w:rsid w:val="00231790"/>
    <w:rsid w:val="002D78A0"/>
    <w:rsid w:val="00414B49"/>
    <w:rsid w:val="00433CFF"/>
    <w:rsid w:val="004C00AC"/>
    <w:rsid w:val="005B5DBD"/>
    <w:rsid w:val="00631ABB"/>
    <w:rsid w:val="008523FE"/>
    <w:rsid w:val="008B42EC"/>
    <w:rsid w:val="00967E87"/>
    <w:rsid w:val="00AE683D"/>
    <w:rsid w:val="00D9043F"/>
    <w:rsid w:val="00E96501"/>
    <w:rsid w:val="00EB4565"/>
    <w:rsid w:val="00EC1F01"/>
    <w:rsid w:val="00ED546C"/>
    <w:rsid w:val="00F013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0C1F"/>
  <w15:docId w15:val="{E2A91725-45F0-4F38-A174-BE040EE3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D78A0"/>
    <w:pPr>
      <w:tabs>
        <w:tab w:val="center" w:pos="4680"/>
        <w:tab w:val="right" w:pos="9360"/>
      </w:tabs>
      <w:spacing w:after="0"/>
    </w:pPr>
  </w:style>
  <w:style w:type="character" w:customStyle="1" w:styleId="HeaderChar">
    <w:name w:val="Header Char"/>
    <w:basedOn w:val="DefaultParagraphFont"/>
    <w:link w:val="Header"/>
    <w:rsid w:val="002D78A0"/>
  </w:style>
  <w:style w:type="paragraph" w:styleId="Footer">
    <w:name w:val="footer"/>
    <w:basedOn w:val="Normal"/>
    <w:link w:val="FooterChar"/>
    <w:uiPriority w:val="99"/>
    <w:unhideWhenUsed/>
    <w:rsid w:val="002D78A0"/>
    <w:pPr>
      <w:tabs>
        <w:tab w:val="center" w:pos="4680"/>
        <w:tab w:val="right" w:pos="9360"/>
      </w:tabs>
      <w:spacing w:after="0"/>
    </w:pPr>
  </w:style>
  <w:style w:type="character" w:customStyle="1" w:styleId="FooterChar">
    <w:name w:val="Footer Char"/>
    <w:basedOn w:val="DefaultParagraphFont"/>
    <w:link w:val="Footer"/>
    <w:uiPriority w:val="99"/>
    <w:rsid w:val="002D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council.org/stock-assessments-star-reports-stat-reports-rebuilding-analyses-terms-of-reference/groundfish-stock-assessment-docu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Pete.Hulson</dc:creator>
  <cp:keywords/>
  <cp:lastModifiedBy>Pete.Hulson</cp:lastModifiedBy>
  <cp:revision>8</cp:revision>
  <dcterms:created xsi:type="dcterms:W3CDTF">2023-09-20T23:28:00Z</dcterms:created>
  <dcterms:modified xsi:type="dcterms:W3CDTF">2023-10-20T22:44:00Z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