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50DCA" w14:textId="77777777" w:rsidR="00E53A3A" w:rsidRDefault="00E53A3A" w:rsidP="00E53A3A">
      <w:pPr>
        <w:pStyle w:val="Heading1"/>
      </w:pPr>
      <w:bookmarkStart w:id="0" w:name="tables"/>
      <w:r>
        <w:t>Tables</w:t>
      </w:r>
    </w:p>
    <w:p w14:paraId="662ECBEE" w14:textId="77777777" w:rsidR="00E53A3A" w:rsidRPr="009277A5" w:rsidRDefault="00E53A3A" w:rsidP="00E53A3A">
      <w:pPr>
        <w:pStyle w:val="TableCaption"/>
        <w:rPr>
          <w:i w:val="0"/>
        </w:rPr>
      </w:pPr>
      <w:bookmarkStart w:id="1" w:name="tab:species-samples"/>
      <w:bookmarkEnd w:id="1"/>
      <w:r w:rsidRPr="009277A5">
        <w:rPr>
          <w:i w:val="0"/>
        </w:rPr>
        <w:t>Table 1: Average annual age samples from the AFSC bottom trawl surveys by region (rounded to the nearest 10), and total reader-tester age pairs (rounded to</w:t>
      </w:r>
      <w:r w:rsidR="002925B9">
        <w:rPr>
          <w:i w:val="0"/>
        </w:rPr>
        <w:t xml:space="preserve"> the nearest 100) for the stock</w:t>
      </w:r>
      <w:r w:rsidRPr="009277A5">
        <w:rPr>
          <w:i w:val="0"/>
        </w:rPr>
        <w:t>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2925B9" w14:paraId="57F6B9C4" w14:textId="77777777" w:rsidTr="0024231F">
        <w:trPr>
          <w:tblHeader/>
        </w:trPr>
        <w:tc>
          <w:tcPr>
            <w:tcW w:w="0" w:type="auto"/>
            <w:tcBorders>
              <w:bottom w:val="single" w:sz="4" w:space="0" w:color="auto"/>
            </w:tcBorders>
          </w:tcPr>
          <w:p w14:paraId="2C526997" w14:textId="77777777" w:rsidR="00E53A3A" w:rsidRDefault="00E53A3A" w:rsidP="002925B9">
            <w:pPr>
              <w:pStyle w:val="Compact"/>
            </w:pPr>
            <w:r>
              <w:t>Stock</w:t>
            </w:r>
            <w:r w:rsidR="002925B9">
              <w:t xml:space="preserve"> (species type)</w:t>
            </w:r>
          </w:p>
        </w:tc>
        <w:tc>
          <w:tcPr>
            <w:tcW w:w="0" w:type="auto"/>
            <w:tcBorders>
              <w:bottom w:val="single" w:sz="4" w:space="0" w:color="auto"/>
            </w:tcBorders>
          </w:tcPr>
          <w:p w14:paraId="70A9908E" w14:textId="77777777" w:rsidR="00E53A3A" w:rsidRDefault="00E53A3A" w:rsidP="0024231F">
            <w:pPr>
              <w:pStyle w:val="Compact"/>
            </w:pPr>
            <w:r>
              <w:t>Scientific name</w:t>
            </w:r>
          </w:p>
        </w:tc>
        <w:tc>
          <w:tcPr>
            <w:tcW w:w="0" w:type="auto"/>
            <w:tcBorders>
              <w:bottom w:val="single" w:sz="4" w:space="0" w:color="auto"/>
            </w:tcBorders>
          </w:tcPr>
          <w:p w14:paraId="341B9B76" w14:textId="77777777" w:rsidR="00E53A3A" w:rsidRDefault="00E53A3A" w:rsidP="0024231F">
            <w:pPr>
              <w:pStyle w:val="Compact"/>
              <w:jc w:val="center"/>
            </w:pPr>
            <w:r>
              <w:t>AI</w:t>
            </w:r>
          </w:p>
        </w:tc>
        <w:tc>
          <w:tcPr>
            <w:tcW w:w="0" w:type="auto"/>
            <w:tcBorders>
              <w:bottom w:val="single" w:sz="4" w:space="0" w:color="auto"/>
            </w:tcBorders>
          </w:tcPr>
          <w:p w14:paraId="2227CBB8" w14:textId="77777777" w:rsidR="00E53A3A" w:rsidRDefault="00E53A3A" w:rsidP="0024231F">
            <w:pPr>
              <w:pStyle w:val="Compact"/>
              <w:jc w:val="center"/>
            </w:pPr>
            <w:r>
              <w:t>EBS</w:t>
            </w:r>
          </w:p>
        </w:tc>
        <w:tc>
          <w:tcPr>
            <w:tcW w:w="0" w:type="auto"/>
            <w:tcBorders>
              <w:bottom w:val="single" w:sz="4" w:space="0" w:color="auto"/>
            </w:tcBorders>
          </w:tcPr>
          <w:p w14:paraId="6BBF211E" w14:textId="77777777" w:rsidR="00E53A3A" w:rsidRDefault="00E53A3A" w:rsidP="0024231F">
            <w:pPr>
              <w:pStyle w:val="Compact"/>
              <w:jc w:val="center"/>
            </w:pPr>
            <w:r>
              <w:t>GOA</w:t>
            </w:r>
          </w:p>
        </w:tc>
        <w:tc>
          <w:tcPr>
            <w:tcW w:w="0" w:type="auto"/>
            <w:tcBorders>
              <w:bottom w:val="single" w:sz="4" w:space="0" w:color="auto"/>
            </w:tcBorders>
          </w:tcPr>
          <w:p w14:paraId="1E665C7C" w14:textId="77777777" w:rsidR="00E53A3A" w:rsidRDefault="00E53A3A" w:rsidP="0024231F">
            <w:pPr>
              <w:pStyle w:val="Compact"/>
              <w:jc w:val="center"/>
            </w:pPr>
            <w:r>
              <w:t>R-T</w:t>
            </w:r>
          </w:p>
        </w:tc>
      </w:tr>
      <w:tr w:rsidR="002925B9" w14:paraId="78C43F7E" w14:textId="77777777" w:rsidTr="0024231F">
        <w:tc>
          <w:tcPr>
            <w:tcW w:w="0" w:type="auto"/>
            <w:tcBorders>
              <w:top w:val="single" w:sz="4" w:space="0" w:color="auto"/>
            </w:tcBorders>
          </w:tcPr>
          <w:p w14:paraId="2F41814D" w14:textId="77777777" w:rsidR="00E53A3A" w:rsidRDefault="00E53A3A" w:rsidP="0024231F">
            <w:pPr>
              <w:pStyle w:val="Compact"/>
            </w:pPr>
            <w:proofErr w:type="spellStart"/>
            <w:r>
              <w:t>arrowtooth</w:t>
            </w:r>
            <w:proofErr w:type="spellEnd"/>
            <w:r>
              <w:t xml:space="preserve"> flounder</w:t>
            </w:r>
            <w:r w:rsidR="002925B9">
              <w:t xml:space="preserve"> (flatfish)</w:t>
            </w:r>
          </w:p>
        </w:tc>
        <w:tc>
          <w:tcPr>
            <w:tcW w:w="0" w:type="auto"/>
            <w:tcBorders>
              <w:top w:val="single" w:sz="4" w:space="0" w:color="auto"/>
            </w:tcBorders>
          </w:tcPr>
          <w:p w14:paraId="7F0A2C6D" w14:textId="77777777" w:rsidR="00E53A3A" w:rsidRPr="009277A5" w:rsidRDefault="00E53A3A" w:rsidP="0024231F">
            <w:pPr>
              <w:pStyle w:val="Compact"/>
              <w:rPr>
                <w:i/>
              </w:rPr>
            </w:pPr>
            <w:proofErr w:type="spellStart"/>
            <w:r w:rsidRPr="009277A5">
              <w:rPr>
                <w:i/>
              </w:rPr>
              <w:t>Atheresthes</w:t>
            </w:r>
            <w:proofErr w:type="spellEnd"/>
            <w:r w:rsidRPr="009277A5">
              <w:rPr>
                <w:i/>
              </w:rPr>
              <w:t xml:space="preserve"> </w:t>
            </w:r>
            <w:proofErr w:type="spellStart"/>
            <w:r w:rsidRPr="009277A5">
              <w:rPr>
                <w:i/>
              </w:rPr>
              <w:t>stomias</w:t>
            </w:r>
            <w:proofErr w:type="spellEnd"/>
          </w:p>
        </w:tc>
        <w:tc>
          <w:tcPr>
            <w:tcW w:w="0" w:type="auto"/>
            <w:tcBorders>
              <w:top w:val="single" w:sz="4" w:space="0" w:color="auto"/>
            </w:tcBorders>
          </w:tcPr>
          <w:p w14:paraId="44576069" w14:textId="77777777" w:rsidR="00E53A3A" w:rsidRDefault="00E53A3A" w:rsidP="0024231F">
            <w:pPr>
              <w:pStyle w:val="Compact"/>
              <w:jc w:val="center"/>
            </w:pPr>
            <w:r>
              <w:t>450</w:t>
            </w:r>
          </w:p>
        </w:tc>
        <w:tc>
          <w:tcPr>
            <w:tcW w:w="0" w:type="auto"/>
            <w:tcBorders>
              <w:top w:val="single" w:sz="4" w:space="0" w:color="auto"/>
            </w:tcBorders>
          </w:tcPr>
          <w:p w14:paraId="671A7E13" w14:textId="77777777" w:rsidR="00E53A3A" w:rsidRDefault="00E53A3A" w:rsidP="0024231F">
            <w:pPr>
              <w:pStyle w:val="Compact"/>
              <w:jc w:val="center"/>
            </w:pPr>
            <w:r>
              <w:t>480</w:t>
            </w:r>
          </w:p>
        </w:tc>
        <w:tc>
          <w:tcPr>
            <w:tcW w:w="0" w:type="auto"/>
            <w:tcBorders>
              <w:top w:val="single" w:sz="4" w:space="0" w:color="auto"/>
            </w:tcBorders>
          </w:tcPr>
          <w:p w14:paraId="7E63883F" w14:textId="77777777" w:rsidR="00E53A3A" w:rsidRDefault="00E53A3A" w:rsidP="0024231F">
            <w:pPr>
              <w:pStyle w:val="Compact"/>
              <w:jc w:val="center"/>
            </w:pPr>
            <w:r>
              <w:t>850</w:t>
            </w:r>
          </w:p>
        </w:tc>
        <w:tc>
          <w:tcPr>
            <w:tcW w:w="0" w:type="auto"/>
            <w:tcBorders>
              <w:top w:val="single" w:sz="4" w:space="0" w:color="auto"/>
            </w:tcBorders>
          </w:tcPr>
          <w:p w14:paraId="4B6EE7ED" w14:textId="77777777" w:rsidR="00E53A3A" w:rsidRDefault="00E53A3A" w:rsidP="0024231F">
            <w:pPr>
              <w:pStyle w:val="Compact"/>
              <w:jc w:val="center"/>
            </w:pPr>
            <w:r>
              <w:t>6,100</w:t>
            </w:r>
          </w:p>
        </w:tc>
      </w:tr>
      <w:tr w:rsidR="002925B9" w14:paraId="4AD51CC8" w14:textId="77777777" w:rsidTr="0024231F">
        <w:tc>
          <w:tcPr>
            <w:tcW w:w="0" w:type="auto"/>
          </w:tcPr>
          <w:p w14:paraId="1BC4C128" w14:textId="77777777" w:rsidR="00E53A3A" w:rsidRDefault="00E53A3A" w:rsidP="0024231F">
            <w:pPr>
              <w:pStyle w:val="Compact"/>
            </w:pPr>
            <w:r>
              <w:t>flathead sole</w:t>
            </w:r>
            <w:r w:rsidR="002925B9">
              <w:t xml:space="preserve"> (flatfish)</w:t>
            </w:r>
          </w:p>
        </w:tc>
        <w:tc>
          <w:tcPr>
            <w:tcW w:w="0" w:type="auto"/>
          </w:tcPr>
          <w:p w14:paraId="6632E316" w14:textId="77777777" w:rsidR="00E53A3A" w:rsidRPr="009277A5" w:rsidRDefault="00E53A3A" w:rsidP="0024231F">
            <w:pPr>
              <w:pStyle w:val="Compact"/>
              <w:rPr>
                <w:i/>
              </w:rPr>
            </w:pPr>
            <w:proofErr w:type="spellStart"/>
            <w:r w:rsidRPr="009277A5">
              <w:rPr>
                <w:i/>
              </w:rPr>
              <w:t>Hippoglossoides</w:t>
            </w:r>
            <w:proofErr w:type="spellEnd"/>
            <w:r w:rsidRPr="009277A5">
              <w:rPr>
                <w:i/>
              </w:rPr>
              <w:t xml:space="preserve"> </w:t>
            </w:r>
            <w:proofErr w:type="spellStart"/>
            <w:r w:rsidRPr="009277A5">
              <w:rPr>
                <w:i/>
              </w:rPr>
              <w:t>elassodon</w:t>
            </w:r>
            <w:proofErr w:type="spellEnd"/>
          </w:p>
        </w:tc>
        <w:tc>
          <w:tcPr>
            <w:tcW w:w="0" w:type="auto"/>
          </w:tcPr>
          <w:p w14:paraId="493EAEBD" w14:textId="77777777" w:rsidR="00E53A3A" w:rsidRDefault="00E53A3A" w:rsidP="0024231F">
            <w:pPr>
              <w:pStyle w:val="Compact"/>
              <w:jc w:val="center"/>
            </w:pPr>
            <w:r>
              <w:t>–</w:t>
            </w:r>
          </w:p>
        </w:tc>
        <w:tc>
          <w:tcPr>
            <w:tcW w:w="0" w:type="auto"/>
          </w:tcPr>
          <w:p w14:paraId="04C26A25" w14:textId="77777777" w:rsidR="00E53A3A" w:rsidRDefault="00E53A3A" w:rsidP="0024231F">
            <w:pPr>
              <w:pStyle w:val="Compact"/>
              <w:jc w:val="center"/>
            </w:pPr>
            <w:r>
              <w:t>560</w:t>
            </w:r>
          </w:p>
        </w:tc>
        <w:tc>
          <w:tcPr>
            <w:tcW w:w="0" w:type="auto"/>
          </w:tcPr>
          <w:p w14:paraId="316ECCFB" w14:textId="77777777" w:rsidR="00E53A3A" w:rsidRDefault="00E53A3A" w:rsidP="0024231F">
            <w:pPr>
              <w:pStyle w:val="Compact"/>
              <w:jc w:val="center"/>
            </w:pPr>
            <w:r>
              <w:t>520</w:t>
            </w:r>
          </w:p>
        </w:tc>
        <w:tc>
          <w:tcPr>
            <w:tcW w:w="0" w:type="auto"/>
          </w:tcPr>
          <w:p w14:paraId="02BA943A" w14:textId="77777777" w:rsidR="00E53A3A" w:rsidRDefault="00E53A3A" w:rsidP="0024231F">
            <w:pPr>
              <w:pStyle w:val="Compact"/>
              <w:jc w:val="center"/>
            </w:pPr>
            <w:r>
              <w:t>9,400</w:t>
            </w:r>
          </w:p>
        </w:tc>
      </w:tr>
      <w:tr w:rsidR="002925B9" w14:paraId="4795BB9C" w14:textId="77777777" w:rsidTr="0024231F">
        <w:tc>
          <w:tcPr>
            <w:tcW w:w="0" w:type="auto"/>
          </w:tcPr>
          <w:p w14:paraId="6CBE08D6" w14:textId="77777777" w:rsidR="00E53A3A" w:rsidRDefault="00E53A3A" w:rsidP="0024231F">
            <w:pPr>
              <w:pStyle w:val="Compact"/>
            </w:pPr>
            <w:r>
              <w:t>northern rock sole</w:t>
            </w:r>
            <w:r w:rsidR="002925B9">
              <w:t xml:space="preserve"> (flatfish)</w:t>
            </w:r>
          </w:p>
        </w:tc>
        <w:tc>
          <w:tcPr>
            <w:tcW w:w="0" w:type="auto"/>
          </w:tcPr>
          <w:p w14:paraId="5165E4F7" w14:textId="77777777" w:rsidR="00E53A3A" w:rsidRPr="009277A5" w:rsidRDefault="00E53A3A" w:rsidP="0024231F">
            <w:pPr>
              <w:pStyle w:val="Compact"/>
              <w:rPr>
                <w:i/>
              </w:rPr>
            </w:pPr>
            <w:proofErr w:type="spellStart"/>
            <w:r w:rsidRPr="009277A5">
              <w:rPr>
                <w:i/>
              </w:rPr>
              <w:t>Lepidopsetta</w:t>
            </w:r>
            <w:proofErr w:type="spellEnd"/>
            <w:r w:rsidRPr="009277A5">
              <w:rPr>
                <w:i/>
              </w:rPr>
              <w:t xml:space="preserve"> </w:t>
            </w:r>
            <w:proofErr w:type="spellStart"/>
            <w:r w:rsidRPr="009277A5">
              <w:rPr>
                <w:i/>
              </w:rPr>
              <w:t>polyxystra</w:t>
            </w:r>
            <w:proofErr w:type="spellEnd"/>
          </w:p>
        </w:tc>
        <w:tc>
          <w:tcPr>
            <w:tcW w:w="0" w:type="auto"/>
          </w:tcPr>
          <w:p w14:paraId="4D0DAEDF" w14:textId="77777777" w:rsidR="00E53A3A" w:rsidRDefault="00E53A3A" w:rsidP="0024231F">
            <w:pPr>
              <w:pStyle w:val="Compact"/>
              <w:jc w:val="center"/>
            </w:pPr>
            <w:r>
              <w:t>–</w:t>
            </w:r>
          </w:p>
        </w:tc>
        <w:tc>
          <w:tcPr>
            <w:tcW w:w="0" w:type="auto"/>
          </w:tcPr>
          <w:p w14:paraId="20FA845E" w14:textId="77777777" w:rsidR="00E53A3A" w:rsidRDefault="00E53A3A" w:rsidP="0024231F">
            <w:pPr>
              <w:pStyle w:val="Compact"/>
              <w:jc w:val="center"/>
            </w:pPr>
            <w:r>
              <w:t>460</w:t>
            </w:r>
          </w:p>
        </w:tc>
        <w:tc>
          <w:tcPr>
            <w:tcW w:w="0" w:type="auto"/>
          </w:tcPr>
          <w:p w14:paraId="45B4DE71" w14:textId="77777777" w:rsidR="00E53A3A" w:rsidRDefault="00E53A3A" w:rsidP="0024231F">
            <w:pPr>
              <w:pStyle w:val="Compact"/>
              <w:jc w:val="center"/>
            </w:pPr>
            <w:r>
              <w:t>450</w:t>
            </w:r>
          </w:p>
        </w:tc>
        <w:tc>
          <w:tcPr>
            <w:tcW w:w="0" w:type="auto"/>
          </w:tcPr>
          <w:p w14:paraId="46C67C27" w14:textId="77777777" w:rsidR="00E53A3A" w:rsidRDefault="00E53A3A" w:rsidP="0024231F">
            <w:pPr>
              <w:pStyle w:val="Compact"/>
              <w:jc w:val="center"/>
            </w:pPr>
            <w:r>
              <w:t>8,900</w:t>
            </w:r>
          </w:p>
        </w:tc>
      </w:tr>
      <w:tr w:rsidR="002925B9" w14:paraId="635B1C32" w14:textId="77777777" w:rsidTr="0024231F">
        <w:tc>
          <w:tcPr>
            <w:tcW w:w="0" w:type="auto"/>
          </w:tcPr>
          <w:p w14:paraId="564B2889" w14:textId="77777777" w:rsidR="00E53A3A" w:rsidRDefault="00E53A3A" w:rsidP="0024231F">
            <w:pPr>
              <w:pStyle w:val="Compact"/>
            </w:pPr>
            <w:r>
              <w:t>northern rockfish</w:t>
            </w:r>
            <w:r w:rsidR="002925B9">
              <w:t xml:space="preserve"> (rockfish)</w:t>
            </w:r>
          </w:p>
        </w:tc>
        <w:tc>
          <w:tcPr>
            <w:tcW w:w="0" w:type="auto"/>
          </w:tcPr>
          <w:p w14:paraId="1C5EF9F2" w14:textId="77777777" w:rsidR="00E53A3A" w:rsidRPr="009277A5" w:rsidRDefault="00E53A3A" w:rsidP="0024231F">
            <w:pPr>
              <w:pStyle w:val="Compact"/>
              <w:rPr>
                <w:i/>
              </w:rPr>
            </w:pPr>
            <w:r w:rsidRPr="009277A5">
              <w:rPr>
                <w:i/>
              </w:rPr>
              <w:t xml:space="preserve">Sebastes </w:t>
            </w:r>
            <w:proofErr w:type="spellStart"/>
            <w:r w:rsidRPr="009277A5">
              <w:rPr>
                <w:i/>
              </w:rPr>
              <w:t>polyspinis</w:t>
            </w:r>
            <w:proofErr w:type="spellEnd"/>
          </w:p>
        </w:tc>
        <w:tc>
          <w:tcPr>
            <w:tcW w:w="0" w:type="auto"/>
          </w:tcPr>
          <w:p w14:paraId="02A77B28" w14:textId="77777777" w:rsidR="00E53A3A" w:rsidRDefault="00E53A3A" w:rsidP="0024231F">
            <w:pPr>
              <w:pStyle w:val="Compact"/>
              <w:jc w:val="center"/>
            </w:pPr>
            <w:r>
              <w:t>570</w:t>
            </w:r>
          </w:p>
        </w:tc>
        <w:tc>
          <w:tcPr>
            <w:tcW w:w="0" w:type="auto"/>
          </w:tcPr>
          <w:p w14:paraId="6E2C5085" w14:textId="77777777" w:rsidR="00E53A3A" w:rsidRDefault="00E53A3A" w:rsidP="0024231F">
            <w:pPr>
              <w:pStyle w:val="Compact"/>
              <w:jc w:val="center"/>
            </w:pPr>
            <w:r>
              <w:t>–</w:t>
            </w:r>
          </w:p>
        </w:tc>
        <w:tc>
          <w:tcPr>
            <w:tcW w:w="0" w:type="auto"/>
          </w:tcPr>
          <w:p w14:paraId="3519F7DA" w14:textId="77777777" w:rsidR="00E53A3A" w:rsidRDefault="00E53A3A" w:rsidP="0024231F">
            <w:pPr>
              <w:pStyle w:val="Compact"/>
              <w:jc w:val="center"/>
            </w:pPr>
            <w:r>
              <w:t>450</w:t>
            </w:r>
          </w:p>
        </w:tc>
        <w:tc>
          <w:tcPr>
            <w:tcW w:w="0" w:type="auto"/>
          </w:tcPr>
          <w:p w14:paraId="40464894" w14:textId="77777777" w:rsidR="00E53A3A" w:rsidRDefault="00E53A3A" w:rsidP="0024231F">
            <w:pPr>
              <w:pStyle w:val="Compact"/>
              <w:jc w:val="center"/>
            </w:pPr>
            <w:r>
              <w:t>6,400</w:t>
            </w:r>
          </w:p>
        </w:tc>
      </w:tr>
      <w:tr w:rsidR="002925B9" w14:paraId="53C00E0A" w14:textId="77777777" w:rsidTr="0024231F">
        <w:tc>
          <w:tcPr>
            <w:tcW w:w="0" w:type="auto"/>
          </w:tcPr>
          <w:p w14:paraId="3955A07A" w14:textId="77777777" w:rsidR="00E53A3A" w:rsidRDefault="00E53A3A" w:rsidP="0024231F">
            <w:pPr>
              <w:pStyle w:val="Compact"/>
            </w:pPr>
            <w:r>
              <w:t>Pacific cod</w:t>
            </w:r>
            <w:r w:rsidR="002925B9">
              <w:t xml:space="preserve"> (</w:t>
            </w:r>
            <w:proofErr w:type="spellStart"/>
            <w:r w:rsidR="002925B9">
              <w:t>gadid</w:t>
            </w:r>
            <w:proofErr w:type="spellEnd"/>
            <w:r w:rsidR="002925B9">
              <w:t>)</w:t>
            </w:r>
          </w:p>
        </w:tc>
        <w:tc>
          <w:tcPr>
            <w:tcW w:w="0" w:type="auto"/>
          </w:tcPr>
          <w:p w14:paraId="24FA3AE5" w14:textId="77777777" w:rsidR="00E53A3A" w:rsidRPr="009277A5" w:rsidRDefault="00E53A3A" w:rsidP="0024231F">
            <w:pPr>
              <w:pStyle w:val="Compact"/>
              <w:rPr>
                <w:i/>
              </w:rPr>
            </w:pPr>
            <w:proofErr w:type="spellStart"/>
            <w:r w:rsidRPr="009277A5">
              <w:rPr>
                <w:i/>
              </w:rPr>
              <w:t>Gadus</w:t>
            </w:r>
            <w:proofErr w:type="spellEnd"/>
            <w:r w:rsidRPr="009277A5">
              <w:rPr>
                <w:i/>
              </w:rPr>
              <w:t xml:space="preserve"> </w:t>
            </w:r>
            <w:proofErr w:type="spellStart"/>
            <w:r w:rsidRPr="009277A5">
              <w:rPr>
                <w:i/>
              </w:rPr>
              <w:t>macrocephalus</w:t>
            </w:r>
            <w:proofErr w:type="spellEnd"/>
          </w:p>
        </w:tc>
        <w:tc>
          <w:tcPr>
            <w:tcW w:w="0" w:type="auto"/>
          </w:tcPr>
          <w:p w14:paraId="2EB21D1D" w14:textId="77777777" w:rsidR="00E53A3A" w:rsidRDefault="00E53A3A" w:rsidP="0024231F">
            <w:pPr>
              <w:pStyle w:val="Compact"/>
              <w:jc w:val="center"/>
            </w:pPr>
            <w:r>
              <w:t>800</w:t>
            </w:r>
          </w:p>
        </w:tc>
        <w:tc>
          <w:tcPr>
            <w:tcW w:w="0" w:type="auto"/>
          </w:tcPr>
          <w:p w14:paraId="0213A4AD" w14:textId="77777777" w:rsidR="00E53A3A" w:rsidRDefault="00E53A3A" w:rsidP="0024231F">
            <w:pPr>
              <w:pStyle w:val="Compact"/>
              <w:jc w:val="center"/>
            </w:pPr>
            <w:r>
              <w:t>1070</w:t>
            </w:r>
          </w:p>
        </w:tc>
        <w:tc>
          <w:tcPr>
            <w:tcW w:w="0" w:type="auto"/>
          </w:tcPr>
          <w:p w14:paraId="46A12ABC" w14:textId="77777777" w:rsidR="00E53A3A" w:rsidRDefault="00E53A3A" w:rsidP="0024231F">
            <w:pPr>
              <w:pStyle w:val="Compact"/>
              <w:jc w:val="center"/>
            </w:pPr>
            <w:r>
              <w:t>650</w:t>
            </w:r>
          </w:p>
        </w:tc>
        <w:tc>
          <w:tcPr>
            <w:tcW w:w="0" w:type="auto"/>
          </w:tcPr>
          <w:p w14:paraId="2FF13662" w14:textId="77777777" w:rsidR="00E53A3A" w:rsidRDefault="00E53A3A" w:rsidP="0024231F">
            <w:pPr>
              <w:pStyle w:val="Compact"/>
              <w:jc w:val="center"/>
            </w:pPr>
            <w:r>
              <w:t>21,200</w:t>
            </w:r>
          </w:p>
        </w:tc>
      </w:tr>
      <w:tr w:rsidR="002925B9" w14:paraId="709D4BBE" w14:textId="77777777" w:rsidTr="0024231F">
        <w:tc>
          <w:tcPr>
            <w:tcW w:w="0" w:type="auto"/>
          </w:tcPr>
          <w:p w14:paraId="09E77791" w14:textId="77777777" w:rsidR="00E53A3A" w:rsidRDefault="00E53A3A" w:rsidP="0024231F">
            <w:pPr>
              <w:pStyle w:val="Compact"/>
            </w:pPr>
            <w:r>
              <w:t>Pacific ocean perch</w:t>
            </w:r>
            <w:r w:rsidR="002925B9">
              <w:t xml:space="preserve"> (rockfish)</w:t>
            </w:r>
          </w:p>
        </w:tc>
        <w:tc>
          <w:tcPr>
            <w:tcW w:w="0" w:type="auto"/>
          </w:tcPr>
          <w:p w14:paraId="0FE2B8AA" w14:textId="77777777" w:rsidR="00E53A3A" w:rsidRPr="009277A5" w:rsidRDefault="00E53A3A" w:rsidP="0024231F">
            <w:pPr>
              <w:pStyle w:val="Compact"/>
              <w:rPr>
                <w:i/>
              </w:rPr>
            </w:pPr>
            <w:r w:rsidRPr="009277A5">
              <w:rPr>
                <w:i/>
              </w:rPr>
              <w:t xml:space="preserve">Sebastes </w:t>
            </w:r>
            <w:proofErr w:type="spellStart"/>
            <w:r w:rsidRPr="009277A5">
              <w:rPr>
                <w:i/>
              </w:rPr>
              <w:t>alutus</w:t>
            </w:r>
            <w:proofErr w:type="spellEnd"/>
          </w:p>
        </w:tc>
        <w:tc>
          <w:tcPr>
            <w:tcW w:w="0" w:type="auto"/>
          </w:tcPr>
          <w:p w14:paraId="07D31413" w14:textId="77777777" w:rsidR="00E53A3A" w:rsidRDefault="00E53A3A" w:rsidP="0024231F">
            <w:pPr>
              <w:pStyle w:val="Compact"/>
              <w:jc w:val="center"/>
            </w:pPr>
            <w:r>
              <w:t>940</w:t>
            </w:r>
          </w:p>
        </w:tc>
        <w:tc>
          <w:tcPr>
            <w:tcW w:w="0" w:type="auto"/>
          </w:tcPr>
          <w:p w14:paraId="47B5C6DD" w14:textId="77777777" w:rsidR="00E53A3A" w:rsidRDefault="00E53A3A" w:rsidP="0024231F">
            <w:pPr>
              <w:pStyle w:val="Compact"/>
              <w:jc w:val="center"/>
            </w:pPr>
            <w:r>
              <w:t>–</w:t>
            </w:r>
          </w:p>
        </w:tc>
        <w:tc>
          <w:tcPr>
            <w:tcW w:w="0" w:type="auto"/>
          </w:tcPr>
          <w:p w14:paraId="239ADB56" w14:textId="77777777" w:rsidR="00E53A3A" w:rsidRDefault="00E53A3A" w:rsidP="0024231F">
            <w:pPr>
              <w:pStyle w:val="Compact"/>
              <w:jc w:val="center"/>
            </w:pPr>
            <w:r>
              <w:t>1030</w:t>
            </w:r>
          </w:p>
        </w:tc>
        <w:tc>
          <w:tcPr>
            <w:tcW w:w="0" w:type="auto"/>
          </w:tcPr>
          <w:p w14:paraId="06DD3DEC" w14:textId="77777777" w:rsidR="00E53A3A" w:rsidRDefault="00E53A3A" w:rsidP="0024231F">
            <w:pPr>
              <w:pStyle w:val="Compact"/>
              <w:jc w:val="center"/>
            </w:pPr>
            <w:r>
              <w:t>13,500</w:t>
            </w:r>
          </w:p>
        </w:tc>
      </w:tr>
      <w:tr w:rsidR="002925B9" w14:paraId="7920ADD7" w14:textId="77777777" w:rsidTr="0024231F">
        <w:tc>
          <w:tcPr>
            <w:tcW w:w="0" w:type="auto"/>
          </w:tcPr>
          <w:p w14:paraId="5D6F9D06" w14:textId="77777777" w:rsidR="00E53A3A" w:rsidRDefault="00E53A3A" w:rsidP="0024231F">
            <w:pPr>
              <w:pStyle w:val="Compact"/>
            </w:pPr>
            <w:r>
              <w:t xml:space="preserve">walleye </w:t>
            </w:r>
            <w:proofErr w:type="spellStart"/>
            <w:r w:rsidR="002925B9">
              <w:t>pollock</w:t>
            </w:r>
            <w:proofErr w:type="spellEnd"/>
            <w:r w:rsidR="002925B9">
              <w:t xml:space="preserve"> (</w:t>
            </w:r>
            <w:proofErr w:type="spellStart"/>
            <w:r w:rsidR="002925B9">
              <w:t>gadid</w:t>
            </w:r>
            <w:proofErr w:type="spellEnd"/>
            <w:r w:rsidR="002925B9">
              <w:t>)</w:t>
            </w:r>
          </w:p>
        </w:tc>
        <w:tc>
          <w:tcPr>
            <w:tcW w:w="0" w:type="auto"/>
          </w:tcPr>
          <w:p w14:paraId="1DE7E9B1" w14:textId="77777777" w:rsidR="00E53A3A" w:rsidRPr="009277A5" w:rsidRDefault="00E53A3A" w:rsidP="0024231F">
            <w:pPr>
              <w:pStyle w:val="Compact"/>
              <w:rPr>
                <w:i/>
              </w:rPr>
            </w:pPr>
            <w:proofErr w:type="spellStart"/>
            <w:r w:rsidRPr="009277A5">
              <w:rPr>
                <w:i/>
              </w:rPr>
              <w:t>Gadus</w:t>
            </w:r>
            <w:proofErr w:type="spellEnd"/>
            <w:r w:rsidRPr="009277A5">
              <w:rPr>
                <w:i/>
              </w:rPr>
              <w:t xml:space="preserve"> </w:t>
            </w:r>
            <w:proofErr w:type="spellStart"/>
            <w:r w:rsidRPr="009277A5">
              <w:rPr>
                <w:i/>
              </w:rPr>
              <w:t>chalcogrammus</w:t>
            </w:r>
            <w:proofErr w:type="spellEnd"/>
          </w:p>
        </w:tc>
        <w:tc>
          <w:tcPr>
            <w:tcW w:w="0" w:type="auto"/>
          </w:tcPr>
          <w:p w14:paraId="64FCDE1A" w14:textId="77777777" w:rsidR="00E53A3A" w:rsidRDefault="00E53A3A" w:rsidP="0024231F">
            <w:pPr>
              <w:pStyle w:val="Compact"/>
              <w:jc w:val="center"/>
            </w:pPr>
            <w:r>
              <w:t>790</w:t>
            </w:r>
          </w:p>
        </w:tc>
        <w:tc>
          <w:tcPr>
            <w:tcW w:w="0" w:type="auto"/>
          </w:tcPr>
          <w:p w14:paraId="53E16B21" w14:textId="77777777" w:rsidR="00E53A3A" w:rsidRDefault="00E53A3A" w:rsidP="0024231F">
            <w:pPr>
              <w:pStyle w:val="Compact"/>
              <w:jc w:val="center"/>
            </w:pPr>
            <w:r>
              <w:t>1500</w:t>
            </w:r>
          </w:p>
        </w:tc>
        <w:tc>
          <w:tcPr>
            <w:tcW w:w="0" w:type="auto"/>
          </w:tcPr>
          <w:p w14:paraId="09D7A91C" w14:textId="77777777" w:rsidR="00E53A3A" w:rsidRDefault="00E53A3A" w:rsidP="0024231F">
            <w:pPr>
              <w:pStyle w:val="Compact"/>
              <w:jc w:val="center"/>
            </w:pPr>
            <w:r>
              <w:t>1300</w:t>
            </w:r>
          </w:p>
        </w:tc>
        <w:tc>
          <w:tcPr>
            <w:tcW w:w="0" w:type="auto"/>
          </w:tcPr>
          <w:p w14:paraId="317F3BAA" w14:textId="77777777" w:rsidR="00E53A3A" w:rsidRDefault="00E53A3A" w:rsidP="0024231F">
            <w:pPr>
              <w:pStyle w:val="Compact"/>
              <w:jc w:val="center"/>
            </w:pPr>
            <w:r>
              <w:t>84,400</w:t>
            </w:r>
          </w:p>
        </w:tc>
      </w:tr>
      <w:tr w:rsidR="002925B9" w14:paraId="4D8AA9BC" w14:textId="77777777" w:rsidTr="0024231F">
        <w:tc>
          <w:tcPr>
            <w:tcW w:w="0" w:type="auto"/>
            <w:tcBorders>
              <w:bottom w:val="single" w:sz="4" w:space="0" w:color="auto"/>
            </w:tcBorders>
          </w:tcPr>
          <w:p w14:paraId="75B9FD13" w14:textId="77777777" w:rsidR="00E53A3A" w:rsidRDefault="00E53A3A" w:rsidP="0024231F">
            <w:pPr>
              <w:pStyle w:val="Compact"/>
            </w:pPr>
            <w:r>
              <w:t>yellowfin sole</w:t>
            </w:r>
            <w:r w:rsidR="002925B9">
              <w:t xml:space="preserve"> (flatfish)</w:t>
            </w:r>
          </w:p>
        </w:tc>
        <w:tc>
          <w:tcPr>
            <w:tcW w:w="0" w:type="auto"/>
            <w:tcBorders>
              <w:bottom w:val="single" w:sz="4" w:space="0" w:color="auto"/>
            </w:tcBorders>
          </w:tcPr>
          <w:p w14:paraId="7B2EB85C" w14:textId="77777777" w:rsidR="00E53A3A" w:rsidRPr="009277A5" w:rsidRDefault="00E53A3A" w:rsidP="0024231F">
            <w:pPr>
              <w:pStyle w:val="Compact"/>
              <w:rPr>
                <w:i/>
              </w:rPr>
            </w:pPr>
            <w:proofErr w:type="spellStart"/>
            <w:r w:rsidRPr="009277A5">
              <w:rPr>
                <w:i/>
              </w:rPr>
              <w:t>Limanda</w:t>
            </w:r>
            <w:proofErr w:type="spellEnd"/>
            <w:r w:rsidRPr="009277A5">
              <w:rPr>
                <w:i/>
              </w:rPr>
              <w:t xml:space="preserve"> </w:t>
            </w:r>
            <w:proofErr w:type="spellStart"/>
            <w:r w:rsidRPr="009277A5">
              <w:rPr>
                <w:i/>
              </w:rPr>
              <w:t>aspera</w:t>
            </w:r>
            <w:proofErr w:type="spellEnd"/>
          </w:p>
        </w:tc>
        <w:tc>
          <w:tcPr>
            <w:tcW w:w="0" w:type="auto"/>
            <w:tcBorders>
              <w:bottom w:val="single" w:sz="4" w:space="0" w:color="auto"/>
            </w:tcBorders>
          </w:tcPr>
          <w:p w14:paraId="4A63A85E" w14:textId="77777777" w:rsidR="00E53A3A" w:rsidRDefault="00E53A3A" w:rsidP="0024231F">
            <w:pPr>
              <w:pStyle w:val="Compact"/>
              <w:jc w:val="center"/>
            </w:pPr>
            <w:r>
              <w:t>–</w:t>
            </w:r>
          </w:p>
        </w:tc>
        <w:tc>
          <w:tcPr>
            <w:tcW w:w="0" w:type="auto"/>
            <w:tcBorders>
              <w:bottom w:val="single" w:sz="4" w:space="0" w:color="auto"/>
            </w:tcBorders>
          </w:tcPr>
          <w:p w14:paraId="6C3EFD3B" w14:textId="77777777" w:rsidR="00E53A3A" w:rsidRDefault="00E53A3A" w:rsidP="0024231F">
            <w:pPr>
              <w:pStyle w:val="Compact"/>
              <w:jc w:val="center"/>
            </w:pPr>
            <w:r>
              <w:t>750</w:t>
            </w:r>
          </w:p>
        </w:tc>
        <w:tc>
          <w:tcPr>
            <w:tcW w:w="0" w:type="auto"/>
            <w:tcBorders>
              <w:bottom w:val="single" w:sz="4" w:space="0" w:color="auto"/>
            </w:tcBorders>
          </w:tcPr>
          <w:p w14:paraId="4785AD87" w14:textId="77777777" w:rsidR="00E53A3A" w:rsidRDefault="00E53A3A" w:rsidP="0024231F">
            <w:pPr>
              <w:pStyle w:val="Compact"/>
              <w:jc w:val="center"/>
            </w:pPr>
            <w:r>
              <w:t>–</w:t>
            </w:r>
          </w:p>
        </w:tc>
        <w:tc>
          <w:tcPr>
            <w:tcW w:w="0" w:type="auto"/>
            <w:tcBorders>
              <w:bottom w:val="single" w:sz="4" w:space="0" w:color="auto"/>
            </w:tcBorders>
          </w:tcPr>
          <w:p w14:paraId="6E5EFFDD" w14:textId="77777777" w:rsidR="00E53A3A" w:rsidRDefault="00E53A3A" w:rsidP="0024231F">
            <w:pPr>
              <w:pStyle w:val="Compact"/>
              <w:jc w:val="center"/>
            </w:pPr>
            <w:r>
              <w:t>10,300</w:t>
            </w:r>
          </w:p>
        </w:tc>
      </w:tr>
    </w:tbl>
    <w:p w14:paraId="1D145D7E" w14:textId="77777777" w:rsidR="00C21D07" w:rsidRDefault="00C21D07" w:rsidP="00E53A3A"/>
    <w:p w14:paraId="5510DDAC" w14:textId="77777777" w:rsidR="00C21D07" w:rsidRDefault="00C21D07">
      <w:pPr>
        <w:spacing w:before="0" w:after="160" w:line="259" w:lineRule="auto"/>
      </w:pPr>
      <w:r>
        <w:br w:type="page"/>
      </w:r>
    </w:p>
    <w:p w14:paraId="6EE06BE9" w14:textId="18A38ACF" w:rsidR="00C21D07" w:rsidRDefault="00C21D07" w:rsidP="00E53A3A">
      <w:r>
        <w:lastRenderedPageBreak/>
        <w:t>Table 2. Description and notation for Bootstrap-simulation evaluations.</w:t>
      </w:r>
    </w:p>
    <w:tbl>
      <w:tblPr>
        <w:tblW w:w="10286" w:type="dxa"/>
        <w:tblCellMar>
          <w:left w:w="0" w:type="dxa"/>
          <w:right w:w="0" w:type="dxa"/>
        </w:tblCellMar>
        <w:tblLook w:val="04A0" w:firstRow="1" w:lastRow="0" w:firstColumn="1" w:lastColumn="0" w:noHBand="0" w:noVBand="1"/>
      </w:tblPr>
      <w:tblGrid>
        <w:gridCol w:w="2970"/>
        <w:gridCol w:w="7316"/>
      </w:tblGrid>
      <w:tr w:rsidR="00C21D07" w14:paraId="07F076B9" w14:textId="77777777" w:rsidTr="00C21D07">
        <w:trPr>
          <w:trHeight w:val="313"/>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66EF5DDB" w14:textId="77777777" w:rsidR="00C21D07" w:rsidRDefault="00C21D07">
            <w:pPr>
              <w:spacing w:before="0" w:line="240" w:lineRule="auto"/>
              <w:jc w:val="center"/>
              <w:rPr>
                <w:bCs w:val="0"/>
                <w:color w:val="000000"/>
              </w:rPr>
            </w:pPr>
            <w:r>
              <w:rPr>
                <w:color w:val="000000"/>
              </w:rPr>
              <w:t>Uncertainty scenarios</w:t>
            </w:r>
          </w:p>
        </w:tc>
      </w:tr>
      <w:tr w:rsidR="00C21D07" w14:paraId="771EE7E0" w14:textId="77777777" w:rsidTr="00A96580">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2F075AB8" w14:textId="77777777" w:rsidR="00C21D07" w:rsidRDefault="00C21D07">
            <w:pPr>
              <w:rPr>
                <w:color w:val="000000"/>
              </w:rPr>
            </w:pPr>
            <w:r>
              <w:rPr>
                <w:color w:val="000000"/>
              </w:rPr>
              <w:t>Base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48301192" w14:textId="6B1D9653" w:rsidR="00C21D07" w:rsidRDefault="00C21D07">
            <w:pPr>
              <w:rPr>
                <w:color w:val="000000"/>
              </w:rPr>
            </w:pPr>
            <w:r>
              <w:rPr>
                <w:color w:val="000000"/>
              </w:rPr>
              <w:t>Standard bootstrap-simulation (</w:t>
            </w:r>
            <w:r>
              <w:rPr>
                <w:color w:val="000000"/>
              </w:rPr>
              <w:t>omitting</w:t>
            </w:r>
            <w:r>
              <w:rPr>
                <w:color w:val="000000"/>
              </w:rPr>
              <w:t xml:space="preserve"> steps 5 and 6 that include ageing error and growth variability in the Bootstrap-Simulation framework)</w:t>
            </w:r>
          </w:p>
        </w:tc>
      </w:tr>
      <w:tr w:rsidR="00C21D07" w14:paraId="79684ACF" w14:textId="77777777" w:rsidTr="00A96580">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77B27468" w14:textId="77777777" w:rsidR="00C21D07" w:rsidRDefault="00C21D07">
            <w:pPr>
              <w:rPr>
                <w:color w:val="000000"/>
              </w:rPr>
            </w:pPr>
            <w:r>
              <w:rPr>
                <w:color w:val="000000"/>
              </w:rPr>
              <w:t>AE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1428B9B0" w14:textId="77777777" w:rsidR="00C21D07" w:rsidRDefault="00C21D07">
            <w:pPr>
              <w:rPr>
                <w:color w:val="000000"/>
              </w:rPr>
            </w:pPr>
            <w:r>
              <w:rPr>
                <w:color w:val="000000"/>
              </w:rPr>
              <w:t>Bootstrap-simulation including ageing error only</w:t>
            </w:r>
          </w:p>
        </w:tc>
      </w:tr>
      <w:tr w:rsidR="00C21D07" w14:paraId="3EB73BE7" w14:textId="77777777" w:rsidTr="00A96580">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10AD80B" w14:textId="77777777" w:rsidR="00C21D07" w:rsidRDefault="00C21D07">
            <w:pPr>
              <w:rPr>
                <w:color w:val="000000"/>
              </w:rPr>
            </w:pPr>
            <w:r>
              <w:rPr>
                <w:color w:val="000000"/>
              </w:rPr>
              <w:t>GV</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080EE6C1" w14:textId="743A432C" w:rsidR="00C21D07" w:rsidRDefault="00C21D07">
            <w:pPr>
              <w:rPr>
                <w:color w:val="000000"/>
              </w:rPr>
            </w:pPr>
            <w:r>
              <w:rPr>
                <w:color w:val="000000"/>
              </w:rPr>
              <w:t>Bootstrap-simulation including growth variab</w:t>
            </w:r>
            <w:r>
              <w:rPr>
                <w:color w:val="000000"/>
              </w:rPr>
              <w:t>ili</w:t>
            </w:r>
            <w:r>
              <w:rPr>
                <w:color w:val="000000"/>
              </w:rPr>
              <w:t>ty only</w:t>
            </w:r>
          </w:p>
        </w:tc>
      </w:tr>
      <w:tr w:rsidR="00C21D07" w14:paraId="48C3EE47" w14:textId="77777777" w:rsidTr="00A96580">
        <w:trPr>
          <w:trHeight w:val="313"/>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681D2D4" w14:textId="77777777" w:rsidR="00C21D07" w:rsidRDefault="00C21D07">
            <w:pPr>
              <w:rPr>
                <w:color w:val="000000"/>
              </w:rPr>
            </w:pPr>
            <w:r>
              <w:rPr>
                <w:color w:val="000000"/>
              </w:rPr>
              <w:t>AE &amp; GV</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D81D48D" w14:textId="77777777" w:rsidR="00C21D07" w:rsidRDefault="00C21D07">
            <w:pPr>
              <w:rPr>
                <w:color w:val="000000"/>
              </w:rPr>
            </w:pPr>
            <w:r>
              <w:rPr>
                <w:color w:val="000000"/>
              </w:rPr>
              <w:t>Bootstrap-simulation including both ageing error and growth variability</w:t>
            </w:r>
          </w:p>
        </w:tc>
      </w:tr>
      <w:tr w:rsidR="00C21D07" w14:paraId="4A59F8ED" w14:textId="77777777" w:rsidTr="00C21D07">
        <w:trPr>
          <w:trHeight w:val="313"/>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F98F775" w14:textId="77777777" w:rsidR="00C21D07" w:rsidRDefault="00C21D07">
            <w:pPr>
              <w:jc w:val="center"/>
              <w:rPr>
                <w:color w:val="000000"/>
              </w:rPr>
            </w:pPr>
            <w:r>
              <w:rPr>
                <w:color w:val="000000"/>
              </w:rPr>
              <w:t>Treatments</w:t>
            </w:r>
          </w:p>
        </w:tc>
      </w:tr>
      <w:tr w:rsidR="00C21D07" w14:paraId="3D844BDA" w14:textId="77777777" w:rsidTr="00A96580">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78AF897D" w14:textId="1610D8CE" w:rsidR="00C21D07" w:rsidRDefault="00C21D07">
            <w:pPr>
              <w:rPr>
                <w:color w:val="000000"/>
              </w:rPr>
            </w:pPr>
            <w:r>
              <w:rPr>
                <w:color w:val="000000"/>
              </w:rPr>
              <w:t>Growth varia</w:t>
            </w:r>
            <w:r>
              <w:rPr>
                <w:color w:val="000000"/>
              </w:rPr>
              <w:t>b</w:t>
            </w:r>
            <w:r>
              <w:rPr>
                <w:color w:val="000000"/>
              </w:rPr>
              <w:t>i</w:t>
            </w:r>
            <w:r>
              <w:rPr>
                <w:color w:val="000000"/>
              </w:rPr>
              <w:t>lity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013A881C" w14:textId="77777777" w:rsidR="00C21D07" w:rsidRDefault="00C21D07">
            <w:pPr>
              <w:rPr>
                <w:color w:val="000000"/>
              </w:rPr>
            </w:pPr>
            <w:r>
              <w:rPr>
                <w:color w:val="000000"/>
              </w:rPr>
              <w:t>Resample lengths for a given age after pooling age-length data across survey years ('Pooled') or using annual age-length data ('Annual')</w:t>
            </w:r>
          </w:p>
        </w:tc>
      </w:tr>
      <w:tr w:rsidR="00C21D07" w14:paraId="60CEB730" w14:textId="77777777" w:rsidTr="00A96580">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175EAE16" w14:textId="77777777" w:rsidR="00C21D07" w:rsidRDefault="00C21D07">
            <w:pPr>
              <w:rPr>
                <w:color w:val="000000"/>
              </w:rPr>
            </w:pPr>
            <w:r>
              <w:rPr>
                <w:color w:val="000000"/>
              </w:rPr>
              <w:t>Length bin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649304D" w14:textId="77777777" w:rsidR="00C21D07" w:rsidRDefault="00C21D07">
            <w:pPr>
              <w:rPr>
                <w:color w:val="000000"/>
              </w:rPr>
            </w:pPr>
            <w:r>
              <w:rPr>
                <w:color w:val="000000"/>
              </w:rPr>
              <w:t>Implement 1 cm, 2 cm, and 5 cm length bins in the length data</w:t>
            </w:r>
          </w:p>
        </w:tc>
      </w:tr>
      <w:tr w:rsidR="00C21D07" w14:paraId="38423148" w14:textId="77777777" w:rsidTr="00A96580">
        <w:trPr>
          <w:trHeight w:val="626"/>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55695A2" w14:textId="77777777" w:rsidR="00C21D07" w:rsidRDefault="00C21D07">
            <w:pPr>
              <w:rPr>
                <w:color w:val="000000"/>
              </w:rPr>
            </w:pPr>
            <w:r>
              <w:rPr>
                <w:color w:val="000000"/>
              </w:rPr>
              <w:t>Aggregation treatment</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15B768F5" w14:textId="77777777" w:rsidR="00C21D07" w:rsidRDefault="00C21D07">
            <w:pPr>
              <w:rPr>
                <w:color w:val="000000"/>
              </w:rPr>
            </w:pPr>
            <w:r>
              <w:rPr>
                <w:color w:val="000000"/>
              </w:rPr>
              <w:t>Aggregate length and age data before  ('Pre-expansion') or after ('Post-expansion') length and age expansion</w:t>
            </w:r>
          </w:p>
        </w:tc>
      </w:tr>
    </w:tbl>
    <w:p w14:paraId="5B9E733A" w14:textId="5E696C6C" w:rsidR="00E53A3A" w:rsidRDefault="00C21D07" w:rsidP="00E53A3A">
      <w:r>
        <w:t xml:space="preserve"> </w:t>
      </w:r>
      <w:r w:rsidR="00E53A3A">
        <w:br w:type="page"/>
      </w:r>
    </w:p>
    <w:p w14:paraId="68B7616B" w14:textId="77777777" w:rsidR="00E53A3A" w:rsidRDefault="00E53A3A" w:rsidP="00E53A3A">
      <w:pPr>
        <w:pStyle w:val="Heading1"/>
      </w:pPr>
      <w:bookmarkStart w:id="2" w:name="figures"/>
      <w:bookmarkEnd w:id="0"/>
      <w:r>
        <w:lastRenderedPageBreak/>
        <w:t>Figures</w:t>
      </w:r>
    </w:p>
    <w:p w14:paraId="5E212E8B" w14:textId="77777777" w:rsidR="00E53A3A" w:rsidRDefault="00E53A3A" w:rsidP="00E53A3A">
      <w:r>
        <w:rPr>
          <w:noProof/>
        </w:rPr>
        <w:drawing>
          <wp:inline distT="0" distB="0" distL="0" distR="0" wp14:anchorId="2524E166" wp14:editId="12E7C54C">
            <wp:extent cx="5084064" cy="5216652"/>
            <wp:effectExtent l="0" t="0" r="0" b="0"/>
            <wp:docPr id="97"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6"/>
                    <a:stretch>
                      <a:fillRect/>
                    </a:stretch>
                  </pic:blipFill>
                  <pic:spPr bwMode="auto">
                    <a:xfrm>
                      <a:off x="0" y="0"/>
                      <a:ext cx="5084064" cy="5216652"/>
                    </a:xfrm>
                    <a:prstGeom prst="rect">
                      <a:avLst/>
                    </a:prstGeom>
                    <a:noFill/>
                    <a:ln w="9525">
                      <a:noFill/>
                      <a:headEnd/>
                      <a:tailEnd/>
                    </a:ln>
                  </pic:spPr>
                </pic:pic>
              </a:graphicData>
            </a:graphic>
          </wp:inline>
        </w:drawing>
      </w:r>
    </w:p>
    <w:p w14:paraId="3A03812F" w14:textId="77777777" w:rsidR="00E53A3A" w:rsidRDefault="00E53A3A" w:rsidP="00E53A3A">
      <w:pPr>
        <w:pStyle w:val="ImageCaption"/>
      </w:pPr>
      <w:bookmarkStart w:id="3" w:name="fig:bs-flows"/>
      <w:bookmarkEnd w:id="3"/>
      <w:r>
        <w:t>Figure 1: Bootstrap-simulation flow chart, the steps refer to the order of operations.</w:t>
      </w:r>
    </w:p>
    <w:p w14:paraId="337FB720" w14:textId="6B179362" w:rsidR="00E53A3A" w:rsidRDefault="00A96580" w:rsidP="00E53A3A">
      <w:r w:rsidRPr="00A96580">
        <w:rPr>
          <w:noProof/>
        </w:rPr>
        <w:lastRenderedPageBreak/>
        <w:drawing>
          <wp:inline distT="0" distB="0" distL="0" distR="0" wp14:anchorId="24D7C68D" wp14:editId="6E6AE78E">
            <wp:extent cx="5943600" cy="4567608"/>
            <wp:effectExtent l="0" t="0" r="0" b="4445"/>
            <wp:docPr id="1" name="Picture 1"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45A1124D" w14:textId="317B898A" w:rsidR="00E53A3A" w:rsidRDefault="00E53A3A" w:rsidP="00E53A3A">
      <w:pPr>
        <w:pStyle w:val="ImageCaption"/>
      </w:pPr>
      <w:bookmarkStart w:id="4" w:name="fig:iss-plot"/>
      <w:bookmarkEnd w:id="4"/>
      <w:r>
        <w:t>Figure 2: Boxplot of annual age composition input sample size</w:t>
      </w:r>
      <w:r w:rsidR="00A96580">
        <w:t xml:space="preserve"> (top row) and relative age composition input sample size (bottom row) aggregated by species type</w:t>
      </w:r>
      <w:r w:rsidR="00EB6023">
        <w:t xml:space="preserve"> </w:t>
      </w:r>
      <w:r>
        <w:t>across uncertainty scenarios</w:t>
      </w:r>
      <w:r w:rsidR="00EB6023">
        <w:t xml:space="preserve"> within each sex category (for 1 cm length bins and pooled growth data)</w:t>
      </w:r>
      <w:r>
        <w:t xml:space="preserve">. </w:t>
      </w:r>
      <w:commentRangeStart w:id="5"/>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
      <w:r w:rsidR="00402704">
        <w:rPr>
          <w:rStyle w:val="CommentReference"/>
          <w:iCs w:val="0"/>
        </w:rPr>
        <w:commentReference w:id="5"/>
      </w:r>
      <w:r w:rsidR="00EB6023">
        <w:t>The boxplots shows the median (solid line), 25% - 75% percentile range (box limits, also called the inter-quartile range),</w:t>
      </w:r>
      <w:r>
        <w:t xml:space="preserve"> and 1.5 times the inter-quartile range</w:t>
      </w:r>
      <w:r w:rsidR="00EB6023">
        <w:t xml:space="preserve"> (whiskers)</w:t>
      </w:r>
      <w:r>
        <w:t>.</w:t>
      </w:r>
    </w:p>
    <w:p w14:paraId="4F47FF58" w14:textId="0B69E644" w:rsidR="00E53A3A" w:rsidRDefault="003379E5" w:rsidP="00E53A3A">
      <w:r w:rsidRPr="003379E5">
        <w:rPr>
          <w:noProof/>
        </w:rPr>
        <w:lastRenderedPageBreak/>
        <w:drawing>
          <wp:inline distT="0" distB="0" distL="0" distR="0" wp14:anchorId="1B5662B0" wp14:editId="4DC2D0E5">
            <wp:extent cx="5943600" cy="4567608"/>
            <wp:effectExtent l="0" t="0" r="0" b="4445"/>
            <wp:docPr id="12" name="Picture 12"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A - PH Stuff\Pubs\iss_error\figs\grwth_i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310CD932" w14:textId="1C32B3B2" w:rsidR="00402704" w:rsidRDefault="00402704" w:rsidP="00402704">
      <w:pPr>
        <w:pStyle w:val="ImageCaption"/>
      </w:pPr>
      <w:bookmarkStart w:id="6" w:name="fig:prop-iss"/>
      <w:bookmarkEnd w:id="6"/>
      <w:r>
        <w:t>Figure</w:t>
      </w:r>
      <w:r>
        <w:t xml:space="preserve"> 3</w:t>
      </w:r>
      <w:r>
        <w:t xml:space="preserve">: Boxplot of annual age composition input sample size (top row) and relative age composition input sample size (bottom row) aggregated by species type across uncertainty scenarios within each </w:t>
      </w:r>
      <w:r>
        <w:t>growth variability treatment</w:t>
      </w:r>
      <w:r>
        <w:t xml:space="preserve"> (</w:t>
      </w:r>
      <w:r>
        <w:t>for 1 cm length bins, averaged across sex categories</w:t>
      </w:r>
      <w:r>
        <w:t xml:space="preserve">). </w:t>
      </w:r>
      <w:commentRangeStart w:id="7"/>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7"/>
      <w:r>
        <w:rPr>
          <w:rStyle w:val="CommentReference"/>
          <w:iCs w:val="0"/>
        </w:rPr>
        <w:commentReference w:id="7"/>
      </w:r>
      <w:r>
        <w:t>The boxplots shows the median (solid line), 25% - 75% percentile range (box limits, also called the inter-quartile range), and 1.5 times the inter-quartile range (whiskers).</w:t>
      </w:r>
    </w:p>
    <w:p w14:paraId="60247CDE" w14:textId="6BD60DBB" w:rsidR="00402704" w:rsidRDefault="003379E5" w:rsidP="00402704">
      <w:pPr>
        <w:pStyle w:val="ImageCaption"/>
      </w:pPr>
      <w:r w:rsidRPr="003379E5">
        <w:rPr>
          <w:noProof/>
        </w:rPr>
        <w:lastRenderedPageBreak/>
        <w:drawing>
          <wp:inline distT="0" distB="0" distL="0" distR="0" wp14:anchorId="5C6CB466" wp14:editId="3A7E37B4">
            <wp:extent cx="5943600" cy="4567608"/>
            <wp:effectExtent l="0" t="0" r="0" b="4445"/>
            <wp:docPr id="13" name="Picture 13"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A - PH Stuff\Pubs\iss_error\figs\bin_i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707B0B13" w14:textId="6A80D099" w:rsidR="00402704" w:rsidRDefault="00402704" w:rsidP="00402704">
      <w:pPr>
        <w:pStyle w:val="ImageCaption"/>
      </w:pPr>
      <w:r>
        <w:t>Figure</w:t>
      </w:r>
      <w:r>
        <w:t xml:space="preserve"> 4</w:t>
      </w:r>
      <w:r>
        <w:t xml:space="preserve">: Boxplot of annual age composition input sample size (top row) and relative age composition input sample size (bottom row) aggregated by species type across uncertainty scenarios within each </w:t>
      </w:r>
      <w:r>
        <w:t>length bin</w:t>
      </w:r>
      <w:r>
        <w:t xml:space="preserve"> treatment (</w:t>
      </w:r>
      <w:r>
        <w:t>using annual growth data</w:t>
      </w:r>
      <w:r w:rsidR="003379E5">
        <w:t xml:space="preserve"> and total age composition</w:t>
      </w:r>
      <w:r>
        <w:t xml:space="preserve">). </w:t>
      </w:r>
      <w:commentRangeStart w:id="8"/>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8"/>
      <w:r>
        <w:rPr>
          <w:rStyle w:val="CommentReference"/>
          <w:iCs w:val="0"/>
        </w:rPr>
        <w:commentReference w:id="8"/>
      </w:r>
      <w:r>
        <w:t>The boxplots shows the median (solid line), 25% - 75% percentile range (box limits, also called the inter-quartile range), and 1.5 times the inter-quartile range (whiskers).</w:t>
      </w:r>
    </w:p>
    <w:p w14:paraId="174E35F3" w14:textId="20A535D0" w:rsidR="00402704" w:rsidRDefault="00402704" w:rsidP="00402704">
      <w:pPr>
        <w:pStyle w:val="ImageCaption"/>
      </w:pPr>
      <w:r w:rsidRPr="00402704">
        <w:rPr>
          <w:noProof/>
        </w:rPr>
        <w:lastRenderedPageBreak/>
        <w:drawing>
          <wp:inline distT="0" distB="0" distL="0" distR="0" wp14:anchorId="59EB8BC0" wp14:editId="1A34855C">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54AFC1FC" w14:textId="1AEF56BD" w:rsidR="00402704" w:rsidRDefault="00402704" w:rsidP="00402704">
      <w:pPr>
        <w:pStyle w:val="ImageCaption"/>
      </w:pPr>
      <w:r>
        <w:t>Figure</w:t>
      </w:r>
      <w:r>
        <w:t xml:space="preserve"> 5</w:t>
      </w:r>
      <w:r>
        <w:t xml:space="preserve">: Boxplot of annual age composition input sample size (top row) and relative age composition input sample size (bottom row) </w:t>
      </w:r>
      <w:r>
        <w:t xml:space="preserve">for the selected example species type stocks </w:t>
      </w:r>
      <w:r>
        <w:t xml:space="preserve">across uncertainty scenarios within each </w:t>
      </w:r>
      <w:r>
        <w:t>aggregation</w:t>
      </w:r>
      <w:r>
        <w:t xml:space="preserve"> treatment (using annual growth data</w:t>
      </w:r>
      <w:r w:rsidR="003379E5">
        <w:t>,</w:t>
      </w:r>
      <w:r>
        <w:t xml:space="preserve"> 1 cm length bins</w:t>
      </w:r>
      <w:r w:rsidR="003379E5">
        <w:t xml:space="preserve"> and total age composition</w:t>
      </w:r>
      <w:r>
        <w:t xml:space="preserve">). </w:t>
      </w:r>
      <w:commentRangeStart w:id="9"/>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9"/>
      <w:r>
        <w:rPr>
          <w:rStyle w:val="CommentReference"/>
          <w:iCs w:val="0"/>
        </w:rPr>
        <w:commentReference w:id="9"/>
      </w:r>
      <w:r>
        <w:t>The boxplots shows the median (solid line), 25% - 75% percentile range (box limits, also called the inter-quartile range), and 1.5 times the inter-quartile range (whiskers).</w:t>
      </w:r>
    </w:p>
    <w:p w14:paraId="530A2A95" w14:textId="6B984D89" w:rsidR="00402704" w:rsidRDefault="00382586" w:rsidP="00402704">
      <w:pPr>
        <w:pStyle w:val="ImageCaption"/>
      </w:pPr>
      <w:r w:rsidRPr="00382586">
        <w:rPr>
          <w:noProof/>
        </w:rPr>
        <w:lastRenderedPageBreak/>
        <w:drawing>
          <wp:inline distT="0" distB="0" distL="0" distR="0" wp14:anchorId="7C3B49DF" wp14:editId="71F8D5B3">
            <wp:extent cx="5943600" cy="7308173"/>
            <wp:effectExtent l="0" t="0" r="0" b="7620"/>
            <wp:docPr id="14" name="Picture 14"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A - PH Stuff\Pubs\iss_error\figs\caal_i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308173"/>
                    </a:xfrm>
                    <a:prstGeom prst="rect">
                      <a:avLst/>
                    </a:prstGeom>
                    <a:noFill/>
                    <a:ln>
                      <a:noFill/>
                    </a:ln>
                  </pic:spPr>
                </pic:pic>
              </a:graphicData>
            </a:graphic>
          </wp:inline>
        </w:drawing>
      </w:r>
    </w:p>
    <w:p w14:paraId="0A14CFFD" w14:textId="54B9FDE6" w:rsidR="00402704" w:rsidRDefault="00402704" w:rsidP="00402704">
      <w:pPr>
        <w:pStyle w:val="ImageCaption"/>
      </w:pPr>
      <w:r>
        <w:t>Figure</w:t>
      </w:r>
      <w:r>
        <w:t xml:space="preserve"> 6</w:t>
      </w:r>
      <w:r>
        <w:t xml:space="preserve">: Boxplot of annual </w:t>
      </w:r>
      <w:r w:rsidR="009503F5">
        <w:t xml:space="preserve">age composition and </w:t>
      </w:r>
      <w:r>
        <w:t xml:space="preserve">conditional </w:t>
      </w:r>
      <w:r>
        <w:t>age</w:t>
      </w:r>
      <w:r>
        <w:t>-at-length</w:t>
      </w:r>
      <w:r>
        <w:t xml:space="preserve"> input sample size (top </w:t>
      </w:r>
      <w:r w:rsidR="009503F5">
        <w:t xml:space="preserve">two </w:t>
      </w:r>
      <w:r>
        <w:t>row</w:t>
      </w:r>
      <w:r w:rsidR="009503F5">
        <w:t>s</w:t>
      </w:r>
      <w:r>
        <w:t>) and relative</w:t>
      </w:r>
      <w:r w:rsidR="009503F5">
        <w:t xml:space="preserve"> age composition and</w:t>
      </w:r>
      <w:r>
        <w:t xml:space="preserve"> conditional age-at-length input sample size (bottom </w:t>
      </w:r>
      <w:r w:rsidR="009503F5">
        <w:t xml:space="preserve">two </w:t>
      </w:r>
      <w:r>
        <w:t>row</w:t>
      </w:r>
      <w:r w:rsidR="009503F5">
        <w:t>s</w:t>
      </w:r>
      <w:r>
        <w:t xml:space="preserve">) </w:t>
      </w:r>
      <w:r>
        <w:t>for the selected example species type stocks</w:t>
      </w:r>
      <w:r>
        <w:t xml:space="preserve"> across uncertainty scenarios within </w:t>
      </w:r>
      <w:r>
        <w:t xml:space="preserve">sex </w:t>
      </w:r>
      <w:r>
        <w:lastRenderedPageBreak/>
        <w:t>category</w:t>
      </w:r>
      <w:r>
        <w:t xml:space="preserve"> (using annual growth data</w:t>
      </w:r>
      <w:r>
        <w:t xml:space="preserve"> and 1 cm length bins</w:t>
      </w:r>
      <w:r>
        <w:t xml:space="preserve">). </w:t>
      </w:r>
      <w:commentRangeStart w:id="10"/>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10"/>
      <w:r>
        <w:rPr>
          <w:rStyle w:val="CommentReference"/>
          <w:iCs w:val="0"/>
        </w:rPr>
        <w:commentReference w:id="10"/>
      </w:r>
      <w:r>
        <w:t>The boxplots shows the median (solid line), 25% - 75% percentile range (box limits, also called the inter-quartile range), and 1.5 times the inter-quartile range (whiskers).</w:t>
      </w:r>
    </w:p>
    <w:p w14:paraId="7D0E1E16" w14:textId="77777777" w:rsidR="00402704" w:rsidRDefault="00402704" w:rsidP="00402704">
      <w:pPr>
        <w:pStyle w:val="ImageCaption"/>
      </w:pPr>
    </w:p>
    <w:p w14:paraId="7A6D9F99" w14:textId="77777777" w:rsidR="00E53A3A" w:rsidRDefault="00E53A3A" w:rsidP="00E53A3A">
      <w:pPr>
        <w:pStyle w:val="ImageCaption"/>
      </w:pPr>
    </w:p>
    <w:p w14:paraId="5A90B01C" w14:textId="4F9FCA0E" w:rsidR="00E53A3A" w:rsidRDefault="002640B0" w:rsidP="00E53A3A">
      <w:r w:rsidRPr="002640B0">
        <w:rPr>
          <w:noProof/>
        </w:rPr>
        <w:lastRenderedPageBreak/>
        <w:drawing>
          <wp:inline distT="0" distB="0" distL="0" distR="0" wp14:anchorId="62507EB1" wp14:editId="73FFE3C9">
            <wp:extent cx="5943600" cy="6394651"/>
            <wp:effectExtent l="0" t="0" r="0" b="6350"/>
            <wp:docPr id="11" name="Picture 11"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A - PH Stuff\Pubs\iss_error\figs\iss_vs_n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394651"/>
                    </a:xfrm>
                    <a:prstGeom prst="rect">
                      <a:avLst/>
                    </a:prstGeom>
                    <a:noFill/>
                    <a:ln>
                      <a:noFill/>
                    </a:ln>
                  </pic:spPr>
                </pic:pic>
              </a:graphicData>
            </a:graphic>
          </wp:inline>
        </w:drawing>
      </w:r>
    </w:p>
    <w:p w14:paraId="7BC10200" w14:textId="06EDF295" w:rsidR="00E53A3A" w:rsidRPr="002640B0" w:rsidRDefault="002640B0" w:rsidP="00E53A3A">
      <w:pPr>
        <w:pStyle w:val="ImageCaption"/>
      </w:pPr>
      <w:bookmarkStart w:id="11" w:name="fig:iss-nss-hls"/>
      <w:bookmarkEnd w:id="11"/>
      <w:r>
        <w:t>Figure 7</w:t>
      </w:r>
      <w:r w:rsidR="00E53A3A">
        <w:t>: Age composition inp</w:t>
      </w:r>
      <w:r w:rsidR="00402704">
        <w:t xml:space="preserve">ut sample size per age sample </w:t>
      </w:r>
      <w:r w:rsidR="00E53A3A">
        <w:t xml:space="preserve">compared to </w:t>
      </w:r>
      <w:r w:rsidR="00402704">
        <w:t xml:space="preserve">the </w:t>
      </w:r>
      <w:r w:rsidR="00E53A3A">
        <w:t>number of ages sampled (top panel</w:t>
      </w:r>
      <w:r w:rsidR="00402704">
        <w:t>s</w:t>
      </w:r>
      <w:r w:rsidR="00E53A3A">
        <w:t xml:space="preserve">) </w:t>
      </w:r>
      <w:r w:rsidR="00402704">
        <w:t xml:space="preserve">and </w:t>
      </w:r>
      <w:r w:rsidR="00E53A3A">
        <w:t xml:space="preserve">across </w:t>
      </w:r>
      <w:proofErr w:type="gramStart"/>
      <w:r w:rsidR="00E53A3A">
        <w:t>uncertainty</w:t>
      </w:r>
      <w:proofErr w:type="gramEnd"/>
      <w:r w:rsidR="00E53A3A">
        <w:t xml:space="preserve"> scenarios</w:t>
      </w:r>
      <w:r w:rsidR="00402704">
        <w:t xml:space="preserve"> (bottom panel</w:t>
      </w:r>
      <w:r>
        <w:t>s</w:t>
      </w:r>
      <w:r w:rsidR="00402704">
        <w:t>) aggregated by</w:t>
      </w:r>
      <w:r>
        <w:t xml:space="preserve"> species types</w:t>
      </w:r>
      <w:r w:rsidR="00E53A3A">
        <w:t xml:space="preserve">. </w:t>
      </w:r>
      <w:commentRangeStart w:id="12"/>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12"/>
      <w:r>
        <w:rPr>
          <w:rStyle w:val="CommentReference"/>
          <w:iCs w:val="0"/>
        </w:rPr>
        <w:commentReference w:id="12"/>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Pr="002640B0">
        <w:t xml:space="preserve"> </w:t>
      </w:r>
      <w:r>
        <w:t xml:space="preserve">The boxplots </w:t>
      </w:r>
      <w:r>
        <w:lastRenderedPageBreak/>
        <w:t xml:space="preserve">in the bottom panels </w:t>
      </w:r>
      <w:r>
        <w:t>shows the median (solid line), 25% - 75% percentile range (box limits, also called the inter-quartile range), and 1.5 times the inter-quartile range (whiskers).</w:t>
      </w:r>
    </w:p>
    <w:p w14:paraId="3676C66B" w14:textId="77777777" w:rsidR="00E53A3A" w:rsidRDefault="00E53A3A" w:rsidP="00E53A3A">
      <w:pPr>
        <w:pStyle w:val="ImageCaption"/>
      </w:pPr>
    </w:p>
    <w:p w14:paraId="05A6B9A3" w14:textId="2E9DC46E" w:rsidR="00E53A3A" w:rsidRDefault="00310116" w:rsidP="00E53A3A">
      <w:r w:rsidRPr="00310116">
        <w:rPr>
          <w:noProof/>
        </w:rPr>
        <w:drawing>
          <wp:inline distT="0" distB="0" distL="0" distR="0" wp14:anchorId="6FC611F7" wp14:editId="0B61C40E">
            <wp:extent cx="5943600" cy="5481130"/>
            <wp:effectExtent l="0" t="0" r="0" b="5715"/>
            <wp:docPr id="16" name="Picture 16"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A - PH Stuff\Pubs\iss_error\figs\lh_is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481130"/>
                    </a:xfrm>
                    <a:prstGeom prst="rect">
                      <a:avLst/>
                    </a:prstGeom>
                    <a:noFill/>
                    <a:ln>
                      <a:noFill/>
                    </a:ln>
                  </pic:spPr>
                </pic:pic>
              </a:graphicData>
            </a:graphic>
          </wp:inline>
        </w:drawing>
      </w:r>
      <w:bookmarkStart w:id="13" w:name="_GoBack"/>
      <w:bookmarkEnd w:id="13"/>
    </w:p>
    <w:p w14:paraId="682C4F9F" w14:textId="0170E103" w:rsidR="00E53A3A" w:rsidRDefault="002640B0" w:rsidP="00E53A3A">
      <w:pPr>
        <w:pStyle w:val="ImageCaption"/>
      </w:pPr>
      <w:bookmarkStart w:id="14" w:name="fig:ae-gv-stats"/>
      <w:bookmarkEnd w:id="14"/>
      <w:r>
        <w:t>Figure 8</w:t>
      </w:r>
      <w:r w:rsidR="00E53A3A">
        <w:t xml:space="preserve">: Relative age composition input sample size when including ageing error (‘AE’) or </w:t>
      </w:r>
      <w:proofErr w:type="gramStart"/>
      <w:r w:rsidR="00E53A3A">
        <w:t>growth</w:t>
      </w:r>
      <w:proofErr w:type="gramEnd"/>
      <w:r w:rsidR="00E53A3A">
        <w:t xml:space="preserve"> variability (‘GV’) compared to age</w:t>
      </w:r>
      <w:r>
        <w:t xml:space="preserve"> range and length range</w:t>
      </w:r>
      <w:r w:rsidR="00E53A3A">
        <w:t xml:space="preserve"> (top panel</w:t>
      </w:r>
      <w:r>
        <w:t>s</w:t>
      </w:r>
      <w:r w:rsidR="00E53A3A">
        <w:t xml:space="preserve">) and when including both ageing error and growth variability (‘AE &amp; GV’) across the </w:t>
      </w:r>
      <w:r>
        <w:t xml:space="preserve">species types </w:t>
      </w:r>
      <w:r w:rsidR="00E53A3A">
        <w:t>evaluated (bottom panel</w:t>
      </w:r>
      <w:r>
        <w:t>, with the whiskers indicating the 95% confidence intervals</w:t>
      </w:r>
      <w:r w:rsidR="00E53A3A">
        <w:t>).</w:t>
      </w:r>
      <w:bookmarkEnd w:id="2"/>
      <w:r>
        <w:t xml:space="preserve"> For illustration, linear relationships for each species type </w:t>
      </w:r>
      <w:proofErr w:type="gramStart"/>
      <w:r>
        <w:t>are shown</w:t>
      </w:r>
      <w:proofErr w:type="gramEnd"/>
      <w:r>
        <w:t xml:space="preserve"> in the top panels.</w:t>
      </w:r>
    </w:p>
    <w:p w14:paraId="06F76374" w14:textId="77777777" w:rsidR="00E16F58" w:rsidRDefault="0039100C"/>
    <w:sectPr w:rsidR="00E16F58" w:rsidSect="008E67EC">
      <w:footerReference w:type="default" r:id="rId1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Pete.Hulson" w:date="2023-09-19T13:25:00Z" w:initials="P">
    <w:p w14:paraId="0D3AC1EA" w14:textId="4C51C495" w:rsidR="00402704" w:rsidRDefault="00402704">
      <w:pPr>
        <w:pStyle w:val="CommentText"/>
      </w:pPr>
      <w:r>
        <w:rPr>
          <w:rStyle w:val="CommentReference"/>
        </w:rPr>
        <w:annotationRef/>
      </w:r>
      <w:r>
        <w:t>With the addition of table 2, do we need this?</w:t>
      </w:r>
    </w:p>
  </w:comment>
  <w:comment w:id="7" w:author="Pete.Hulson" w:date="2023-09-19T13:25:00Z" w:initials="P">
    <w:p w14:paraId="54F51AB8" w14:textId="77777777" w:rsidR="00402704" w:rsidRDefault="00402704" w:rsidP="00402704">
      <w:pPr>
        <w:pStyle w:val="CommentText"/>
      </w:pPr>
      <w:r>
        <w:rPr>
          <w:rStyle w:val="CommentReference"/>
        </w:rPr>
        <w:annotationRef/>
      </w:r>
      <w:r>
        <w:t>With the addition of table 2, do we need this?</w:t>
      </w:r>
    </w:p>
  </w:comment>
  <w:comment w:id="8" w:author="Pete.Hulson" w:date="2023-09-19T13:25:00Z" w:initials="P">
    <w:p w14:paraId="3B64D8DB" w14:textId="77777777" w:rsidR="00402704" w:rsidRDefault="00402704" w:rsidP="00402704">
      <w:pPr>
        <w:pStyle w:val="CommentText"/>
      </w:pPr>
      <w:r>
        <w:rPr>
          <w:rStyle w:val="CommentReference"/>
        </w:rPr>
        <w:annotationRef/>
      </w:r>
      <w:r>
        <w:t>With the addition of table 2, do we need this?</w:t>
      </w:r>
    </w:p>
  </w:comment>
  <w:comment w:id="9" w:author="Pete.Hulson" w:date="2023-09-19T13:25:00Z" w:initials="P">
    <w:p w14:paraId="75B1B1EB" w14:textId="77777777" w:rsidR="00402704" w:rsidRDefault="00402704" w:rsidP="00402704">
      <w:pPr>
        <w:pStyle w:val="CommentText"/>
      </w:pPr>
      <w:r>
        <w:rPr>
          <w:rStyle w:val="CommentReference"/>
        </w:rPr>
        <w:annotationRef/>
      </w:r>
      <w:r>
        <w:t>With the addition of table 2, do we need this?</w:t>
      </w:r>
    </w:p>
  </w:comment>
  <w:comment w:id="10" w:author="Pete.Hulson" w:date="2023-09-19T13:25:00Z" w:initials="P">
    <w:p w14:paraId="5B7BDAE0" w14:textId="77777777" w:rsidR="00402704" w:rsidRDefault="00402704" w:rsidP="00402704">
      <w:pPr>
        <w:pStyle w:val="CommentText"/>
      </w:pPr>
      <w:r>
        <w:rPr>
          <w:rStyle w:val="CommentReference"/>
        </w:rPr>
        <w:annotationRef/>
      </w:r>
      <w:r>
        <w:t>With the addition of table 2, do we need this?</w:t>
      </w:r>
    </w:p>
  </w:comment>
  <w:comment w:id="12" w:author="Pete.Hulson" w:date="2023-09-19T13:25:00Z" w:initials="P">
    <w:p w14:paraId="0D3D322C" w14:textId="77777777" w:rsidR="002640B0" w:rsidRDefault="002640B0" w:rsidP="002640B0">
      <w:pPr>
        <w:pStyle w:val="CommentText"/>
      </w:pPr>
      <w:r>
        <w:rPr>
          <w:rStyle w:val="CommentReference"/>
        </w:rPr>
        <w:annotationRef/>
      </w:r>
      <w:r>
        <w:t>With the addition of table 2, do we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3AC1EA" w15:done="0"/>
  <w15:commentEx w15:paraId="54F51AB8" w15:done="0"/>
  <w15:commentEx w15:paraId="3B64D8DB" w15:done="0"/>
  <w15:commentEx w15:paraId="75B1B1EB" w15:done="0"/>
  <w15:commentEx w15:paraId="5B7BDAE0" w15:done="0"/>
  <w15:commentEx w15:paraId="0D3D322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0A7B3" w14:textId="77777777" w:rsidR="0039100C" w:rsidRDefault="0039100C">
      <w:pPr>
        <w:spacing w:before="0" w:line="240" w:lineRule="auto"/>
      </w:pPr>
      <w:r>
        <w:separator/>
      </w:r>
    </w:p>
  </w:endnote>
  <w:endnote w:type="continuationSeparator" w:id="0">
    <w:p w14:paraId="1C05AAF2" w14:textId="77777777" w:rsidR="0039100C" w:rsidRDefault="003910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69F7745C" w14:textId="1A391CCF" w:rsidR="008E67EC" w:rsidRDefault="00692B46">
        <w:pPr>
          <w:pStyle w:val="Footer"/>
          <w:jc w:val="center"/>
        </w:pPr>
        <w:r>
          <w:fldChar w:fldCharType="begin"/>
        </w:r>
        <w:r>
          <w:instrText xml:space="preserve"> PAGE   \* MERGEFORMAT </w:instrText>
        </w:r>
        <w:r>
          <w:fldChar w:fldCharType="separate"/>
        </w:r>
        <w:r w:rsidR="00E75293">
          <w:rPr>
            <w:noProof/>
          </w:rPr>
          <w:t>10</w:t>
        </w:r>
        <w:r>
          <w:rPr>
            <w:noProof/>
          </w:rPr>
          <w:fldChar w:fldCharType="end"/>
        </w:r>
      </w:p>
    </w:sdtContent>
  </w:sdt>
  <w:p w14:paraId="5537CBD5" w14:textId="77777777" w:rsidR="008E67EC" w:rsidRDefault="00391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287CAC" w14:textId="77777777" w:rsidR="0039100C" w:rsidRDefault="0039100C">
      <w:pPr>
        <w:spacing w:before="0" w:line="240" w:lineRule="auto"/>
      </w:pPr>
      <w:r>
        <w:separator/>
      </w:r>
    </w:p>
  </w:footnote>
  <w:footnote w:type="continuationSeparator" w:id="0">
    <w:p w14:paraId="6B560561" w14:textId="77777777" w:rsidR="0039100C" w:rsidRDefault="0039100C">
      <w:pPr>
        <w:spacing w:before="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3A"/>
    <w:rsid w:val="000314A7"/>
    <w:rsid w:val="002640B0"/>
    <w:rsid w:val="002925B9"/>
    <w:rsid w:val="00310116"/>
    <w:rsid w:val="003379E5"/>
    <w:rsid w:val="00382586"/>
    <w:rsid w:val="0039100C"/>
    <w:rsid w:val="00402704"/>
    <w:rsid w:val="004076E1"/>
    <w:rsid w:val="00561387"/>
    <w:rsid w:val="00627396"/>
    <w:rsid w:val="00692B46"/>
    <w:rsid w:val="009503F5"/>
    <w:rsid w:val="00A96580"/>
    <w:rsid w:val="00C21D07"/>
    <w:rsid w:val="00E53A3A"/>
    <w:rsid w:val="00E75293"/>
    <w:rsid w:val="00EB6023"/>
    <w:rsid w:val="00FC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B737"/>
  <w15:chartTrackingRefBased/>
  <w15:docId w15:val="{455F1DCE-705B-409C-97A3-00018B53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after="0" w:line="360" w:lineRule="auto"/>
    </w:pPr>
    <w:rPr>
      <w:rFonts w:ascii="Times New Roman" w:hAnsi="Times New Roman"/>
      <w:bCs/>
      <w:sz w:val="24"/>
    </w:rPr>
  </w:style>
  <w:style w:type="paragraph" w:styleId="Heading1">
    <w:name w:val="heading 1"/>
    <w:basedOn w:val="Subtitle"/>
    <w:next w:val="BodyText"/>
    <w:link w:val="Heading1Char"/>
    <w:autoRedefine/>
    <w:uiPriority w:val="9"/>
    <w:qFormat/>
    <w:rsid w:val="00E53A3A"/>
    <w:pPr>
      <w:keepNext/>
      <w:keepLines/>
      <w:numPr>
        <w:ilvl w:val="0"/>
      </w:numPr>
      <w:spacing w:before="0" w:after="0" w:line="480" w:lineRule="auto"/>
      <w:jc w:val="center"/>
      <w:outlineLvl w:val="0"/>
    </w:pPr>
    <w:rPr>
      <w:rFonts w:ascii="Times New Roman" w:eastAsia="Calibri" w:hAnsi="Times New Roman" w:cstheme="majorBidi"/>
      <w:b/>
      <w:bCs w:val="0"/>
      <w:color w:val="auto"/>
      <w:spacing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A3A"/>
    <w:rPr>
      <w:rFonts w:ascii="Times New Roman" w:eastAsia="Calibri" w:hAnsi="Times New Roman" w:cstheme="majorBidi"/>
      <w:b/>
      <w:sz w:val="24"/>
      <w:szCs w:val="24"/>
    </w:rPr>
  </w:style>
  <w:style w:type="paragraph" w:customStyle="1" w:styleId="Compact">
    <w:name w:val="Compact"/>
    <w:basedOn w:val="Normal"/>
    <w:qFormat/>
    <w:rsid w:val="00E53A3A"/>
    <w:rPr>
      <w:szCs w:val="20"/>
    </w:rPr>
  </w:style>
  <w:style w:type="paragraph" w:customStyle="1" w:styleId="TableCaption">
    <w:name w:val="Table Caption"/>
    <w:basedOn w:val="Caption"/>
    <w:rsid w:val="00E53A3A"/>
    <w:pPr>
      <w:keepNext/>
      <w:spacing w:before="120" w:after="120" w:line="360" w:lineRule="auto"/>
    </w:pPr>
    <w:rPr>
      <w:iCs w:val="0"/>
      <w:color w:val="auto"/>
      <w:sz w:val="24"/>
      <w:szCs w:val="22"/>
    </w:rPr>
  </w:style>
  <w:style w:type="paragraph" w:customStyle="1" w:styleId="ImageCaption">
    <w:name w:val="Image Caption"/>
    <w:basedOn w:val="Caption"/>
    <w:rsid w:val="00E53A3A"/>
    <w:pPr>
      <w:spacing w:before="120" w:after="120" w:line="360" w:lineRule="auto"/>
    </w:pPr>
    <w:rPr>
      <w:i w:val="0"/>
      <w:color w:val="auto"/>
      <w:sz w:val="24"/>
      <w:szCs w:val="22"/>
    </w:rPr>
  </w:style>
  <w:style w:type="paragraph" w:styleId="Footer">
    <w:name w:val="footer"/>
    <w:basedOn w:val="Normal"/>
    <w:link w:val="FooterChar"/>
    <w:uiPriority w:val="99"/>
    <w:unhideWhenUsed/>
    <w:rsid w:val="00E53A3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53A3A"/>
    <w:rPr>
      <w:rFonts w:ascii="Times New Roman" w:hAnsi="Times New Roman"/>
      <w:bCs/>
      <w:sz w:val="24"/>
    </w:rPr>
  </w:style>
  <w:style w:type="character" w:styleId="CommentReference">
    <w:name w:val="annotation reference"/>
    <w:basedOn w:val="DefaultParagraphFont"/>
    <w:semiHidden/>
    <w:unhideWhenUsed/>
    <w:rsid w:val="00E53A3A"/>
    <w:rPr>
      <w:sz w:val="16"/>
      <w:szCs w:val="16"/>
    </w:rPr>
  </w:style>
  <w:style w:type="paragraph" w:styleId="CommentText">
    <w:name w:val="annotation text"/>
    <w:basedOn w:val="Normal"/>
    <w:link w:val="CommentTextChar"/>
    <w:semiHidden/>
    <w:unhideWhenUsed/>
    <w:rsid w:val="00E53A3A"/>
    <w:pPr>
      <w:spacing w:line="240" w:lineRule="auto"/>
    </w:pPr>
    <w:rPr>
      <w:sz w:val="20"/>
      <w:szCs w:val="20"/>
    </w:rPr>
  </w:style>
  <w:style w:type="character" w:customStyle="1" w:styleId="CommentTextChar">
    <w:name w:val="Comment Text Char"/>
    <w:basedOn w:val="DefaultParagraphFont"/>
    <w:link w:val="CommentText"/>
    <w:semiHidden/>
    <w:rsid w:val="00E53A3A"/>
    <w:rPr>
      <w:rFonts w:ascii="Times New Roman" w:hAnsi="Times New Roman"/>
      <w:bCs/>
      <w:sz w:val="20"/>
      <w:szCs w:val="20"/>
    </w:rPr>
  </w:style>
  <w:style w:type="paragraph" w:styleId="Subtitle">
    <w:name w:val="Subtitle"/>
    <w:basedOn w:val="Normal"/>
    <w:next w:val="Normal"/>
    <w:link w:val="SubtitleChar"/>
    <w:uiPriority w:val="11"/>
    <w:qFormat/>
    <w:rsid w:val="00E53A3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E53A3A"/>
    <w:rPr>
      <w:rFonts w:eastAsiaTheme="minorEastAsia"/>
      <w:bCs/>
      <w:color w:val="5A5A5A" w:themeColor="text1" w:themeTint="A5"/>
      <w:spacing w:val="15"/>
    </w:rPr>
  </w:style>
  <w:style w:type="paragraph" w:styleId="BodyText">
    <w:name w:val="Body Text"/>
    <w:basedOn w:val="Normal"/>
    <w:link w:val="BodyTextChar"/>
    <w:uiPriority w:val="99"/>
    <w:semiHidden/>
    <w:unhideWhenUsed/>
    <w:rsid w:val="00E53A3A"/>
    <w:pPr>
      <w:spacing w:after="120"/>
    </w:pPr>
  </w:style>
  <w:style w:type="character" w:customStyle="1" w:styleId="BodyTextChar">
    <w:name w:val="Body Text Char"/>
    <w:basedOn w:val="DefaultParagraphFont"/>
    <w:link w:val="BodyText"/>
    <w:uiPriority w:val="99"/>
    <w:semiHidden/>
    <w:rsid w:val="00E53A3A"/>
    <w:rPr>
      <w:rFonts w:ascii="Times New Roman" w:hAnsi="Times New Roman"/>
      <w:bCs/>
      <w:sz w:val="24"/>
    </w:rPr>
  </w:style>
  <w:style w:type="paragraph" w:styleId="Caption">
    <w:name w:val="caption"/>
    <w:basedOn w:val="Normal"/>
    <w:next w:val="Normal"/>
    <w:uiPriority w:val="35"/>
    <w:semiHidden/>
    <w:unhideWhenUsed/>
    <w:qFormat/>
    <w:rsid w:val="00E53A3A"/>
    <w:pPr>
      <w:spacing w:before="0" w:after="200" w:line="240" w:lineRule="auto"/>
    </w:pPr>
    <w:rPr>
      <w:i/>
      <w:iCs/>
      <w:color w:val="44546A" w:themeColor="text2"/>
      <w:sz w:val="18"/>
      <w:szCs w:val="18"/>
    </w:rPr>
  </w:style>
  <w:style w:type="character" w:styleId="LineNumber">
    <w:name w:val="line number"/>
    <w:basedOn w:val="DefaultParagraphFont"/>
    <w:uiPriority w:val="99"/>
    <w:semiHidden/>
    <w:unhideWhenUsed/>
    <w:rsid w:val="00E53A3A"/>
  </w:style>
  <w:style w:type="paragraph" w:styleId="BalloonText">
    <w:name w:val="Balloon Text"/>
    <w:basedOn w:val="Normal"/>
    <w:link w:val="BalloonTextChar"/>
    <w:uiPriority w:val="99"/>
    <w:semiHidden/>
    <w:unhideWhenUsed/>
    <w:rsid w:val="00E53A3A"/>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A3A"/>
    <w:rPr>
      <w:rFonts w:ascii="Segoe UI" w:hAnsi="Segoe UI" w:cs="Segoe UI"/>
      <w:bCs/>
      <w:sz w:val="18"/>
      <w:szCs w:val="18"/>
    </w:rPr>
  </w:style>
  <w:style w:type="paragraph" w:styleId="CommentSubject">
    <w:name w:val="annotation subject"/>
    <w:basedOn w:val="CommentText"/>
    <w:next w:val="CommentText"/>
    <w:link w:val="CommentSubjectChar"/>
    <w:uiPriority w:val="99"/>
    <w:semiHidden/>
    <w:unhideWhenUsed/>
    <w:rsid w:val="00402704"/>
    <w:rPr>
      <w:b/>
    </w:rPr>
  </w:style>
  <w:style w:type="character" w:customStyle="1" w:styleId="CommentSubjectChar">
    <w:name w:val="Comment Subject Char"/>
    <w:basedOn w:val="CommentTextChar"/>
    <w:link w:val="CommentSubject"/>
    <w:uiPriority w:val="99"/>
    <w:semiHidden/>
    <w:rsid w:val="0040270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3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11</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5</cp:revision>
  <dcterms:created xsi:type="dcterms:W3CDTF">2023-09-19T15:59:00Z</dcterms:created>
  <dcterms:modified xsi:type="dcterms:W3CDTF">2023-09-20T18:58:00Z</dcterms:modified>
</cp:coreProperties>
</file>