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07F2" w14:textId="77777777" w:rsidR="00022846" w:rsidRDefault="00022846" w:rsidP="00022846">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Does Variability in Defensive Pass Coverage Schemes Lead to Successful Pass Defense?</w:t>
      </w:r>
    </w:p>
    <w:p w14:paraId="1E4B9533" w14:textId="77777777" w:rsidR="00022846" w:rsidRPr="00A5149E" w:rsidRDefault="00022846" w:rsidP="00022846"/>
    <w:p w14:paraId="54A7878A" w14:textId="77777777" w:rsidR="00022846" w:rsidRDefault="00022846" w:rsidP="00022846">
      <w:pPr>
        <w:jc w:val="center"/>
        <w:rPr>
          <w:rFonts w:ascii="Times New Roman" w:hAnsi="Times New Roman" w:cs="Times New Roman"/>
          <w:sz w:val="32"/>
          <w:szCs w:val="32"/>
        </w:rPr>
      </w:pPr>
      <w:r w:rsidRPr="00E56CEB">
        <w:rPr>
          <w:rFonts w:ascii="Times New Roman" w:hAnsi="Times New Roman" w:cs="Times New Roman"/>
          <w:sz w:val="32"/>
          <w:szCs w:val="32"/>
        </w:rPr>
        <w:t>Peter Chapman</w:t>
      </w:r>
    </w:p>
    <w:p w14:paraId="3A0793F2" w14:textId="77777777" w:rsidR="00022846" w:rsidRPr="00E56CEB" w:rsidRDefault="00022846" w:rsidP="00022846">
      <w:pPr>
        <w:jc w:val="center"/>
        <w:rPr>
          <w:rFonts w:ascii="Times New Roman" w:hAnsi="Times New Roman" w:cs="Times New Roman"/>
          <w:sz w:val="32"/>
          <w:szCs w:val="32"/>
        </w:rPr>
      </w:pPr>
      <w:r>
        <w:rPr>
          <w:rFonts w:ascii="Times New Roman" w:hAnsi="Times New Roman" w:cs="Times New Roman"/>
          <w:sz w:val="32"/>
          <w:szCs w:val="32"/>
        </w:rPr>
        <w:t>The University of Delaware</w:t>
      </w:r>
    </w:p>
    <w:p w14:paraId="4FC38A72" w14:textId="7A4BF8C5" w:rsidR="00022846" w:rsidRDefault="00022846" w:rsidP="00022846">
      <w:pPr>
        <w:jc w:val="center"/>
        <w:rPr>
          <w:rFonts w:ascii="Times New Roman" w:hAnsi="Times New Roman" w:cs="Times New Roman"/>
          <w:sz w:val="32"/>
          <w:szCs w:val="32"/>
        </w:rPr>
      </w:pPr>
      <w:r>
        <w:rPr>
          <w:rFonts w:ascii="Times New Roman" w:hAnsi="Times New Roman" w:cs="Times New Roman"/>
          <w:sz w:val="32"/>
          <w:szCs w:val="32"/>
        </w:rPr>
        <w:t xml:space="preserve">December </w:t>
      </w:r>
      <w:r w:rsidR="00885865">
        <w:rPr>
          <w:rFonts w:ascii="Times New Roman" w:hAnsi="Times New Roman" w:cs="Times New Roman"/>
          <w:sz w:val="32"/>
          <w:szCs w:val="32"/>
        </w:rPr>
        <w:t>14</w:t>
      </w:r>
      <w:r w:rsidRPr="00E56CEB">
        <w:rPr>
          <w:rFonts w:ascii="Times New Roman" w:hAnsi="Times New Roman" w:cs="Times New Roman"/>
          <w:sz w:val="32"/>
          <w:szCs w:val="32"/>
        </w:rPr>
        <w:t>, 2025</w:t>
      </w:r>
    </w:p>
    <w:p w14:paraId="1BA327F5" w14:textId="77777777" w:rsidR="00022846" w:rsidRPr="00E56CEB" w:rsidRDefault="00022846" w:rsidP="00022846">
      <w:pPr>
        <w:jc w:val="center"/>
        <w:rPr>
          <w:rFonts w:ascii="Times New Roman" w:hAnsi="Times New Roman" w:cs="Times New Roman"/>
          <w:sz w:val="32"/>
          <w:szCs w:val="32"/>
        </w:rPr>
      </w:pPr>
      <w:r w:rsidRPr="008E1C5B">
        <w:rPr>
          <w:rFonts w:ascii="Times New Roman" w:hAnsi="Times New Roman" w:cs="Times New Roman"/>
          <w:sz w:val="32"/>
          <w:szCs w:val="32"/>
        </w:rPr>
        <w:t>S</w:t>
      </w:r>
      <w:r>
        <w:rPr>
          <w:rFonts w:ascii="Times New Roman" w:hAnsi="Times New Roman" w:cs="Times New Roman"/>
          <w:sz w:val="32"/>
          <w:szCs w:val="32"/>
        </w:rPr>
        <w:t>PAX402: Predictive Analysis with Athletics Data</w:t>
      </w:r>
    </w:p>
    <w:p w14:paraId="5D40B519" w14:textId="77777777" w:rsidR="00022846" w:rsidRDefault="00022846" w:rsidP="00022846">
      <w:pPr>
        <w:jc w:val="center"/>
        <w:rPr>
          <w:rFonts w:ascii="Times New Roman" w:hAnsi="Times New Roman" w:cs="Times New Roman"/>
          <w:sz w:val="32"/>
          <w:szCs w:val="32"/>
        </w:rPr>
      </w:pPr>
      <w:r>
        <w:rPr>
          <w:rFonts w:ascii="Times New Roman" w:hAnsi="Times New Roman" w:cs="Times New Roman"/>
          <w:sz w:val="32"/>
          <w:szCs w:val="32"/>
        </w:rPr>
        <w:t>National Football League</w:t>
      </w:r>
    </w:p>
    <w:p w14:paraId="16706AC8" w14:textId="77777777" w:rsidR="00022846" w:rsidRDefault="00022846" w:rsidP="00022846">
      <w:pPr>
        <w:jc w:val="center"/>
        <w:rPr>
          <w:rFonts w:ascii="Times New Roman" w:hAnsi="Times New Roman" w:cs="Times New Roman"/>
          <w:sz w:val="32"/>
          <w:szCs w:val="32"/>
        </w:rPr>
      </w:pPr>
    </w:p>
    <w:p w14:paraId="71BD474E" w14:textId="77777777" w:rsidR="00022846" w:rsidRDefault="00022846" w:rsidP="00022846">
      <w:pPr>
        <w:jc w:val="center"/>
        <w:rPr>
          <w:rFonts w:ascii="Times New Roman" w:hAnsi="Times New Roman" w:cs="Times New Roman"/>
          <w:sz w:val="32"/>
          <w:szCs w:val="32"/>
        </w:rPr>
      </w:pPr>
    </w:p>
    <w:p w14:paraId="05657493" w14:textId="77777777" w:rsidR="00022846" w:rsidRDefault="00022846" w:rsidP="00022846">
      <w:pPr>
        <w:jc w:val="center"/>
        <w:rPr>
          <w:rFonts w:ascii="Times New Roman" w:hAnsi="Times New Roman" w:cs="Times New Roman"/>
          <w:sz w:val="32"/>
          <w:szCs w:val="32"/>
        </w:rPr>
      </w:pPr>
    </w:p>
    <w:p w14:paraId="2035DAFC" w14:textId="77777777" w:rsidR="00022846" w:rsidRDefault="00022846" w:rsidP="00022846">
      <w:pPr>
        <w:jc w:val="center"/>
        <w:rPr>
          <w:rFonts w:ascii="Times New Roman" w:hAnsi="Times New Roman" w:cs="Times New Roman"/>
          <w:sz w:val="32"/>
          <w:szCs w:val="32"/>
        </w:rPr>
      </w:pPr>
    </w:p>
    <w:p w14:paraId="4D1EB622" w14:textId="77777777" w:rsidR="00022846" w:rsidRDefault="00022846" w:rsidP="00022846">
      <w:pPr>
        <w:jc w:val="center"/>
        <w:rPr>
          <w:rFonts w:ascii="Times New Roman" w:hAnsi="Times New Roman" w:cs="Times New Roman"/>
          <w:sz w:val="32"/>
          <w:szCs w:val="32"/>
        </w:rPr>
      </w:pPr>
    </w:p>
    <w:p w14:paraId="2E3E2639" w14:textId="77777777" w:rsidR="00022846" w:rsidRDefault="00022846" w:rsidP="00022846">
      <w:pPr>
        <w:jc w:val="center"/>
        <w:rPr>
          <w:rFonts w:ascii="Times New Roman" w:hAnsi="Times New Roman" w:cs="Times New Roman"/>
          <w:sz w:val="32"/>
          <w:szCs w:val="32"/>
        </w:rPr>
      </w:pPr>
    </w:p>
    <w:p w14:paraId="214D1374" w14:textId="77777777" w:rsidR="00022846" w:rsidRDefault="00022846" w:rsidP="00022846">
      <w:pPr>
        <w:jc w:val="center"/>
        <w:rPr>
          <w:rFonts w:ascii="Times New Roman" w:hAnsi="Times New Roman" w:cs="Times New Roman"/>
          <w:sz w:val="32"/>
          <w:szCs w:val="32"/>
        </w:rPr>
      </w:pPr>
    </w:p>
    <w:p w14:paraId="24F00C34" w14:textId="77777777" w:rsidR="00022846" w:rsidRDefault="00022846" w:rsidP="00022846">
      <w:pPr>
        <w:jc w:val="center"/>
        <w:rPr>
          <w:rFonts w:ascii="Times New Roman" w:hAnsi="Times New Roman" w:cs="Times New Roman"/>
          <w:sz w:val="32"/>
          <w:szCs w:val="32"/>
        </w:rPr>
      </w:pPr>
    </w:p>
    <w:p w14:paraId="2810F02C" w14:textId="77777777" w:rsidR="00022846" w:rsidRDefault="00022846" w:rsidP="00022846">
      <w:pPr>
        <w:jc w:val="center"/>
        <w:rPr>
          <w:rFonts w:ascii="Times New Roman" w:hAnsi="Times New Roman" w:cs="Times New Roman"/>
          <w:sz w:val="32"/>
          <w:szCs w:val="32"/>
        </w:rPr>
      </w:pPr>
    </w:p>
    <w:p w14:paraId="2CDA9430" w14:textId="77777777" w:rsidR="00022846" w:rsidRDefault="00022846" w:rsidP="00022846">
      <w:pPr>
        <w:jc w:val="center"/>
        <w:rPr>
          <w:rFonts w:ascii="Times New Roman" w:hAnsi="Times New Roman" w:cs="Times New Roman"/>
          <w:sz w:val="32"/>
          <w:szCs w:val="32"/>
        </w:rPr>
      </w:pPr>
    </w:p>
    <w:p w14:paraId="5873C4DC" w14:textId="77777777" w:rsidR="00022846" w:rsidRDefault="00022846" w:rsidP="00022846">
      <w:pPr>
        <w:jc w:val="center"/>
        <w:rPr>
          <w:rFonts w:ascii="Times New Roman" w:hAnsi="Times New Roman" w:cs="Times New Roman"/>
          <w:sz w:val="32"/>
          <w:szCs w:val="32"/>
        </w:rPr>
      </w:pPr>
    </w:p>
    <w:p w14:paraId="6C541A70" w14:textId="77777777" w:rsidR="00022846" w:rsidRDefault="00022846" w:rsidP="00022846">
      <w:pPr>
        <w:jc w:val="center"/>
        <w:rPr>
          <w:rFonts w:ascii="Times New Roman" w:hAnsi="Times New Roman" w:cs="Times New Roman"/>
          <w:sz w:val="32"/>
          <w:szCs w:val="32"/>
        </w:rPr>
      </w:pPr>
    </w:p>
    <w:p w14:paraId="718737D1" w14:textId="77777777" w:rsidR="00022846" w:rsidRDefault="00022846" w:rsidP="00022846">
      <w:pPr>
        <w:rPr>
          <w:rFonts w:ascii="Times New Roman" w:hAnsi="Times New Roman" w:cs="Times New Roman"/>
          <w:sz w:val="32"/>
          <w:szCs w:val="32"/>
        </w:rPr>
      </w:pPr>
    </w:p>
    <w:p w14:paraId="6B7533F3" w14:textId="77777777" w:rsidR="00022846" w:rsidRDefault="00022846" w:rsidP="00022846"/>
    <w:p w14:paraId="0A56E831" w14:textId="77777777" w:rsidR="00022846" w:rsidRDefault="00022846" w:rsidP="00022846">
      <w:pPr>
        <w:jc w:val="center"/>
        <w:rPr>
          <w:rFonts w:ascii="Times New Roman" w:hAnsi="Times New Roman" w:cs="Times New Roman"/>
          <w:sz w:val="32"/>
          <w:szCs w:val="32"/>
        </w:rPr>
      </w:pPr>
      <w:r w:rsidRPr="00042E51">
        <w:rPr>
          <w:rFonts w:ascii="Times New Roman" w:hAnsi="Times New Roman" w:cs="Times New Roman"/>
          <w:sz w:val="32"/>
          <w:szCs w:val="32"/>
        </w:rPr>
        <w:lastRenderedPageBreak/>
        <w:t>Introduction</w:t>
      </w:r>
      <w:r>
        <w:rPr>
          <w:rFonts w:ascii="Times New Roman" w:hAnsi="Times New Roman" w:cs="Times New Roman"/>
          <w:sz w:val="32"/>
          <w:szCs w:val="32"/>
        </w:rPr>
        <w:t xml:space="preserve"> and Research Question</w:t>
      </w:r>
    </w:p>
    <w:p w14:paraId="7D7B9B09" w14:textId="12E4DBA8" w:rsidR="000730F8" w:rsidRDefault="00022846" w:rsidP="00755C72">
      <w:pPr>
        <w:ind w:firstLine="720"/>
        <w:rPr>
          <w:rFonts w:ascii="Times New Roman" w:hAnsi="Times New Roman" w:cs="Times New Roman"/>
          <w:sz w:val="22"/>
          <w:szCs w:val="22"/>
        </w:rPr>
      </w:pPr>
      <w:r w:rsidRPr="00386587">
        <w:rPr>
          <w:rFonts w:ascii="Times New Roman" w:hAnsi="Times New Roman" w:cs="Times New Roman"/>
          <w:sz w:val="22"/>
          <w:szCs w:val="22"/>
        </w:rPr>
        <w:t xml:space="preserve">Through the first nine weeks of the 2025 National Football League (NFL) season, the Dallas Cowboys utilized a large majority of zone coverage for their pass defense strategy. </w:t>
      </w:r>
      <w:r w:rsidR="00FF01C5">
        <w:rPr>
          <w:rFonts w:ascii="Times New Roman" w:hAnsi="Times New Roman" w:cs="Times New Roman"/>
          <w:sz w:val="22"/>
          <w:szCs w:val="22"/>
        </w:rPr>
        <w:t>As a result</w:t>
      </w:r>
      <w:r w:rsidRPr="00386587">
        <w:rPr>
          <w:rFonts w:ascii="Times New Roman" w:hAnsi="Times New Roman" w:cs="Times New Roman"/>
          <w:sz w:val="22"/>
          <w:szCs w:val="22"/>
        </w:rPr>
        <w:t xml:space="preserve">, the Cowboys played very little man coverage during the opposing team’s passing plays. This complete dedication to one </w:t>
      </w:r>
      <w:r w:rsidR="00FF01C5">
        <w:rPr>
          <w:rFonts w:ascii="Times New Roman" w:hAnsi="Times New Roman" w:cs="Times New Roman"/>
          <w:sz w:val="22"/>
          <w:szCs w:val="22"/>
        </w:rPr>
        <w:t>defensive pass coverage scheme</w:t>
      </w:r>
      <w:r w:rsidRPr="00386587">
        <w:rPr>
          <w:rFonts w:ascii="Times New Roman" w:hAnsi="Times New Roman" w:cs="Times New Roman"/>
          <w:sz w:val="22"/>
          <w:szCs w:val="22"/>
        </w:rPr>
        <w:t xml:space="preserve"> </w:t>
      </w:r>
      <w:r w:rsidR="00755C72">
        <w:rPr>
          <w:rFonts w:ascii="Times New Roman" w:hAnsi="Times New Roman" w:cs="Times New Roman"/>
          <w:sz w:val="22"/>
          <w:szCs w:val="22"/>
        </w:rPr>
        <w:t xml:space="preserve">leads to </w:t>
      </w:r>
      <w:r w:rsidRPr="00386587">
        <w:rPr>
          <w:rFonts w:ascii="Times New Roman" w:hAnsi="Times New Roman" w:cs="Times New Roman"/>
          <w:sz w:val="22"/>
          <w:szCs w:val="22"/>
        </w:rPr>
        <w:t>a natural research question: does high variability in the use of the major defensive pass coverage schemes correlate to better performances in key pass defense metrics?</w:t>
      </w:r>
      <w:r w:rsidR="00755C72">
        <w:rPr>
          <w:rFonts w:ascii="Times New Roman" w:hAnsi="Times New Roman" w:cs="Times New Roman"/>
          <w:sz w:val="22"/>
          <w:szCs w:val="22"/>
        </w:rPr>
        <w:t xml:space="preserve"> </w:t>
      </w:r>
      <w:r w:rsidR="000730F8">
        <w:rPr>
          <w:rFonts w:ascii="Times New Roman" w:hAnsi="Times New Roman" w:cs="Times New Roman"/>
          <w:sz w:val="22"/>
          <w:szCs w:val="22"/>
        </w:rPr>
        <w:t xml:space="preserve">This study looks at the variability in defensive pass coverage schemes for each NFL team through the first 13 weeks of the 2025 regular season. The goal of this study is to determine whether or not a high </w:t>
      </w:r>
      <w:r w:rsidR="00F00A33">
        <w:rPr>
          <w:rFonts w:ascii="Times New Roman" w:hAnsi="Times New Roman" w:cs="Times New Roman"/>
          <w:sz w:val="22"/>
          <w:szCs w:val="22"/>
        </w:rPr>
        <w:t>variability</w:t>
      </w:r>
      <w:r w:rsidR="000730F8">
        <w:rPr>
          <w:rFonts w:ascii="Times New Roman" w:hAnsi="Times New Roman" w:cs="Times New Roman"/>
          <w:sz w:val="22"/>
          <w:szCs w:val="22"/>
        </w:rPr>
        <w:t xml:space="preserve"> </w:t>
      </w:r>
      <w:r w:rsidR="00F00A33">
        <w:rPr>
          <w:rFonts w:ascii="Times New Roman" w:hAnsi="Times New Roman" w:cs="Times New Roman"/>
          <w:sz w:val="22"/>
          <w:szCs w:val="22"/>
        </w:rPr>
        <w:t xml:space="preserve">in </w:t>
      </w:r>
      <w:r w:rsidR="00755C72">
        <w:rPr>
          <w:rFonts w:ascii="Times New Roman" w:hAnsi="Times New Roman" w:cs="Times New Roman"/>
          <w:sz w:val="22"/>
          <w:szCs w:val="22"/>
        </w:rPr>
        <w:t xml:space="preserve">defensive </w:t>
      </w:r>
      <w:r w:rsidR="00F00A33">
        <w:rPr>
          <w:rFonts w:ascii="Times New Roman" w:hAnsi="Times New Roman" w:cs="Times New Roman"/>
          <w:sz w:val="22"/>
          <w:szCs w:val="22"/>
        </w:rPr>
        <w:t>pass coverage scheme</w:t>
      </w:r>
      <w:r w:rsidR="00713848">
        <w:rPr>
          <w:rFonts w:ascii="Times New Roman" w:hAnsi="Times New Roman" w:cs="Times New Roman"/>
          <w:sz w:val="22"/>
          <w:szCs w:val="22"/>
        </w:rPr>
        <w:t xml:space="preserve"> usage</w:t>
      </w:r>
      <w:r w:rsidR="00F00A33">
        <w:rPr>
          <w:rFonts w:ascii="Times New Roman" w:hAnsi="Times New Roman" w:cs="Times New Roman"/>
          <w:sz w:val="22"/>
          <w:szCs w:val="22"/>
        </w:rPr>
        <w:t xml:space="preserve"> </w:t>
      </w:r>
      <w:r w:rsidR="000730F8">
        <w:rPr>
          <w:rFonts w:ascii="Times New Roman" w:hAnsi="Times New Roman" w:cs="Times New Roman"/>
          <w:sz w:val="22"/>
          <w:szCs w:val="22"/>
        </w:rPr>
        <w:t xml:space="preserve">is correlated with a successful </w:t>
      </w:r>
      <w:r w:rsidR="00F00A33">
        <w:rPr>
          <w:rFonts w:ascii="Times New Roman" w:hAnsi="Times New Roman" w:cs="Times New Roman"/>
          <w:sz w:val="22"/>
          <w:szCs w:val="22"/>
        </w:rPr>
        <w:t>pass defense.</w:t>
      </w:r>
    </w:p>
    <w:p w14:paraId="37E3A533" w14:textId="77777777" w:rsidR="00400A27" w:rsidRDefault="00400A27" w:rsidP="00400A27">
      <w:pPr>
        <w:rPr>
          <w:rFonts w:ascii="Times New Roman" w:hAnsi="Times New Roman" w:cs="Times New Roman"/>
          <w:sz w:val="22"/>
          <w:szCs w:val="22"/>
        </w:rPr>
      </w:pPr>
    </w:p>
    <w:p w14:paraId="239B3B05" w14:textId="25CEB946" w:rsidR="00514B5E" w:rsidRDefault="006B1D45" w:rsidP="00514B5E">
      <w:pPr>
        <w:jc w:val="center"/>
        <w:rPr>
          <w:rFonts w:ascii="Times New Roman" w:hAnsi="Times New Roman" w:cs="Times New Roman"/>
          <w:sz w:val="32"/>
          <w:szCs w:val="32"/>
        </w:rPr>
      </w:pPr>
      <w:r>
        <w:rPr>
          <w:rFonts w:ascii="Times New Roman" w:hAnsi="Times New Roman" w:cs="Times New Roman"/>
          <w:sz w:val="32"/>
          <w:szCs w:val="32"/>
        </w:rPr>
        <w:t>Methodology</w:t>
      </w:r>
    </w:p>
    <w:p w14:paraId="7005AD74" w14:textId="01352349" w:rsidR="003926B9" w:rsidRDefault="003926B9" w:rsidP="00022846">
      <w:pPr>
        <w:jc w:val="center"/>
        <w:rPr>
          <w:rFonts w:ascii="Times New Roman" w:hAnsi="Times New Roman" w:cs="Times New Roman"/>
          <w:sz w:val="28"/>
          <w:szCs w:val="28"/>
        </w:rPr>
      </w:pPr>
      <w:r>
        <w:rPr>
          <w:rFonts w:ascii="Times New Roman" w:hAnsi="Times New Roman" w:cs="Times New Roman"/>
          <w:sz w:val="28"/>
          <w:szCs w:val="28"/>
        </w:rPr>
        <w:t>Key Pass Coverage Schemes</w:t>
      </w:r>
    </w:p>
    <w:p w14:paraId="3B8E8533" w14:textId="078A242A" w:rsidR="00514B5E" w:rsidRPr="0098605D" w:rsidRDefault="00514B5E" w:rsidP="00514B5E">
      <w:pPr>
        <w:rPr>
          <w:rFonts w:ascii="Times New Roman" w:hAnsi="Times New Roman" w:cs="Times New Roman"/>
          <w:sz w:val="22"/>
          <w:szCs w:val="22"/>
        </w:rPr>
      </w:pPr>
      <w:r>
        <w:rPr>
          <w:rFonts w:ascii="Times New Roman" w:hAnsi="Times New Roman" w:cs="Times New Roman"/>
        </w:rPr>
        <w:tab/>
      </w:r>
      <w:r w:rsidRPr="0098605D">
        <w:rPr>
          <w:rFonts w:ascii="Times New Roman" w:hAnsi="Times New Roman" w:cs="Times New Roman"/>
          <w:sz w:val="22"/>
          <w:szCs w:val="22"/>
        </w:rPr>
        <w:t xml:space="preserve">10 different defensive pass coverage schemes were considered for this study. These include Cover 0, Cover 1, </w:t>
      </w:r>
      <w:r w:rsidR="00D85320" w:rsidRPr="0098605D">
        <w:rPr>
          <w:rFonts w:ascii="Times New Roman" w:hAnsi="Times New Roman" w:cs="Times New Roman"/>
          <w:sz w:val="22"/>
          <w:szCs w:val="22"/>
        </w:rPr>
        <w:t xml:space="preserve">Cover 1 Double, </w:t>
      </w:r>
      <w:proofErr w:type="gramStart"/>
      <w:r w:rsidRPr="0098605D">
        <w:rPr>
          <w:rFonts w:ascii="Times New Roman" w:hAnsi="Times New Roman" w:cs="Times New Roman"/>
          <w:sz w:val="22"/>
          <w:szCs w:val="22"/>
        </w:rPr>
        <w:t>Cover</w:t>
      </w:r>
      <w:proofErr w:type="gramEnd"/>
      <w:r w:rsidRPr="0098605D">
        <w:rPr>
          <w:rFonts w:ascii="Times New Roman" w:hAnsi="Times New Roman" w:cs="Times New Roman"/>
          <w:sz w:val="22"/>
          <w:szCs w:val="22"/>
        </w:rPr>
        <w:t xml:space="preserve"> 2, </w:t>
      </w:r>
      <w:r w:rsidR="00D85320" w:rsidRPr="0098605D">
        <w:rPr>
          <w:rFonts w:ascii="Times New Roman" w:hAnsi="Times New Roman" w:cs="Times New Roman"/>
          <w:sz w:val="22"/>
          <w:szCs w:val="22"/>
        </w:rPr>
        <w:t>Cover 3</w:t>
      </w:r>
      <w:r w:rsidRPr="0098605D">
        <w:rPr>
          <w:rFonts w:ascii="Times New Roman" w:hAnsi="Times New Roman" w:cs="Times New Roman"/>
          <w:sz w:val="22"/>
          <w:szCs w:val="22"/>
        </w:rPr>
        <w:t xml:space="preserve">, </w:t>
      </w:r>
      <w:r w:rsidR="00D85320" w:rsidRPr="0098605D">
        <w:rPr>
          <w:rFonts w:ascii="Times New Roman" w:hAnsi="Times New Roman" w:cs="Times New Roman"/>
          <w:sz w:val="22"/>
          <w:szCs w:val="22"/>
        </w:rPr>
        <w:t xml:space="preserve">Quarter, </w:t>
      </w:r>
      <w:proofErr w:type="gramStart"/>
      <w:r w:rsidR="00D85320" w:rsidRPr="0098605D">
        <w:rPr>
          <w:rFonts w:ascii="Times New Roman" w:hAnsi="Times New Roman" w:cs="Times New Roman"/>
          <w:sz w:val="22"/>
          <w:szCs w:val="22"/>
        </w:rPr>
        <w:t>Cover</w:t>
      </w:r>
      <w:proofErr w:type="gramEnd"/>
      <w:r w:rsidR="00D85320" w:rsidRPr="0098605D">
        <w:rPr>
          <w:rFonts w:ascii="Times New Roman" w:hAnsi="Times New Roman" w:cs="Times New Roman"/>
          <w:sz w:val="22"/>
          <w:szCs w:val="22"/>
        </w:rPr>
        <w:t xml:space="preserve"> 6, Cover 2 Man, Cover 3 Seam, and Bracket Cover</w:t>
      </w:r>
      <w:r w:rsidRPr="0098605D">
        <w:rPr>
          <w:rFonts w:ascii="Times New Roman" w:hAnsi="Times New Roman" w:cs="Times New Roman"/>
          <w:sz w:val="22"/>
          <w:szCs w:val="22"/>
        </w:rPr>
        <w:t>. Table 1 below details the defensive pass coverage schemes considered in this project.</w:t>
      </w:r>
      <w:r w:rsidR="00D85320" w:rsidRPr="0098605D">
        <w:rPr>
          <w:rFonts w:ascii="Times New Roman" w:hAnsi="Times New Roman" w:cs="Times New Roman"/>
          <w:sz w:val="22"/>
          <w:szCs w:val="22"/>
        </w:rPr>
        <w:t xml:space="preserve"> </w:t>
      </w:r>
      <w:r w:rsidR="0098605D" w:rsidRPr="0098605D">
        <w:rPr>
          <w:rFonts w:ascii="Times New Roman" w:hAnsi="Times New Roman" w:cs="Times New Roman"/>
          <w:sz w:val="22"/>
          <w:szCs w:val="22"/>
        </w:rPr>
        <w:t xml:space="preserve">Some similarities </w:t>
      </w:r>
      <w:r w:rsidR="00D85320" w:rsidRPr="0098605D">
        <w:rPr>
          <w:rFonts w:ascii="Times New Roman" w:hAnsi="Times New Roman" w:cs="Times New Roman"/>
          <w:sz w:val="22"/>
          <w:szCs w:val="22"/>
        </w:rPr>
        <w:t>exist between these 10 defensive coverage schemes, so future r</w:t>
      </w:r>
      <w:r w:rsidR="0098605D" w:rsidRPr="0098605D">
        <w:rPr>
          <w:rFonts w:ascii="Times New Roman" w:hAnsi="Times New Roman" w:cs="Times New Roman"/>
          <w:sz w:val="22"/>
          <w:szCs w:val="22"/>
        </w:rPr>
        <w:t>esearch could be done on a similar project that instead creates groups of similar defensive pass coverage strategies.</w:t>
      </w:r>
    </w:p>
    <w:tbl>
      <w:tblPr>
        <w:tblStyle w:val="TableGrid"/>
        <w:tblW w:w="4810" w:type="pct"/>
        <w:jc w:val="center"/>
        <w:tblLook w:val="04A0" w:firstRow="1" w:lastRow="0" w:firstColumn="1" w:lastColumn="0" w:noHBand="0" w:noVBand="1"/>
      </w:tblPr>
      <w:tblGrid>
        <w:gridCol w:w="1621"/>
        <w:gridCol w:w="7374"/>
      </w:tblGrid>
      <w:tr w:rsidR="002E69C7" w:rsidRPr="0098605D" w14:paraId="0CC2650D" w14:textId="77777777" w:rsidTr="000D65D0">
        <w:trPr>
          <w:jc w:val="center"/>
        </w:trPr>
        <w:tc>
          <w:tcPr>
            <w:tcW w:w="901" w:type="pct"/>
          </w:tcPr>
          <w:p w14:paraId="1FE45699" w14:textId="384C3F59" w:rsidR="003926B9" w:rsidRPr="0098605D" w:rsidRDefault="003926B9" w:rsidP="00022846">
            <w:pPr>
              <w:jc w:val="center"/>
              <w:rPr>
                <w:rFonts w:ascii="Times New Roman" w:hAnsi="Times New Roman" w:cs="Times New Roman"/>
                <w:b/>
                <w:bCs/>
                <w:sz w:val="20"/>
                <w:szCs w:val="20"/>
              </w:rPr>
            </w:pPr>
            <w:r w:rsidRPr="0098605D">
              <w:rPr>
                <w:rFonts w:ascii="Times New Roman" w:hAnsi="Times New Roman" w:cs="Times New Roman"/>
                <w:b/>
                <w:bCs/>
                <w:sz w:val="20"/>
                <w:szCs w:val="20"/>
              </w:rPr>
              <w:t>Coverage Name</w:t>
            </w:r>
          </w:p>
        </w:tc>
        <w:tc>
          <w:tcPr>
            <w:tcW w:w="4099" w:type="pct"/>
          </w:tcPr>
          <w:p w14:paraId="15DAFA56" w14:textId="5D5114B4" w:rsidR="003926B9" w:rsidRPr="0098605D" w:rsidRDefault="003926B9" w:rsidP="00022846">
            <w:pPr>
              <w:jc w:val="center"/>
              <w:rPr>
                <w:rFonts w:ascii="Times New Roman" w:hAnsi="Times New Roman" w:cs="Times New Roman"/>
                <w:b/>
                <w:bCs/>
                <w:sz w:val="20"/>
                <w:szCs w:val="20"/>
              </w:rPr>
            </w:pPr>
            <w:r w:rsidRPr="0098605D">
              <w:rPr>
                <w:rFonts w:ascii="Times New Roman" w:hAnsi="Times New Roman" w:cs="Times New Roman"/>
                <w:b/>
                <w:bCs/>
                <w:sz w:val="20"/>
                <w:szCs w:val="20"/>
              </w:rPr>
              <w:t>Description</w:t>
            </w:r>
          </w:p>
        </w:tc>
      </w:tr>
      <w:tr w:rsidR="002E69C7" w:rsidRPr="0098605D" w14:paraId="45D5AD42" w14:textId="77777777" w:rsidTr="000D65D0">
        <w:trPr>
          <w:jc w:val="center"/>
        </w:trPr>
        <w:tc>
          <w:tcPr>
            <w:tcW w:w="901" w:type="pct"/>
          </w:tcPr>
          <w:p w14:paraId="18AB52DB" w14:textId="7BE8760D" w:rsidR="003926B9" w:rsidRPr="0098605D" w:rsidRDefault="003926B9" w:rsidP="00022846">
            <w:pPr>
              <w:jc w:val="center"/>
              <w:rPr>
                <w:rFonts w:ascii="Times New Roman" w:hAnsi="Times New Roman" w:cs="Times New Roman"/>
                <w:sz w:val="20"/>
                <w:szCs w:val="20"/>
              </w:rPr>
            </w:pPr>
            <w:r w:rsidRPr="0098605D">
              <w:rPr>
                <w:rFonts w:ascii="Times New Roman" w:hAnsi="Times New Roman" w:cs="Times New Roman"/>
                <w:sz w:val="20"/>
                <w:szCs w:val="20"/>
              </w:rPr>
              <w:t>Cover 0</w:t>
            </w:r>
          </w:p>
        </w:tc>
        <w:tc>
          <w:tcPr>
            <w:tcW w:w="4099" w:type="pct"/>
          </w:tcPr>
          <w:p w14:paraId="7F9658B2" w14:textId="711F0520" w:rsidR="003926B9"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 man-to-man coverage across the board with no deep defenders</w:t>
            </w:r>
          </w:p>
        </w:tc>
      </w:tr>
      <w:tr w:rsidR="002E69C7" w:rsidRPr="0098605D" w14:paraId="46CA6489" w14:textId="77777777" w:rsidTr="000D65D0">
        <w:trPr>
          <w:jc w:val="center"/>
        </w:trPr>
        <w:tc>
          <w:tcPr>
            <w:tcW w:w="901" w:type="pct"/>
          </w:tcPr>
          <w:p w14:paraId="31649BE9" w14:textId="1F4BF44F" w:rsidR="003926B9" w:rsidRPr="0098605D" w:rsidRDefault="003926B9" w:rsidP="00022846">
            <w:pPr>
              <w:jc w:val="center"/>
              <w:rPr>
                <w:rFonts w:ascii="Times New Roman" w:hAnsi="Times New Roman" w:cs="Times New Roman"/>
                <w:sz w:val="20"/>
                <w:szCs w:val="20"/>
              </w:rPr>
            </w:pPr>
            <w:r w:rsidRPr="0098605D">
              <w:rPr>
                <w:rFonts w:ascii="Times New Roman" w:hAnsi="Times New Roman" w:cs="Times New Roman"/>
                <w:sz w:val="20"/>
                <w:szCs w:val="20"/>
              </w:rPr>
              <w:t>Cover 1</w:t>
            </w:r>
          </w:p>
        </w:tc>
        <w:tc>
          <w:tcPr>
            <w:tcW w:w="4099" w:type="pct"/>
          </w:tcPr>
          <w:p w14:paraId="7BBE18CD" w14:textId="222A583D" w:rsidR="003926B9"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Any form of man defense across the board with a defensive player as a single High Man concept</w:t>
            </w:r>
          </w:p>
        </w:tc>
      </w:tr>
      <w:tr w:rsidR="002E69C7" w:rsidRPr="0098605D" w14:paraId="2CCD9485" w14:textId="77777777" w:rsidTr="000D65D0">
        <w:trPr>
          <w:jc w:val="center"/>
        </w:trPr>
        <w:tc>
          <w:tcPr>
            <w:tcW w:w="901" w:type="pct"/>
          </w:tcPr>
          <w:p w14:paraId="6CF59FEC" w14:textId="27610D13" w:rsidR="00C10226" w:rsidRPr="0098605D" w:rsidRDefault="00C10226" w:rsidP="00022846">
            <w:pPr>
              <w:jc w:val="center"/>
              <w:rPr>
                <w:rFonts w:ascii="Times New Roman" w:hAnsi="Times New Roman" w:cs="Times New Roman"/>
                <w:sz w:val="20"/>
                <w:szCs w:val="20"/>
              </w:rPr>
            </w:pPr>
            <w:r w:rsidRPr="0098605D">
              <w:rPr>
                <w:rFonts w:ascii="Times New Roman" w:hAnsi="Times New Roman" w:cs="Times New Roman"/>
                <w:sz w:val="20"/>
                <w:szCs w:val="20"/>
              </w:rPr>
              <w:t>Cover 1 Double</w:t>
            </w:r>
          </w:p>
        </w:tc>
        <w:tc>
          <w:tcPr>
            <w:tcW w:w="4099" w:type="pct"/>
          </w:tcPr>
          <w:p w14:paraId="26051A45" w14:textId="08BD3324" w:rsidR="00C10226"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Double single High Man coverage when it is clear the defense is targeting to double one offensive receiver</w:t>
            </w:r>
          </w:p>
        </w:tc>
      </w:tr>
      <w:tr w:rsidR="002E69C7" w:rsidRPr="0098605D" w14:paraId="32BB4006" w14:textId="77777777" w:rsidTr="000D65D0">
        <w:trPr>
          <w:jc w:val="center"/>
        </w:trPr>
        <w:tc>
          <w:tcPr>
            <w:tcW w:w="901" w:type="pct"/>
          </w:tcPr>
          <w:p w14:paraId="5D7FC38B" w14:textId="06A935D4" w:rsidR="003926B9" w:rsidRPr="0098605D" w:rsidRDefault="003926B9" w:rsidP="00022846">
            <w:pPr>
              <w:jc w:val="center"/>
              <w:rPr>
                <w:rFonts w:ascii="Times New Roman" w:hAnsi="Times New Roman" w:cs="Times New Roman"/>
                <w:sz w:val="20"/>
                <w:szCs w:val="20"/>
              </w:rPr>
            </w:pPr>
            <w:r w:rsidRPr="0098605D">
              <w:rPr>
                <w:rFonts w:ascii="Times New Roman" w:hAnsi="Times New Roman" w:cs="Times New Roman"/>
                <w:sz w:val="20"/>
                <w:szCs w:val="20"/>
              </w:rPr>
              <w:t>Cover 2</w:t>
            </w:r>
          </w:p>
        </w:tc>
        <w:tc>
          <w:tcPr>
            <w:tcW w:w="4099" w:type="pct"/>
          </w:tcPr>
          <w:p w14:paraId="097D9B4B" w14:textId="3447CC17" w:rsidR="003926B9"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 two deep safety concept where any zone principle is applied; can include Tampa 2, 2 Traps, or 2 Combo/Match coverage</w:t>
            </w:r>
          </w:p>
        </w:tc>
      </w:tr>
      <w:tr w:rsidR="002E69C7" w:rsidRPr="0098605D" w14:paraId="5C4A4306" w14:textId="77777777" w:rsidTr="000D65D0">
        <w:trPr>
          <w:jc w:val="center"/>
        </w:trPr>
        <w:tc>
          <w:tcPr>
            <w:tcW w:w="901" w:type="pct"/>
          </w:tcPr>
          <w:p w14:paraId="5493ED5C" w14:textId="56728A74" w:rsidR="003926B9" w:rsidRPr="0098605D" w:rsidRDefault="003926B9" w:rsidP="00022846">
            <w:pPr>
              <w:jc w:val="center"/>
              <w:rPr>
                <w:rFonts w:ascii="Times New Roman" w:hAnsi="Times New Roman" w:cs="Times New Roman"/>
                <w:sz w:val="20"/>
                <w:szCs w:val="20"/>
              </w:rPr>
            </w:pPr>
            <w:r w:rsidRPr="0098605D">
              <w:rPr>
                <w:rFonts w:ascii="Times New Roman" w:hAnsi="Times New Roman" w:cs="Times New Roman"/>
                <w:sz w:val="20"/>
                <w:szCs w:val="20"/>
              </w:rPr>
              <w:t>Cover 3</w:t>
            </w:r>
          </w:p>
        </w:tc>
        <w:tc>
          <w:tcPr>
            <w:tcW w:w="4099" w:type="pct"/>
          </w:tcPr>
          <w:p w14:paraId="4A05D1B1" w14:textId="2461770F" w:rsidR="003926B9"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Any 3 Deep, 4 Under concept</w:t>
            </w:r>
          </w:p>
        </w:tc>
      </w:tr>
      <w:tr w:rsidR="002E69C7" w:rsidRPr="0098605D" w14:paraId="375291EE" w14:textId="77777777" w:rsidTr="000D65D0">
        <w:trPr>
          <w:jc w:val="center"/>
        </w:trPr>
        <w:tc>
          <w:tcPr>
            <w:tcW w:w="901" w:type="pct"/>
          </w:tcPr>
          <w:p w14:paraId="27FA2136" w14:textId="2DB1AEA0" w:rsidR="003926B9" w:rsidRPr="0098605D" w:rsidRDefault="006200B8" w:rsidP="00022846">
            <w:pPr>
              <w:jc w:val="center"/>
              <w:rPr>
                <w:rFonts w:ascii="Times New Roman" w:hAnsi="Times New Roman" w:cs="Times New Roman"/>
                <w:sz w:val="20"/>
                <w:szCs w:val="20"/>
              </w:rPr>
            </w:pPr>
            <w:r w:rsidRPr="0098605D">
              <w:rPr>
                <w:rFonts w:ascii="Times New Roman" w:hAnsi="Times New Roman" w:cs="Times New Roman"/>
                <w:sz w:val="20"/>
                <w:szCs w:val="20"/>
              </w:rPr>
              <w:t>Quarter</w:t>
            </w:r>
          </w:p>
        </w:tc>
        <w:tc>
          <w:tcPr>
            <w:tcW w:w="4099" w:type="pct"/>
          </w:tcPr>
          <w:p w14:paraId="41D8DAE6" w14:textId="1AE326C9" w:rsidR="003926B9"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Cover quarters; 4 Deep, 3 Under concept where the corners are on #1, safeties on #2, and backside safety rotation dependent on formation</w:t>
            </w:r>
          </w:p>
        </w:tc>
      </w:tr>
      <w:tr w:rsidR="002E69C7" w:rsidRPr="0098605D" w14:paraId="5071C997" w14:textId="77777777" w:rsidTr="000D65D0">
        <w:trPr>
          <w:jc w:val="center"/>
        </w:trPr>
        <w:tc>
          <w:tcPr>
            <w:tcW w:w="901" w:type="pct"/>
          </w:tcPr>
          <w:p w14:paraId="23EE5112" w14:textId="20EF2C9F" w:rsidR="00C10226" w:rsidRPr="0098605D" w:rsidRDefault="00C10226" w:rsidP="00022846">
            <w:pPr>
              <w:jc w:val="center"/>
              <w:rPr>
                <w:rFonts w:ascii="Times New Roman" w:hAnsi="Times New Roman" w:cs="Times New Roman"/>
                <w:sz w:val="20"/>
                <w:szCs w:val="20"/>
              </w:rPr>
            </w:pPr>
            <w:r w:rsidRPr="0098605D">
              <w:rPr>
                <w:rFonts w:ascii="Times New Roman" w:hAnsi="Times New Roman" w:cs="Times New Roman"/>
                <w:sz w:val="20"/>
                <w:szCs w:val="20"/>
              </w:rPr>
              <w:t>Cover 6</w:t>
            </w:r>
          </w:p>
        </w:tc>
        <w:tc>
          <w:tcPr>
            <w:tcW w:w="4099" w:type="pct"/>
          </w:tcPr>
          <w:p w14:paraId="08A8D7F7" w14:textId="018CFFA7" w:rsidR="00C10226"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 quarters concept on half the field and a 2 Deep concept on the other half</w:t>
            </w:r>
          </w:p>
        </w:tc>
      </w:tr>
      <w:tr w:rsidR="002E69C7" w:rsidRPr="0098605D" w14:paraId="3C306DD5" w14:textId="77777777" w:rsidTr="000D65D0">
        <w:trPr>
          <w:jc w:val="center"/>
        </w:trPr>
        <w:tc>
          <w:tcPr>
            <w:tcW w:w="901" w:type="pct"/>
          </w:tcPr>
          <w:p w14:paraId="1706B752" w14:textId="71248885" w:rsidR="00C10226" w:rsidRPr="0098605D" w:rsidRDefault="00C10226" w:rsidP="00022846">
            <w:pPr>
              <w:jc w:val="center"/>
              <w:rPr>
                <w:rFonts w:ascii="Times New Roman" w:hAnsi="Times New Roman" w:cs="Times New Roman"/>
                <w:sz w:val="20"/>
                <w:szCs w:val="20"/>
              </w:rPr>
            </w:pPr>
            <w:r w:rsidRPr="0098605D">
              <w:rPr>
                <w:rFonts w:ascii="Times New Roman" w:hAnsi="Times New Roman" w:cs="Times New Roman"/>
                <w:sz w:val="20"/>
                <w:szCs w:val="20"/>
              </w:rPr>
              <w:t>Cover 2 Man</w:t>
            </w:r>
          </w:p>
        </w:tc>
        <w:tc>
          <w:tcPr>
            <w:tcW w:w="4099" w:type="pct"/>
          </w:tcPr>
          <w:p w14:paraId="77B37F88" w14:textId="20979140" w:rsidR="00C10226"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A 2 Deep safety concept where a man principle is applied; the underneath coverage will be in man across the board</w:t>
            </w:r>
          </w:p>
        </w:tc>
      </w:tr>
      <w:tr w:rsidR="002E69C7" w:rsidRPr="0098605D" w14:paraId="02E58D1D" w14:textId="77777777" w:rsidTr="000D65D0">
        <w:trPr>
          <w:jc w:val="center"/>
        </w:trPr>
        <w:tc>
          <w:tcPr>
            <w:tcW w:w="901" w:type="pct"/>
          </w:tcPr>
          <w:p w14:paraId="0AF4DEE6" w14:textId="01C3BD84" w:rsidR="00C10226" w:rsidRPr="0098605D" w:rsidRDefault="00C10226" w:rsidP="00022846">
            <w:pPr>
              <w:jc w:val="center"/>
              <w:rPr>
                <w:rFonts w:ascii="Times New Roman" w:hAnsi="Times New Roman" w:cs="Times New Roman"/>
                <w:sz w:val="20"/>
                <w:szCs w:val="20"/>
              </w:rPr>
            </w:pPr>
            <w:r w:rsidRPr="0098605D">
              <w:rPr>
                <w:rFonts w:ascii="Times New Roman" w:hAnsi="Times New Roman" w:cs="Times New Roman"/>
                <w:sz w:val="20"/>
                <w:szCs w:val="20"/>
              </w:rPr>
              <w:t>Cover 3 Seam</w:t>
            </w:r>
          </w:p>
        </w:tc>
        <w:tc>
          <w:tcPr>
            <w:tcW w:w="4099" w:type="pct"/>
          </w:tcPr>
          <w:p w14:paraId="6F17E628" w14:textId="74D9DF61" w:rsidR="00C10226" w:rsidRPr="0098605D" w:rsidRDefault="002E69C7" w:rsidP="00022846">
            <w:pPr>
              <w:jc w:val="center"/>
              <w:rPr>
                <w:rFonts w:ascii="Times New Roman" w:hAnsi="Times New Roman" w:cs="Times New Roman"/>
                <w:sz w:val="20"/>
                <w:szCs w:val="20"/>
              </w:rPr>
            </w:pPr>
            <w:r w:rsidRPr="0098605D">
              <w:rPr>
                <w:rFonts w:ascii="Times New Roman" w:hAnsi="Times New Roman" w:cs="Times New Roman"/>
                <w:sz w:val="20"/>
                <w:szCs w:val="20"/>
              </w:rPr>
              <w:t xml:space="preserve">A </w:t>
            </w:r>
            <w:r w:rsidR="008F422C" w:rsidRPr="0098605D">
              <w:rPr>
                <w:rFonts w:ascii="Times New Roman" w:hAnsi="Times New Roman" w:cs="Times New Roman"/>
                <w:sz w:val="20"/>
                <w:szCs w:val="20"/>
              </w:rPr>
              <w:t xml:space="preserve">3 Deep, 4 Under concept where the Curl/Flat defenders match #2 when they go </w:t>
            </w:r>
            <w:proofErr w:type="gramStart"/>
            <w:r w:rsidR="008F422C" w:rsidRPr="0098605D">
              <w:rPr>
                <w:rFonts w:ascii="Times New Roman" w:hAnsi="Times New Roman" w:cs="Times New Roman"/>
                <w:sz w:val="20"/>
                <w:szCs w:val="20"/>
              </w:rPr>
              <w:t>vertical</w:t>
            </w:r>
            <w:proofErr w:type="gramEnd"/>
            <w:r w:rsidR="008F422C" w:rsidRPr="0098605D">
              <w:rPr>
                <w:rFonts w:ascii="Times New Roman" w:hAnsi="Times New Roman" w:cs="Times New Roman"/>
                <w:sz w:val="20"/>
                <w:szCs w:val="20"/>
              </w:rPr>
              <w:t xml:space="preserve"> or out</w:t>
            </w:r>
          </w:p>
        </w:tc>
      </w:tr>
      <w:tr w:rsidR="002E69C7" w:rsidRPr="0098605D" w14:paraId="2B719A05" w14:textId="77777777" w:rsidTr="000D65D0">
        <w:trPr>
          <w:jc w:val="center"/>
        </w:trPr>
        <w:tc>
          <w:tcPr>
            <w:tcW w:w="901" w:type="pct"/>
          </w:tcPr>
          <w:p w14:paraId="1A0D834B" w14:textId="420DF66E" w:rsidR="00C10226" w:rsidRPr="0098605D" w:rsidRDefault="00C10226" w:rsidP="00022846">
            <w:pPr>
              <w:jc w:val="center"/>
              <w:rPr>
                <w:rFonts w:ascii="Times New Roman" w:hAnsi="Times New Roman" w:cs="Times New Roman"/>
                <w:sz w:val="20"/>
                <w:szCs w:val="20"/>
              </w:rPr>
            </w:pPr>
            <w:r w:rsidRPr="0098605D">
              <w:rPr>
                <w:rFonts w:ascii="Times New Roman" w:hAnsi="Times New Roman" w:cs="Times New Roman"/>
                <w:sz w:val="20"/>
                <w:szCs w:val="20"/>
              </w:rPr>
              <w:t>Bracket Cover</w:t>
            </w:r>
          </w:p>
        </w:tc>
        <w:tc>
          <w:tcPr>
            <w:tcW w:w="4099" w:type="pct"/>
          </w:tcPr>
          <w:p w14:paraId="13728554" w14:textId="23E49AC0" w:rsidR="00C10226" w:rsidRPr="0098605D" w:rsidRDefault="007208A0" w:rsidP="00022846">
            <w:pPr>
              <w:jc w:val="center"/>
              <w:rPr>
                <w:rFonts w:ascii="Times New Roman" w:hAnsi="Times New Roman" w:cs="Times New Roman"/>
                <w:sz w:val="20"/>
                <w:szCs w:val="20"/>
              </w:rPr>
            </w:pPr>
            <w:r w:rsidRPr="0098605D">
              <w:rPr>
                <w:rFonts w:ascii="Times New Roman" w:hAnsi="Times New Roman" w:cs="Times New Roman"/>
                <w:sz w:val="20"/>
                <w:szCs w:val="20"/>
              </w:rPr>
              <w:t>When two offensive players have an in and out bracket by two defenders</w:t>
            </w:r>
          </w:p>
        </w:tc>
      </w:tr>
    </w:tbl>
    <w:p w14:paraId="6709D7C8" w14:textId="334563FA" w:rsidR="001165EC" w:rsidRDefault="00C10226" w:rsidP="00400A27">
      <w:pPr>
        <w:jc w:val="center"/>
        <w:rPr>
          <w:rFonts w:ascii="Times New Roman" w:hAnsi="Times New Roman" w:cs="Times New Roman"/>
          <w:sz w:val="20"/>
          <w:szCs w:val="20"/>
        </w:rPr>
      </w:pPr>
      <w:r w:rsidRPr="0098605D">
        <w:rPr>
          <w:rFonts w:ascii="Times New Roman" w:hAnsi="Times New Roman" w:cs="Times New Roman"/>
          <w:b/>
          <w:bCs/>
          <w:sz w:val="20"/>
          <w:szCs w:val="20"/>
        </w:rPr>
        <w:t>Table 1</w:t>
      </w:r>
      <w:r w:rsidRPr="0098605D">
        <w:rPr>
          <w:rFonts w:ascii="Times New Roman" w:hAnsi="Times New Roman" w:cs="Times New Roman"/>
          <w:sz w:val="20"/>
          <w:szCs w:val="20"/>
        </w:rPr>
        <w:t>: This table details the ten different defensive pass coverage schemes most commonly used in the NFL. Descriptions come from Pro Football Focus (PFF).</w:t>
      </w:r>
    </w:p>
    <w:p w14:paraId="4DE4844C" w14:textId="77777777" w:rsidR="00400A27" w:rsidRPr="00400A27" w:rsidRDefault="00400A27" w:rsidP="00400A27">
      <w:pPr>
        <w:jc w:val="center"/>
        <w:rPr>
          <w:rFonts w:ascii="Times New Roman" w:hAnsi="Times New Roman" w:cs="Times New Roman"/>
          <w:sz w:val="20"/>
          <w:szCs w:val="20"/>
        </w:rPr>
      </w:pPr>
    </w:p>
    <w:p w14:paraId="49A04843" w14:textId="16383B10" w:rsidR="001165EC" w:rsidRDefault="001165EC" w:rsidP="00022846">
      <w:pPr>
        <w:jc w:val="center"/>
        <w:rPr>
          <w:rFonts w:ascii="Times New Roman" w:hAnsi="Times New Roman" w:cs="Times New Roman"/>
          <w:sz w:val="28"/>
          <w:szCs w:val="28"/>
        </w:rPr>
      </w:pPr>
      <w:r>
        <w:rPr>
          <w:rFonts w:ascii="Times New Roman" w:hAnsi="Times New Roman" w:cs="Times New Roman"/>
          <w:sz w:val="28"/>
          <w:szCs w:val="28"/>
        </w:rPr>
        <w:t>Data Collection and Transformation</w:t>
      </w:r>
    </w:p>
    <w:p w14:paraId="29DF5AF5" w14:textId="328EF5ED" w:rsidR="001165EC" w:rsidRDefault="001165EC" w:rsidP="001165EC">
      <w:pPr>
        <w:rPr>
          <w:rFonts w:ascii="Times New Roman" w:hAnsi="Times New Roman" w:cs="Times New Roman"/>
          <w:sz w:val="22"/>
          <w:szCs w:val="22"/>
        </w:rPr>
      </w:pPr>
      <w:r>
        <w:rPr>
          <w:rFonts w:ascii="Times New Roman" w:hAnsi="Times New Roman" w:cs="Times New Roman"/>
          <w:sz w:val="22"/>
          <w:szCs w:val="22"/>
        </w:rPr>
        <w:tab/>
      </w:r>
      <w:r w:rsidR="003848C6">
        <w:rPr>
          <w:rFonts w:ascii="Times New Roman" w:hAnsi="Times New Roman" w:cs="Times New Roman"/>
          <w:sz w:val="22"/>
          <w:szCs w:val="22"/>
        </w:rPr>
        <w:t xml:space="preserve">Pro Football Focus (PFF) was the source of most of the data used for this project. </w:t>
      </w:r>
      <w:r w:rsidR="007A760F">
        <w:rPr>
          <w:rFonts w:ascii="Times New Roman" w:hAnsi="Times New Roman" w:cs="Times New Roman"/>
          <w:sz w:val="22"/>
          <w:szCs w:val="22"/>
        </w:rPr>
        <w:t xml:space="preserve">The defensive pass coverage distribution of each NFL team in Weeks 1-13 of 2025 was collected from this site. </w:t>
      </w:r>
      <w:r w:rsidR="007A760F">
        <w:rPr>
          <w:rFonts w:ascii="Times New Roman" w:hAnsi="Times New Roman" w:cs="Times New Roman"/>
          <w:sz w:val="22"/>
          <w:szCs w:val="22"/>
        </w:rPr>
        <w:lastRenderedPageBreak/>
        <w:t xml:space="preserve">Additionally, 2024 and 2025 defensive player grades for each team were collected. These variables were very important in the data analysis process, as described later. </w:t>
      </w:r>
    </w:p>
    <w:p w14:paraId="41E577A5" w14:textId="77777777" w:rsidR="00531FC0" w:rsidRDefault="007A760F" w:rsidP="001165EC">
      <w:pPr>
        <w:rPr>
          <w:rFonts w:ascii="Times New Roman" w:hAnsi="Times New Roman" w:cs="Times New Roman"/>
          <w:sz w:val="22"/>
          <w:szCs w:val="22"/>
        </w:rPr>
      </w:pPr>
      <w:r>
        <w:rPr>
          <w:rFonts w:ascii="Times New Roman" w:hAnsi="Times New Roman" w:cs="Times New Roman"/>
          <w:sz w:val="22"/>
          <w:szCs w:val="22"/>
        </w:rPr>
        <w:tab/>
        <w:t xml:space="preserve">2025 NFL pass defense outcomes for each team </w:t>
      </w:r>
      <w:r w:rsidR="00F228C3">
        <w:rPr>
          <w:rFonts w:ascii="Times New Roman" w:hAnsi="Times New Roman" w:cs="Times New Roman"/>
          <w:sz w:val="22"/>
          <w:szCs w:val="22"/>
        </w:rPr>
        <w:t>were</w:t>
      </w:r>
      <w:r>
        <w:rPr>
          <w:rFonts w:ascii="Times New Roman" w:hAnsi="Times New Roman" w:cs="Times New Roman"/>
          <w:sz w:val="22"/>
          <w:szCs w:val="22"/>
        </w:rPr>
        <w:t xml:space="preserve"> found online from Sumer Sports. The data set from this website included two different types of defensive statistics. First, raw</w:t>
      </w:r>
      <w:r w:rsidR="00F228C3">
        <w:rPr>
          <w:rFonts w:ascii="Times New Roman" w:hAnsi="Times New Roman" w:cs="Times New Roman"/>
          <w:sz w:val="22"/>
          <w:szCs w:val="22"/>
        </w:rPr>
        <w:t xml:space="preserve"> counting stats such as opponent pass yards, pass touchdowns, and total Expected Points Added (EPA) were collected. Second, efficiency statistics such as opponent completion percentage, EPA per play, and EPA per pass were also provided. </w:t>
      </w:r>
    </w:p>
    <w:p w14:paraId="2DF5A54C" w14:textId="36C1E011" w:rsidR="007A760F" w:rsidRDefault="00531FC0" w:rsidP="001165EC">
      <w:pPr>
        <w:rPr>
          <w:rFonts w:ascii="Times New Roman" w:hAnsi="Times New Roman" w:cs="Times New Roman"/>
          <w:sz w:val="22"/>
          <w:szCs w:val="22"/>
        </w:rPr>
      </w:pPr>
      <w:r>
        <w:rPr>
          <w:rFonts w:ascii="Times New Roman" w:hAnsi="Times New Roman" w:cs="Times New Roman"/>
          <w:sz w:val="22"/>
          <w:szCs w:val="22"/>
        </w:rPr>
        <w:tab/>
        <w:t xml:space="preserve">Data transformation consisted of four steps. First, </w:t>
      </w:r>
      <w:r w:rsidR="00F76A38">
        <w:rPr>
          <w:rFonts w:ascii="Times New Roman" w:hAnsi="Times New Roman" w:cs="Times New Roman"/>
          <w:sz w:val="22"/>
          <w:szCs w:val="22"/>
        </w:rPr>
        <w:t xml:space="preserve">the average pass coverage grades for cornerbacks and </w:t>
      </w:r>
      <w:proofErr w:type="gramStart"/>
      <w:r w:rsidR="00F76A38">
        <w:rPr>
          <w:rFonts w:ascii="Times New Roman" w:hAnsi="Times New Roman" w:cs="Times New Roman"/>
          <w:sz w:val="22"/>
          <w:szCs w:val="22"/>
        </w:rPr>
        <w:t>safeties</w:t>
      </w:r>
      <w:proofErr w:type="gramEnd"/>
      <w:r w:rsidR="00F76A38">
        <w:rPr>
          <w:rFonts w:ascii="Times New Roman" w:hAnsi="Times New Roman" w:cs="Times New Roman"/>
          <w:sz w:val="22"/>
          <w:szCs w:val="22"/>
        </w:rPr>
        <w:t xml:space="preserve"> were calculated for each NFL team using the 2024 and 2025 data. Second, the average pass rusher grade was calculated for each NFL team using the two seasons of data. Next, the defensive pass coverage variability was calculated for each NFL team in 202</w:t>
      </w:r>
      <w:r w:rsidR="001A0814">
        <w:rPr>
          <w:rFonts w:ascii="Times New Roman" w:hAnsi="Times New Roman" w:cs="Times New Roman"/>
          <w:sz w:val="22"/>
          <w:szCs w:val="22"/>
        </w:rPr>
        <w:t>5, as described below</w:t>
      </w:r>
      <w:r w:rsidR="00F76A38">
        <w:rPr>
          <w:rFonts w:ascii="Times New Roman" w:hAnsi="Times New Roman" w:cs="Times New Roman"/>
          <w:sz w:val="22"/>
          <w:szCs w:val="22"/>
        </w:rPr>
        <w:t xml:space="preserve">. Finally, these variables were all organized into the same data set in Microsoft Excel as a </w:t>
      </w:r>
      <w:r w:rsidR="00F77CA6">
        <w:rPr>
          <w:rFonts w:ascii="Times New Roman" w:hAnsi="Times New Roman" w:cs="Times New Roman"/>
          <w:sz w:val="22"/>
          <w:szCs w:val="22"/>
        </w:rPr>
        <w:t>.csv file.</w:t>
      </w:r>
    </w:p>
    <w:p w14:paraId="1588D32F" w14:textId="77777777" w:rsidR="00093CF4" w:rsidRPr="001165EC" w:rsidRDefault="00093CF4" w:rsidP="001165EC">
      <w:pPr>
        <w:rPr>
          <w:rFonts w:ascii="Times New Roman" w:hAnsi="Times New Roman" w:cs="Times New Roman"/>
          <w:sz w:val="22"/>
          <w:szCs w:val="22"/>
        </w:rPr>
      </w:pPr>
    </w:p>
    <w:p w14:paraId="4C0C8AE0" w14:textId="68CE33A6" w:rsidR="00022846" w:rsidRPr="006B1D45" w:rsidRDefault="00022846" w:rsidP="00022846">
      <w:pPr>
        <w:jc w:val="center"/>
        <w:rPr>
          <w:rFonts w:ascii="Times New Roman" w:hAnsi="Times New Roman" w:cs="Times New Roman"/>
          <w:sz w:val="28"/>
          <w:szCs w:val="28"/>
        </w:rPr>
      </w:pPr>
      <w:r w:rsidRPr="006B1D45">
        <w:rPr>
          <w:rFonts w:ascii="Times New Roman" w:hAnsi="Times New Roman" w:cs="Times New Roman"/>
          <w:sz w:val="28"/>
          <w:szCs w:val="28"/>
        </w:rPr>
        <w:t>Standardized Entropy</w:t>
      </w:r>
    </w:p>
    <w:p w14:paraId="18389BC1" w14:textId="2700DBCE" w:rsidR="00022846" w:rsidRPr="00386587" w:rsidRDefault="00022846" w:rsidP="00022846">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 xml:space="preserve">The first part of the analysis </w:t>
      </w:r>
      <w:r w:rsidR="00494270">
        <w:rPr>
          <w:rFonts w:ascii="Times New Roman" w:hAnsi="Times New Roman" w:cs="Times New Roman"/>
          <w:sz w:val="22"/>
          <w:szCs w:val="22"/>
        </w:rPr>
        <w:t>was to determine</w:t>
      </w:r>
      <w:r w:rsidRPr="00386587">
        <w:rPr>
          <w:rFonts w:ascii="Times New Roman" w:hAnsi="Times New Roman" w:cs="Times New Roman"/>
          <w:sz w:val="22"/>
          <w:szCs w:val="22"/>
        </w:rPr>
        <w:t xml:space="preserve"> each team’s variability in the use of the </w:t>
      </w:r>
      <w:r w:rsidR="00494270">
        <w:rPr>
          <w:rFonts w:ascii="Times New Roman" w:hAnsi="Times New Roman" w:cs="Times New Roman"/>
          <w:sz w:val="22"/>
          <w:szCs w:val="22"/>
        </w:rPr>
        <w:t xml:space="preserve">10 </w:t>
      </w:r>
      <w:r w:rsidRPr="00386587">
        <w:rPr>
          <w:rFonts w:ascii="Times New Roman" w:hAnsi="Times New Roman" w:cs="Times New Roman"/>
          <w:sz w:val="22"/>
          <w:szCs w:val="22"/>
        </w:rPr>
        <w:t xml:space="preserve">major defensive pass coverage schemes. </w:t>
      </w:r>
      <w:r>
        <w:rPr>
          <w:rFonts w:ascii="Times New Roman" w:hAnsi="Times New Roman" w:cs="Times New Roman"/>
          <w:sz w:val="22"/>
          <w:szCs w:val="22"/>
        </w:rPr>
        <w:t>The equation</w:t>
      </w:r>
      <w:r w:rsidRPr="00386587">
        <w:rPr>
          <w:rFonts w:ascii="Times New Roman" w:hAnsi="Times New Roman" w:cs="Times New Roman"/>
          <w:sz w:val="22"/>
          <w:szCs w:val="22"/>
        </w:rPr>
        <w:t xml:space="preserve"> below shows the formula for standardized entropy, which w</w:t>
      </w:r>
      <w:r w:rsidR="00494270">
        <w:rPr>
          <w:rFonts w:ascii="Times New Roman" w:hAnsi="Times New Roman" w:cs="Times New Roman"/>
          <w:sz w:val="22"/>
          <w:szCs w:val="22"/>
        </w:rPr>
        <w:t>as</w:t>
      </w:r>
      <w:r w:rsidRPr="00386587">
        <w:rPr>
          <w:rFonts w:ascii="Times New Roman" w:hAnsi="Times New Roman" w:cs="Times New Roman"/>
          <w:sz w:val="22"/>
          <w:szCs w:val="22"/>
        </w:rPr>
        <w:t xml:space="preserve"> used to calculate the </w:t>
      </w:r>
      <w:r w:rsidR="002D5149">
        <w:rPr>
          <w:rFonts w:ascii="Times New Roman" w:hAnsi="Times New Roman" w:cs="Times New Roman"/>
          <w:sz w:val="22"/>
          <w:szCs w:val="22"/>
        </w:rPr>
        <w:t xml:space="preserve">coverage </w:t>
      </w:r>
      <w:r w:rsidRPr="00386587">
        <w:rPr>
          <w:rFonts w:ascii="Times New Roman" w:hAnsi="Times New Roman" w:cs="Times New Roman"/>
          <w:sz w:val="22"/>
          <w:szCs w:val="22"/>
        </w:rPr>
        <w:t>variability for each NFL pass defense</w:t>
      </w:r>
      <w:r w:rsidR="00494270">
        <w:rPr>
          <w:rFonts w:ascii="Times New Roman" w:hAnsi="Times New Roman" w:cs="Times New Roman"/>
          <w:sz w:val="22"/>
          <w:szCs w:val="22"/>
        </w:rPr>
        <w:t xml:space="preserve"> in 2025</w:t>
      </w:r>
      <w:r w:rsidRPr="00386587">
        <w:rPr>
          <w:rFonts w:ascii="Times New Roman" w:hAnsi="Times New Roman" w:cs="Times New Roman"/>
          <w:sz w:val="22"/>
          <w:szCs w:val="22"/>
        </w:rPr>
        <w:t>.</w:t>
      </w:r>
      <w:r w:rsidR="002D5149">
        <w:rPr>
          <w:rFonts w:ascii="Times New Roman" w:hAnsi="Times New Roman" w:cs="Times New Roman"/>
          <w:sz w:val="22"/>
          <w:szCs w:val="22"/>
        </w:rPr>
        <w:t xml:space="preserve"> Essentially, the frequency of each pass coverage scheme </w:t>
      </w:r>
      <w:r w:rsidR="003C43CC">
        <w:rPr>
          <w:rFonts w:ascii="Times New Roman" w:hAnsi="Times New Roman" w:cs="Times New Roman"/>
          <w:sz w:val="22"/>
          <w:szCs w:val="22"/>
        </w:rPr>
        <w:t>was</w:t>
      </w:r>
      <w:r w:rsidR="002D5149">
        <w:rPr>
          <w:rFonts w:ascii="Times New Roman" w:hAnsi="Times New Roman" w:cs="Times New Roman"/>
          <w:sz w:val="22"/>
          <w:szCs w:val="22"/>
        </w:rPr>
        <w:t xml:space="preserve"> multiplied by the natural logarithm of that frequency. These products </w:t>
      </w:r>
      <w:r w:rsidR="003C43CC">
        <w:rPr>
          <w:rFonts w:ascii="Times New Roman" w:hAnsi="Times New Roman" w:cs="Times New Roman"/>
          <w:sz w:val="22"/>
          <w:szCs w:val="22"/>
        </w:rPr>
        <w:t>were</w:t>
      </w:r>
      <w:r w:rsidR="002D5149">
        <w:rPr>
          <w:rFonts w:ascii="Times New Roman" w:hAnsi="Times New Roman" w:cs="Times New Roman"/>
          <w:sz w:val="22"/>
          <w:szCs w:val="22"/>
        </w:rPr>
        <w:t xml:space="preserve"> then added together, and the absolute value of this sum </w:t>
      </w:r>
      <w:r w:rsidR="00AB5BCC">
        <w:rPr>
          <w:rFonts w:ascii="Times New Roman" w:hAnsi="Times New Roman" w:cs="Times New Roman"/>
          <w:sz w:val="22"/>
          <w:szCs w:val="22"/>
        </w:rPr>
        <w:t>was</w:t>
      </w:r>
      <w:r w:rsidR="002D5149">
        <w:rPr>
          <w:rFonts w:ascii="Times New Roman" w:hAnsi="Times New Roman" w:cs="Times New Roman"/>
          <w:sz w:val="22"/>
          <w:szCs w:val="22"/>
        </w:rPr>
        <w:t xml:space="preserve"> the </w:t>
      </w:r>
      <w:r w:rsidR="00AB5BCC">
        <w:rPr>
          <w:rFonts w:ascii="Times New Roman" w:hAnsi="Times New Roman" w:cs="Times New Roman"/>
          <w:sz w:val="22"/>
          <w:szCs w:val="22"/>
        </w:rPr>
        <w:t xml:space="preserve">defensive pass coverage </w:t>
      </w:r>
      <w:r w:rsidR="002D5149">
        <w:rPr>
          <w:rFonts w:ascii="Times New Roman" w:hAnsi="Times New Roman" w:cs="Times New Roman"/>
          <w:sz w:val="22"/>
          <w:szCs w:val="22"/>
        </w:rPr>
        <w:t xml:space="preserve">entropy. </w:t>
      </w:r>
      <w:r w:rsidR="00AB5BCC">
        <w:rPr>
          <w:rFonts w:ascii="Times New Roman" w:hAnsi="Times New Roman" w:cs="Times New Roman"/>
          <w:sz w:val="22"/>
          <w:szCs w:val="22"/>
        </w:rPr>
        <w:t xml:space="preserve">These entropy values, which depict the numerator in the equation below, were calculated for each NFL team in 2025. </w:t>
      </w:r>
      <w:r w:rsidR="003C43CC">
        <w:rPr>
          <w:rFonts w:ascii="Times New Roman" w:hAnsi="Times New Roman" w:cs="Times New Roman"/>
          <w:sz w:val="22"/>
          <w:szCs w:val="22"/>
        </w:rPr>
        <w:t>The denominator</w:t>
      </w:r>
      <w:r w:rsidR="00842A05">
        <w:rPr>
          <w:rFonts w:ascii="Times New Roman" w:hAnsi="Times New Roman" w:cs="Times New Roman"/>
          <w:sz w:val="22"/>
          <w:szCs w:val="22"/>
        </w:rPr>
        <w:t xml:space="preserve">, </w:t>
      </w:r>
      <w:r w:rsidR="003C43CC">
        <w:rPr>
          <w:rFonts w:ascii="Times New Roman" w:hAnsi="Times New Roman" w:cs="Times New Roman"/>
          <w:sz w:val="22"/>
          <w:szCs w:val="22"/>
        </w:rPr>
        <w:t>the natural logarithm of the number of defensive pass coverage schemes</w:t>
      </w:r>
      <w:r w:rsidR="00842A05">
        <w:rPr>
          <w:rFonts w:ascii="Times New Roman" w:hAnsi="Times New Roman" w:cs="Times New Roman"/>
          <w:sz w:val="22"/>
          <w:szCs w:val="22"/>
        </w:rPr>
        <w:t xml:space="preserve"> (10 for this problem), standardized each value for the number of options that NFL defensive play callers (typically defensive coordinators) had to choose from. A high standardized entropy indicated high variability in defensive pass coverage scheme usage. A standardized entropy of 100% indicated perfect variability in defensive pass coverage from an NFL team in 2025.</w:t>
      </w:r>
    </w:p>
    <w:p w14:paraId="1AE246D9" w14:textId="5E2D19F5" w:rsidR="00022846" w:rsidRPr="002D5826" w:rsidRDefault="00000000" w:rsidP="00022846">
      <w:pPr>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sSub>
                <m:sSubPr>
                  <m:ctrlPr>
                    <w:rPr>
                      <w:rFonts w:ascii="Cambria Math" w:hAnsi="Cambria Math" w:cs="Times New Roman"/>
                      <w:i/>
                      <w:sz w:val="20"/>
                      <w:szCs w:val="20"/>
                    </w:rPr>
                  </m:ctrlPr>
                </m:sSubPr>
                <m:e>
                  <m:r>
                    <w:rPr>
                      <w:rFonts w:ascii="Cambria Math" w:hAnsi="Cambria Math" w:cs="Times New Roman"/>
                      <w:sz w:val="20"/>
                      <w:szCs w:val="20"/>
                    </w:rPr>
                    <m:t>Coverage</m:t>
                  </m:r>
                  <m:r>
                    <w:rPr>
                      <w:rFonts w:ascii="Cambria Math" w:hAnsi="Cambria Math" w:cs="Times New Roman"/>
                      <w:sz w:val="20"/>
                      <w:szCs w:val="20"/>
                    </w:rPr>
                    <m:t xml:space="preserve"> </m:t>
                  </m:r>
                  <m:r>
                    <w:rPr>
                      <w:rFonts w:ascii="Cambria Math" w:hAnsi="Cambria Math" w:cs="Times New Roman"/>
                      <w:sz w:val="20"/>
                      <w:szCs w:val="20"/>
                    </w:rPr>
                    <m:t>Standardized</m:t>
                  </m:r>
                  <m:r>
                    <w:rPr>
                      <w:rFonts w:ascii="Cambria Math" w:hAnsi="Cambria Math" w:cs="Times New Roman"/>
                      <w:sz w:val="20"/>
                      <w:szCs w:val="20"/>
                    </w:rPr>
                    <m:t xml:space="preserve"> </m:t>
                  </m:r>
                  <m:r>
                    <w:rPr>
                      <w:rFonts w:ascii="Cambria Math" w:hAnsi="Cambria Math" w:cs="Times New Roman"/>
                      <w:sz w:val="20"/>
                      <w:szCs w:val="20"/>
                    </w:rPr>
                    <m:t>Entropy</m:t>
                  </m:r>
                </m:e>
                <m:sub>
                  <m:r>
                    <w:rPr>
                      <w:rFonts w:ascii="Cambria Math" w:hAnsi="Cambria Math" w:cs="Times New Roman"/>
                      <w:sz w:val="20"/>
                      <w:szCs w:val="20"/>
                    </w:rPr>
                    <m:t xml:space="preserve">Team, </m:t>
                  </m:r>
                  <m:r>
                    <w:rPr>
                      <w:rFonts w:ascii="Cambria Math" w:hAnsi="Cambria Math" w:cs="Times New Roman"/>
                      <w:sz w:val="20"/>
                      <w:szCs w:val="20"/>
                    </w:rPr>
                    <m:t xml:space="preserve">  </m:t>
                  </m:r>
                  <m:r>
                    <w:rPr>
                      <w:rFonts w:ascii="Cambria Math" w:hAnsi="Cambria Math" w:cs="Times New Roman"/>
                      <w:sz w:val="20"/>
                      <w:szCs w:val="20"/>
                    </w:rPr>
                    <m:t>Year</m:t>
                  </m:r>
                </m:sub>
              </m:sSub>
              <m:r>
                <w:rPr>
                  <w:rFonts w:ascii="Cambria Math" w:hAnsi="Cambria Math" w:cs="Times New Roman"/>
                  <w:sz w:val="20"/>
                  <w:szCs w:val="20"/>
                </w:rPr>
                <m:t>=</m:t>
              </m:r>
              <m:ctrlPr>
                <w:rPr>
                  <w:rFonts w:ascii="Cambria Math" w:eastAsia="Cambria Math" w:hAnsi="Cambria Math" w:cs="Cambria Math"/>
                  <w:i/>
                  <w:sz w:val="20"/>
                  <w:szCs w:val="20"/>
                </w:rPr>
              </m:ctrlPr>
            </m:e>
            <m:e>
              <m:f>
                <m:fPr>
                  <m:ctrlPr>
                    <w:rPr>
                      <w:rFonts w:ascii="Cambria Math" w:hAnsi="Cambria Math" w:cs="Times New Roman"/>
                      <w:i/>
                      <w:sz w:val="20"/>
                      <w:szCs w:val="20"/>
                    </w:rPr>
                  </m:ctrlPr>
                </m:fPr>
                <m:num>
                  <m:d>
                    <m:dPr>
                      <m:begChr m:val="|"/>
                      <m:endChr m:val="|"/>
                      <m:ctrlPr>
                        <w:rPr>
                          <w:rFonts w:ascii="Cambria Math" w:hAnsi="Cambria Math" w:cs="Times New Roman"/>
                          <w:i/>
                          <w:sz w:val="20"/>
                          <w:szCs w:val="20"/>
                        </w:rPr>
                      </m:ctrlPr>
                    </m:dPr>
                    <m:e>
                      <m:r>
                        <w:rPr>
                          <w:rFonts w:ascii="Cambria Math" w:hAnsi="Cambria Math" w:cs="Times New Roman"/>
                          <w:sz w:val="20"/>
                          <w:szCs w:val="20"/>
                        </w:rPr>
                        <m:t xml:space="preserve">Cover 0 </m:t>
                      </m:r>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ln</m:t>
                          </m:r>
                        </m:fName>
                        <m:e>
                          <m:d>
                            <m:dPr>
                              <m:ctrlPr>
                                <w:rPr>
                                  <w:rFonts w:ascii="Cambria Math" w:hAnsi="Cambria Math" w:cs="Times New Roman"/>
                                  <w:i/>
                                  <w:sz w:val="20"/>
                                  <w:szCs w:val="20"/>
                                </w:rPr>
                              </m:ctrlPr>
                            </m:dPr>
                            <m:e>
                              <m:r>
                                <w:rPr>
                                  <w:rFonts w:ascii="Cambria Math" w:hAnsi="Cambria Math" w:cs="Times New Roman"/>
                                  <w:sz w:val="20"/>
                                  <w:szCs w:val="20"/>
                                </w:rPr>
                                <m:t xml:space="preserve">Cover 0 </m:t>
                              </m:r>
                              <m:r>
                                <w:rPr>
                                  <w:rFonts w:ascii="Cambria Math" w:hAnsi="Cambria Math" w:cs="Times New Roman"/>
                                  <w:sz w:val="20"/>
                                  <w:szCs w:val="20"/>
                                </w:rPr>
                                <m:t>%</m:t>
                              </m:r>
                            </m:e>
                          </m:d>
                        </m:e>
                      </m:func>
                      <m:r>
                        <w:rPr>
                          <w:rFonts w:ascii="Cambria Math" w:hAnsi="Cambria Math" w:cs="Times New Roman"/>
                          <w:sz w:val="20"/>
                          <w:szCs w:val="20"/>
                        </w:rPr>
                        <m:t>+</m:t>
                      </m:r>
                      <m:r>
                        <w:rPr>
                          <w:rFonts w:ascii="Cambria Math" w:hAnsi="Cambria Math" w:cs="Times New Roman"/>
                          <w:sz w:val="20"/>
                          <w:szCs w:val="20"/>
                        </w:rPr>
                        <m:t xml:space="preserve">Cover 1 </m:t>
                      </m:r>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ln</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 xml:space="preserve">Cover 1 </m:t>
                              </m:r>
                              <m:r>
                                <w:rPr>
                                  <w:rFonts w:ascii="Cambria Math" w:hAnsi="Cambria Math" w:cs="Times New Roman"/>
                                  <w:sz w:val="20"/>
                                  <w:szCs w:val="20"/>
                                </w:rPr>
                                <m:t>%</m:t>
                              </m:r>
                            </m:e>
                          </m:d>
                        </m:e>
                      </m:func>
                      <m:r>
                        <w:rPr>
                          <w:rFonts w:ascii="Cambria Math" w:hAnsi="Cambria Math" w:cs="Times New Roman"/>
                          <w:sz w:val="20"/>
                          <w:szCs w:val="20"/>
                        </w:rPr>
                        <m:t>+…+</m:t>
                      </m:r>
                      <m:r>
                        <w:rPr>
                          <w:rFonts w:ascii="Cambria Math" w:hAnsi="Cambria Math" w:cs="Times New Roman"/>
                          <w:sz w:val="20"/>
                          <w:szCs w:val="20"/>
                        </w:rPr>
                        <m:t xml:space="preserve">Bracket Cover </m:t>
                      </m:r>
                      <m:r>
                        <w:rPr>
                          <w:rFonts w:ascii="Cambria Math" w:hAnsi="Cambria Math" w:cs="Times New Roman"/>
                          <w:sz w:val="20"/>
                          <w:szCs w:val="20"/>
                        </w:rPr>
                        <m:t>%*</m:t>
                      </m:r>
                      <m:r>
                        <m:rPr>
                          <m:sty m:val="p"/>
                        </m:rPr>
                        <w:rPr>
                          <w:rFonts w:ascii="Cambria Math" w:hAnsi="Cambria Math" w:cs="Times New Roman"/>
                          <w:sz w:val="20"/>
                          <w:szCs w:val="20"/>
                        </w:rPr>
                        <m:t>ln⁡</m:t>
                      </m:r>
                      <m:r>
                        <w:rPr>
                          <w:rFonts w:ascii="Cambria Math" w:hAnsi="Cambria Math" w:cs="Times New Roman"/>
                          <w:sz w:val="20"/>
                          <w:szCs w:val="20"/>
                        </w:rPr>
                        <m:t>(</m:t>
                      </m:r>
                      <m:r>
                        <w:rPr>
                          <w:rFonts w:ascii="Cambria Math" w:hAnsi="Cambria Math" w:cs="Times New Roman"/>
                          <w:sz w:val="20"/>
                          <w:szCs w:val="20"/>
                        </w:rPr>
                        <m:t xml:space="preserve">Bracket Cover </m:t>
                      </m:r>
                      <m:r>
                        <w:rPr>
                          <w:rFonts w:ascii="Cambria Math" w:hAnsi="Cambria Math" w:cs="Times New Roman"/>
                          <w:sz w:val="20"/>
                          <w:szCs w:val="20"/>
                        </w:rPr>
                        <m:t>%)</m:t>
                      </m:r>
                    </m:e>
                  </m:d>
                </m:num>
                <m:den>
                  <m:func>
                    <m:funcPr>
                      <m:ctrlPr>
                        <w:rPr>
                          <w:rFonts w:ascii="Cambria Math" w:hAnsi="Cambria Math" w:cs="Times New Roman"/>
                          <w:sz w:val="20"/>
                          <w:szCs w:val="20"/>
                        </w:rPr>
                      </m:ctrlPr>
                    </m:funcPr>
                    <m:fName>
                      <m:r>
                        <m:rPr>
                          <m:sty m:val="p"/>
                        </m:rPr>
                        <w:rPr>
                          <w:rFonts w:ascii="Cambria Math" w:hAnsi="Cambria Math" w:cs="Times New Roman"/>
                          <w:sz w:val="20"/>
                          <w:szCs w:val="20"/>
                        </w:rPr>
                        <m:t>ln</m:t>
                      </m:r>
                    </m:fName>
                    <m:e>
                      <m:d>
                        <m:dPr>
                          <m:ctrlPr>
                            <w:rPr>
                              <w:rFonts w:ascii="Cambria Math" w:hAnsi="Cambria Math" w:cs="Times New Roman"/>
                              <w:i/>
                              <w:sz w:val="20"/>
                              <w:szCs w:val="20"/>
                            </w:rPr>
                          </m:ctrlPr>
                        </m:dPr>
                        <m:e>
                          <m:r>
                            <w:rPr>
                              <w:rFonts w:ascii="Cambria Math" w:hAnsi="Cambria Math" w:cs="Times New Roman"/>
                              <w:sz w:val="20"/>
                              <w:szCs w:val="20"/>
                            </w:rPr>
                            <m:t>N</m:t>
                          </m:r>
                          <m:r>
                            <w:rPr>
                              <w:rFonts w:ascii="Cambria Math" w:hAnsi="Cambria Math" w:cs="Times New Roman"/>
                              <w:sz w:val="20"/>
                              <w:szCs w:val="20"/>
                            </w:rPr>
                            <m:t xml:space="preserve">umber of </m:t>
                          </m:r>
                          <m:r>
                            <w:rPr>
                              <w:rFonts w:ascii="Cambria Math" w:hAnsi="Cambria Math" w:cs="Times New Roman"/>
                              <w:sz w:val="20"/>
                              <w:szCs w:val="20"/>
                            </w:rPr>
                            <m:t>S</m:t>
                          </m:r>
                          <m:r>
                            <w:rPr>
                              <w:rFonts w:ascii="Cambria Math" w:hAnsi="Cambria Math" w:cs="Times New Roman"/>
                              <w:sz w:val="20"/>
                              <w:szCs w:val="20"/>
                            </w:rPr>
                            <m:t>chemes</m:t>
                          </m:r>
                          <m:r>
                            <w:rPr>
                              <w:rFonts w:ascii="Cambria Math" w:hAnsi="Cambria Math" w:cs="Times New Roman"/>
                              <w:sz w:val="20"/>
                              <w:szCs w:val="20"/>
                            </w:rPr>
                            <m:t>=10</m:t>
                          </m:r>
                        </m:e>
                      </m:d>
                    </m:e>
                  </m:func>
                </m:den>
              </m:f>
            </m:e>
          </m:eqArr>
        </m:oMath>
      </m:oMathPara>
    </w:p>
    <w:p w14:paraId="4E4CC30A" w14:textId="77777777" w:rsidR="009747AD" w:rsidRDefault="009747AD" w:rsidP="00022846">
      <w:pPr>
        <w:jc w:val="center"/>
        <w:rPr>
          <w:rFonts w:ascii="Times New Roman" w:hAnsi="Times New Roman" w:cs="Times New Roman"/>
          <w:sz w:val="28"/>
          <w:szCs w:val="28"/>
        </w:rPr>
      </w:pPr>
    </w:p>
    <w:p w14:paraId="419F96A0" w14:textId="709CE6BD" w:rsidR="00531FC0" w:rsidRDefault="00531FC0" w:rsidP="00022846">
      <w:pPr>
        <w:jc w:val="center"/>
        <w:rPr>
          <w:rFonts w:ascii="Times New Roman" w:hAnsi="Times New Roman" w:cs="Times New Roman"/>
          <w:sz w:val="28"/>
          <w:szCs w:val="28"/>
        </w:rPr>
      </w:pPr>
      <w:r>
        <w:rPr>
          <w:rFonts w:ascii="Times New Roman" w:hAnsi="Times New Roman" w:cs="Times New Roman"/>
          <w:sz w:val="28"/>
          <w:szCs w:val="28"/>
        </w:rPr>
        <w:t>Simple Linear Regression Model</w:t>
      </w:r>
    </w:p>
    <w:p w14:paraId="36A182C8" w14:textId="02E783F4" w:rsidR="009747AD" w:rsidRDefault="009747AD" w:rsidP="009747AD">
      <w:pPr>
        <w:rPr>
          <w:rFonts w:ascii="Times New Roman" w:hAnsi="Times New Roman" w:cs="Times New Roman"/>
          <w:sz w:val="22"/>
          <w:szCs w:val="22"/>
        </w:rPr>
      </w:pPr>
      <w:r>
        <w:rPr>
          <w:rFonts w:ascii="Times New Roman" w:hAnsi="Times New Roman" w:cs="Times New Roman"/>
          <w:sz w:val="22"/>
          <w:szCs w:val="22"/>
        </w:rPr>
        <w:tab/>
        <w:t xml:space="preserve">The first thought for analysis was to build a simple linear regression model between the calculated standardized entropy and a key </w:t>
      </w:r>
      <w:r w:rsidR="00BA0B7F">
        <w:rPr>
          <w:rFonts w:ascii="Times New Roman" w:hAnsi="Times New Roman" w:cs="Times New Roman"/>
          <w:sz w:val="22"/>
          <w:szCs w:val="22"/>
        </w:rPr>
        <w:t xml:space="preserve">pass defense outcome. Opponent Expected Points Added (EPA) per pass was chosen, as an efficiency statistic was preferred over a raw counting statistic such as opponent pass yards. </w:t>
      </w:r>
      <w:r w:rsidR="00805F62">
        <w:rPr>
          <w:rFonts w:ascii="Times New Roman" w:hAnsi="Times New Roman" w:cs="Times New Roman"/>
          <w:sz w:val="22"/>
          <w:szCs w:val="22"/>
        </w:rPr>
        <w:t xml:space="preserve">This decision </w:t>
      </w:r>
      <w:proofErr w:type="gramStart"/>
      <w:r w:rsidR="00805F62">
        <w:rPr>
          <w:rFonts w:ascii="Times New Roman" w:hAnsi="Times New Roman" w:cs="Times New Roman"/>
          <w:sz w:val="22"/>
          <w:szCs w:val="22"/>
        </w:rPr>
        <w:t>controlled for</w:t>
      </w:r>
      <w:proofErr w:type="gramEnd"/>
      <w:r w:rsidR="00805F62">
        <w:rPr>
          <w:rFonts w:ascii="Times New Roman" w:hAnsi="Times New Roman" w:cs="Times New Roman"/>
          <w:sz w:val="22"/>
          <w:szCs w:val="22"/>
        </w:rPr>
        <w:t xml:space="preserve"> the number of passes that the opposing offense attempted. </w:t>
      </w:r>
      <w:r w:rsidR="00BA0B7F">
        <w:rPr>
          <w:rFonts w:ascii="Times New Roman" w:hAnsi="Times New Roman" w:cs="Times New Roman"/>
          <w:sz w:val="22"/>
          <w:szCs w:val="22"/>
        </w:rPr>
        <w:t xml:space="preserve">The equation below shows the proposed simple linear regression model. </w:t>
      </w:r>
    </w:p>
    <w:p w14:paraId="4DAF4DCA" w14:textId="51FFF4C0" w:rsidR="006C0104" w:rsidRPr="002D5826" w:rsidRDefault="00BA0B7F" w:rsidP="00093CF4">
      <w:pPr>
        <w:rPr>
          <w:rFonts w:ascii="Times New Roman" w:hAnsi="Times New Roman" w:cs="Times New Roman"/>
          <w:sz w:val="20"/>
          <w:szCs w:val="20"/>
        </w:rPr>
      </w:pPr>
      <m:oMathPara>
        <m:oMath>
          <m:sSub>
            <m:sSubPr>
              <m:ctrlPr>
                <w:rPr>
                  <w:rFonts w:ascii="Cambria Math" w:hAnsi="Cambria Math" w:cs="Times New Roman"/>
                  <w:i/>
                  <w:iCs/>
                  <w:sz w:val="20"/>
                  <w:szCs w:val="20"/>
                </w:rPr>
              </m:ctrlPr>
            </m:sSubPr>
            <m:e>
              <m:r>
                <w:rPr>
                  <w:rFonts w:ascii="Cambria Math" w:hAnsi="Cambria Math" w:cs="Times New Roman"/>
                  <w:sz w:val="20"/>
                  <w:szCs w:val="20"/>
                </w:rPr>
                <m:t>Opponent EPA Per Pass </m:t>
              </m:r>
            </m:e>
            <m:sub>
              <m:r>
                <w:rPr>
                  <w:rFonts w:ascii="Cambria Math" w:hAnsi="Cambria Math" w:cs="Times New Roman"/>
                  <w:sz w:val="20"/>
                  <w:szCs w:val="20"/>
                </w:rPr>
                <m:t>Team,   Year </m:t>
              </m:r>
            </m:sub>
          </m:sSub>
          <m:r>
            <w:rPr>
              <w:rFonts w:ascii="Cambria Math" w:hAnsi="Cambria Math" w:cs="Times New Roman"/>
              <w:sz w:val="20"/>
              <w:szCs w:val="20"/>
            </w:rPr>
            <m:t>=</m:t>
          </m:r>
          <m:sSub>
            <m:sSubPr>
              <m:ctrlPr>
                <w:rPr>
                  <w:rFonts w:ascii="Cambria Math" w:hAnsi="Cambria Math" w:cs="Times New Roman"/>
                  <w:i/>
                  <w:iCs/>
                  <w:sz w:val="20"/>
                  <w:szCs w:val="20"/>
                </w:rPr>
              </m:ctrlPr>
            </m:sSubPr>
            <m:e>
              <m:sSub>
                <m:sSubPr>
                  <m:ctrlPr>
                    <w:rPr>
                      <w:rFonts w:ascii="Cambria Math" w:hAnsi="Cambria Math" w:cs="Times New Roman"/>
                      <w:i/>
                      <w:iCs/>
                      <w:sz w:val="20"/>
                      <w:szCs w:val="20"/>
                    </w:rPr>
                  </m:ctrlPr>
                </m:sSubPr>
                <m:e>
                  <m:r>
                    <w:rPr>
                      <w:rFonts w:ascii="Cambria Math" w:hAnsi="Cambria Math" w:cs="Times New Roman"/>
                      <w:sz w:val="20"/>
                      <w:szCs w:val="20"/>
                    </w:rPr>
                    <m:t>β</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r>
                <w:rPr>
                  <w:rFonts w:ascii="Cambria Math" w:hAnsi="Cambria Math" w:cs="Times New Roman"/>
                  <w:sz w:val="20"/>
                  <w:szCs w:val="20"/>
                </w:rPr>
                <m:t>CoverageStandardizedEntropy</m:t>
              </m:r>
            </m:e>
            <m:sub>
              <m:r>
                <w:rPr>
                  <w:rFonts w:ascii="Cambria Math" w:hAnsi="Cambria Math" w:cs="Times New Roman"/>
                  <w:sz w:val="20"/>
                  <w:szCs w:val="20"/>
                </w:rPr>
                <m:t> Team,   Year</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ε </m:t>
              </m:r>
            </m:e>
            <m:sub>
              <m:r>
                <w:rPr>
                  <w:rFonts w:ascii="Cambria Math" w:hAnsi="Cambria Math" w:cs="Times New Roman"/>
                  <w:sz w:val="20"/>
                  <w:szCs w:val="20"/>
                </w:rPr>
                <m:t>Team,   Year</m:t>
              </m:r>
            </m:sub>
          </m:sSub>
        </m:oMath>
      </m:oMathPara>
    </w:p>
    <w:p w14:paraId="6BE2D9C9" w14:textId="77777777" w:rsidR="002D5826" w:rsidRDefault="002D5826" w:rsidP="00022846">
      <w:pPr>
        <w:jc w:val="center"/>
        <w:rPr>
          <w:rFonts w:ascii="Times New Roman" w:hAnsi="Times New Roman" w:cs="Times New Roman"/>
          <w:sz w:val="28"/>
          <w:szCs w:val="28"/>
        </w:rPr>
      </w:pPr>
    </w:p>
    <w:p w14:paraId="75C4BD02" w14:textId="0DD97ED1" w:rsidR="00022846" w:rsidRPr="006B1D45" w:rsidRDefault="00022846" w:rsidP="00022846">
      <w:pPr>
        <w:jc w:val="center"/>
        <w:rPr>
          <w:rFonts w:ascii="Times New Roman" w:hAnsi="Times New Roman" w:cs="Times New Roman"/>
          <w:sz w:val="28"/>
          <w:szCs w:val="28"/>
        </w:rPr>
      </w:pPr>
      <w:r w:rsidRPr="006B1D45">
        <w:rPr>
          <w:rFonts w:ascii="Times New Roman" w:hAnsi="Times New Roman" w:cs="Times New Roman"/>
          <w:sz w:val="28"/>
          <w:szCs w:val="28"/>
        </w:rPr>
        <w:lastRenderedPageBreak/>
        <w:t>Multiple Linear Regression Model</w:t>
      </w:r>
    </w:p>
    <w:p w14:paraId="1793EF30" w14:textId="6B09DCAF" w:rsidR="00022846" w:rsidRPr="00386587" w:rsidRDefault="00022846" w:rsidP="00022846">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 xml:space="preserve">The standardized entropy variable, the predictor variable of interest, </w:t>
      </w:r>
      <w:r w:rsidR="00531FC0">
        <w:rPr>
          <w:rFonts w:ascii="Times New Roman" w:hAnsi="Times New Roman" w:cs="Times New Roman"/>
          <w:sz w:val="22"/>
          <w:szCs w:val="22"/>
        </w:rPr>
        <w:t>was</w:t>
      </w:r>
      <w:r w:rsidRPr="00386587">
        <w:rPr>
          <w:rFonts w:ascii="Times New Roman" w:hAnsi="Times New Roman" w:cs="Times New Roman"/>
          <w:sz w:val="22"/>
          <w:szCs w:val="22"/>
        </w:rPr>
        <w:t xml:space="preserve"> </w:t>
      </w:r>
      <w:r w:rsidR="00805F62">
        <w:rPr>
          <w:rFonts w:ascii="Times New Roman" w:hAnsi="Times New Roman" w:cs="Times New Roman"/>
          <w:sz w:val="22"/>
          <w:szCs w:val="22"/>
        </w:rPr>
        <w:t xml:space="preserve">also </w:t>
      </w:r>
      <w:r w:rsidRPr="00386587">
        <w:rPr>
          <w:rFonts w:ascii="Times New Roman" w:hAnsi="Times New Roman" w:cs="Times New Roman"/>
          <w:sz w:val="22"/>
          <w:szCs w:val="22"/>
        </w:rPr>
        <w:t xml:space="preserve">included in a multiple linear regression model to calculate the effect of defensive pass coverage variability on </w:t>
      </w:r>
      <w:r w:rsidR="00461606">
        <w:rPr>
          <w:rFonts w:ascii="Times New Roman" w:hAnsi="Times New Roman" w:cs="Times New Roman"/>
          <w:sz w:val="22"/>
          <w:szCs w:val="22"/>
        </w:rPr>
        <w:t>opponent</w:t>
      </w:r>
      <w:r w:rsidRPr="00386587">
        <w:rPr>
          <w:rFonts w:ascii="Times New Roman" w:hAnsi="Times New Roman" w:cs="Times New Roman"/>
          <w:sz w:val="22"/>
          <w:szCs w:val="22"/>
        </w:rPr>
        <w:t xml:space="preserve"> </w:t>
      </w:r>
      <w:r w:rsidR="00805F62">
        <w:rPr>
          <w:rFonts w:ascii="Times New Roman" w:hAnsi="Times New Roman" w:cs="Times New Roman"/>
          <w:sz w:val="22"/>
          <w:szCs w:val="22"/>
        </w:rPr>
        <w:t>EPA per pass</w:t>
      </w:r>
      <w:r w:rsidRPr="00386587">
        <w:rPr>
          <w:rFonts w:ascii="Times New Roman" w:hAnsi="Times New Roman" w:cs="Times New Roman"/>
          <w:sz w:val="22"/>
          <w:szCs w:val="22"/>
        </w:rPr>
        <w:t xml:space="preserve">. </w:t>
      </w:r>
      <w:r>
        <w:rPr>
          <w:rFonts w:ascii="Times New Roman" w:hAnsi="Times New Roman" w:cs="Times New Roman"/>
          <w:sz w:val="22"/>
          <w:szCs w:val="22"/>
        </w:rPr>
        <w:t xml:space="preserve">The equation </w:t>
      </w:r>
      <w:r w:rsidRPr="00386587">
        <w:rPr>
          <w:rFonts w:ascii="Times New Roman" w:hAnsi="Times New Roman" w:cs="Times New Roman"/>
          <w:sz w:val="22"/>
          <w:szCs w:val="22"/>
        </w:rPr>
        <w:t xml:space="preserve">below shows this multiple linear regression model. Control variables such as average pass rusher grade, average </w:t>
      </w:r>
      <w:r w:rsidR="00805F62">
        <w:rPr>
          <w:rFonts w:ascii="Times New Roman" w:hAnsi="Times New Roman" w:cs="Times New Roman"/>
          <w:sz w:val="22"/>
          <w:szCs w:val="22"/>
        </w:rPr>
        <w:t>cornerback coverage</w:t>
      </w:r>
      <w:r w:rsidRPr="00386587">
        <w:rPr>
          <w:rFonts w:ascii="Times New Roman" w:hAnsi="Times New Roman" w:cs="Times New Roman"/>
          <w:sz w:val="22"/>
          <w:szCs w:val="22"/>
        </w:rPr>
        <w:t xml:space="preserve"> grade</w:t>
      </w:r>
      <w:r w:rsidR="006C0104" w:rsidRPr="00386587">
        <w:rPr>
          <w:rFonts w:ascii="Times New Roman" w:hAnsi="Times New Roman" w:cs="Times New Roman"/>
          <w:sz w:val="22"/>
          <w:szCs w:val="22"/>
        </w:rPr>
        <w:t>, and average</w:t>
      </w:r>
      <w:r w:rsidRPr="00386587">
        <w:rPr>
          <w:rFonts w:ascii="Times New Roman" w:hAnsi="Times New Roman" w:cs="Times New Roman"/>
          <w:sz w:val="22"/>
          <w:szCs w:val="22"/>
        </w:rPr>
        <w:t xml:space="preserve"> safety </w:t>
      </w:r>
      <w:r w:rsidR="00805F62">
        <w:rPr>
          <w:rFonts w:ascii="Times New Roman" w:hAnsi="Times New Roman" w:cs="Times New Roman"/>
          <w:sz w:val="22"/>
          <w:szCs w:val="22"/>
        </w:rPr>
        <w:t xml:space="preserve">coverage </w:t>
      </w:r>
      <w:r w:rsidRPr="00386587">
        <w:rPr>
          <w:rFonts w:ascii="Times New Roman" w:hAnsi="Times New Roman" w:cs="Times New Roman"/>
          <w:sz w:val="22"/>
          <w:szCs w:val="22"/>
        </w:rPr>
        <w:t>grade</w:t>
      </w:r>
      <w:r w:rsidR="00805F62">
        <w:rPr>
          <w:rFonts w:ascii="Times New Roman" w:hAnsi="Times New Roman" w:cs="Times New Roman"/>
          <w:sz w:val="22"/>
          <w:szCs w:val="22"/>
        </w:rPr>
        <w:t xml:space="preserve"> were</w:t>
      </w:r>
      <w:r w:rsidRPr="00386587">
        <w:rPr>
          <w:rFonts w:ascii="Times New Roman" w:hAnsi="Times New Roman" w:cs="Times New Roman"/>
          <w:sz w:val="22"/>
          <w:szCs w:val="22"/>
        </w:rPr>
        <w:t xml:space="preserve"> included in the model in order to isolate the effect of defensive pass coverage variability on the pass defense outcome</w:t>
      </w:r>
      <w:r w:rsidR="00461606">
        <w:rPr>
          <w:rFonts w:ascii="Times New Roman" w:hAnsi="Times New Roman" w:cs="Times New Roman"/>
          <w:sz w:val="22"/>
          <w:szCs w:val="22"/>
        </w:rPr>
        <w:t xml:space="preserve"> of interest</w:t>
      </w:r>
      <w:r w:rsidRPr="00386587">
        <w:rPr>
          <w:rFonts w:ascii="Times New Roman" w:hAnsi="Times New Roman" w:cs="Times New Roman"/>
          <w:sz w:val="22"/>
          <w:szCs w:val="22"/>
        </w:rPr>
        <w:t xml:space="preserve">. </w:t>
      </w:r>
      <w:r w:rsidR="00805F62">
        <w:rPr>
          <w:rFonts w:ascii="Times New Roman" w:hAnsi="Times New Roman" w:cs="Times New Roman"/>
          <w:sz w:val="22"/>
          <w:szCs w:val="22"/>
        </w:rPr>
        <w:t>Th</w:t>
      </w:r>
      <w:r w:rsidR="00461606">
        <w:rPr>
          <w:rFonts w:ascii="Times New Roman" w:hAnsi="Times New Roman" w:cs="Times New Roman"/>
          <w:sz w:val="22"/>
          <w:szCs w:val="22"/>
        </w:rPr>
        <w:t>e</w:t>
      </w:r>
      <w:r w:rsidR="00805F62">
        <w:rPr>
          <w:rFonts w:ascii="Times New Roman" w:hAnsi="Times New Roman" w:cs="Times New Roman"/>
          <w:sz w:val="22"/>
          <w:szCs w:val="22"/>
        </w:rPr>
        <w:t xml:space="preserve"> </w:t>
      </w:r>
      <w:r w:rsidR="00AB6705">
        <w:rPr>
          <w:rFonts w:ascii="Times New Roman" w:hAnsi="Times New Roman" w:cs="Times New Roman"/>
          <w:sz w:val="22"/>
          <w:szCs w:val="22"/>
        </w:rPr>
        <w:t xml:space="preserve">goal with this model was to reduce </w:t>
      </w:r>
      <w:r w:rsidR="00805F62">
        <w:rPr>
          <w:rFonts w:ascii="Times New Roman" w:hAnsi="Times New Roman" w:cs="Times New Roman"/>
          <w:sz w:val="22"/>
          <w:szCs w:val="22"/>
        </w:rPr>
        <w:t xml:space="preserve">the lurking variable bias that likely existed in the simple linear regression model. </w:t>
      </w:r>
    </w:p>
    <w:p w14:paraId="214BC8D9" w14:textId="52322482" w:rsidR="00022846" w:rsidRPr="004A5DF9" w:rsidRDefault="00000000" w:rsidP="00022846">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 xml:space="preserve">Opponent EPA Per Pass </m:t>
              </m:r>
            </m:e>
            <m:sub>
              <m:r>
                <w:rPr>
                  <w:rFonts w:ascii="Cambria Math" w:hAnsi="Cambria Math" w:cs="Times New Roman"/>
                  <w:sz w:val="20"/>
                  <w:szCs w:val="20"/>
                </w:rPr>
                <m:t>Team,   Year</m:t>
              </m:r>
            </m:sub>
          </m:sSub>
          <m:r>
            <w:rPr>
              <w:rFonts w:ascii="Cambria Math" w:hAnsi="Cambria Math" w:cs="Times New Roman"/>
              <w:sz w:val="20"/>
              <w:szCs w:val="20"/>
            </w:rPr>
            <m:t>=</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r>
                <w:rPr>
                  <w:rFonts w:ascii="Cambria Math" w:hAnsi="Cambria Math" w:cs="Times New Roman"/>
                  <w:sz w:val="20"/>
                  <w:szCs w:val="20"/>
                </w:rPr>
                <m:t>CoverageStandardizedEntropy</m:t>
              </m:r>
            </m:e>
            <m:sub>
              <m:r>
                <w:rPr>
                  <w:rFonts w:ascii="Cambria Math" w:hAnsi="Cambria Math" w:cs="Times New Roman"/>
                  <w:sz w:val="20"/>
                  <w:szCs w:val="20"/>
                </w:rPr>
                <m:t>Team,   Year</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2</m:t>
              </m:r>
            </m:sub>
          </m:sSub>
          <m:sSub>
            <m:sSubPr>
              <m:ctrlPr>
                <w:rPr>
                  <w:rFonts w:ascii="Cambria Math" w:hAnsi="Cambria Math" w:cs="Times New Roman"/>
                  <w:i/>
                  <w:sz w:val="20"/>
                  <w:szCs w:val="20"/>
                </w:rPr>
              </m:ctrlPr>
            </m:sSubPr>
            <m:e>
              <m:r>
                <w:rPr>
                  <w:rFonts w:ascii="Cambria Math" w:hAnsi="Cambria Math" w:cs="Times New Roman"/>
                  <w:sz w:val="20"/>
                  <w:szCs w:val="20"/>
                </w:rPr>
                <m:t>averageSafetyCoverageGrade</m:t>
              </m:r>
            </m:e>
            <m:sub>
              <m:r>
                <w:rPr>
                  <w:rFonts w:ascii="Cambria Math" w:hAnsi="Cambria Math" w:cs="Times New Roman"/>
                  <w:sz w:val="20"/>
                  <w:szCs w:val="20"/>
                </w:rPr>
                <m:t xml:space="preserve">Team,   </m:t>
              </m:r>
              <m:r>
                <w:rPr>
                  <w:rFonts w:ascii="Cambria Math" w:hAnsi="Cambria Math" w:cs="Times New Roman"/>
                  <w:sz w:val="20"/>
                  <w:szCs w:val="20"/>
                </w:rPr>
                <m:t xml:space="preserve">Last 2 </m:t>
              </m:r>
              <m:r>
                <w:rPr>
                  <w:rFonts w:ascii="Cambria Math" w:hAnsi="Cambria Math" w:cs="Times New Roman"/>
                  <w:sz w:val="20"/>
                  <w:szCs w:val="20"/>
                </w:rPr>
                <m:t>Year</m:t>
              </m:r>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3</m:t>
              </m:r>
            </m:sub>
          </m:sSub>
          <m:sSub>
            <m:sSubPr>
              <m:ctrlPr>
                <w:rPr>
                  <w:rFonts w:ascii="Cambria Math" w:hAnsi="Cambria Math" w:cs="Times New Roman"/>
                  <w:i/>
                  <w:sz w:val="20"/>
                  <w:szCs w:val="20"/>
                </w:rPr>
              </m:ctrlPr>
            </m:sSubPr>
            <m:e>
              <m:r>
                <w:rPr>
                  <w:rFonts w:ascii="Cambria Math" w:hAnsi="Cambria Math" w:cs="Times New Roman"/>
                  <w:sz w:val="20"/>
                  <w:szCs w:val="20"/>
                </w:rPr>
                <m:t>averageCornerCoverageGrade</m:t>
              </m:r>
            </m:e>
            <m:sub>
              <m:r>
                <w:rPr>
                  <w:rFonts w:ascii="Cambria Math" w:hAnsi="Cambria Math" w:cs="Times New Roman"/>
                  <w:sz w:val="20"/>
                  <w:szCs w:val="20"/>
                </w:rPr>
                <m:t xml:space="preserve">Team,   </m:t>
              </m:r>
              <m:r>
                <w:rPr>
                  <w:rFonts w:ascii="Cambria Math" w:hAnsi="Cambria Math" w:cs="Times New Roman"/>
                  <w:sz w:val="20"/>
                  <w:szCs w:val="20"/>
                </w:rPr>
                <m:t xml:space="preserve">Last 2 </m:t>
              </m:r>
              <m:r>
                <w:rPr>
                  <w:rFonts w:ascii="Cambria Math" w:hAnsi="Cambria Math" w:cs="Times New Roman"/>
                  <w:sz w:val="20"/>
                  <w:szCs w:val="20"/>
                </w:rPr>
                <m:t>Year</m:t>
              </m:r>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4</m:t>
              </m:r>
            </m:sub>
          </m:sSub>
          <m:sSub>
            <m:sSubPr>
              <m:ctrlPr>
                <w:rPr>
                  <w:rFonts w:ascii="Cambria Math" w:hAnsi="Cambria Math" w:cs="Times New Roman"/>
                  <w:i/>
                  <w:sz w:val="20"/>
                  <w:szCs w:val="20"/>
                </w:rPr>
              </m:ctrlPr>
            </m:sSubPr>
            <m:e>
              <m:r>
                <w:rPr>
                  <w:rFonts w:ascii="Cambria Math" w:hAnsi="Cambria Math" w:cs="Times New Roman"/>
                  <w:sz w:val="20"/>
                  <w:szCs w:val="20"/>
                </w:rPr>
                <m:t>averagePassRusherGrade</m:t>
              </m:r>
            </m:e>
            <m:sub>
              <m:r>
                <w:rPr>
                  <w:rFonts w:ascii="Cambria Math" w:hAnsi="Cambria Math" w:cs="Times New Roman"/>
                  <w:sz w:val="20"/>
                  <w:szCs w:val="20"/>
                </w:rPr>
                <m:t xml:space="preserve">Team,   </m:t>
              </m:r>
              <m:r>
                <w:rPr>
                  <w:rFonts w:ascii="Cambria Math" w:hAnsi="Cambria Math" w:cs="Times New Roman"/>
                  <w:sz w:val="20"/>
                  <w:szCs w:val="20"/>
                </w:rPr>
                <m:t xml:space="preserve">Last 2 </m:t>
              </m:r>
              <m:r>
                <w:rPr>
                  <w:rFonts w:ascii="Cambria Math" w:hAnsi="Cambria Math" w:cs="Times New Roman"/>
                  <w:sz w:val="20"/>
                  <w:szCs w:val="20"/>
                </w:rPr>
                <m:t>Year</m:t>
              </m:r>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ε</m:t>
              </m:r>
            </m:e>
            <m:sub>
              <m:r>
                <w:rPr>
                  <w:rFonts w:ascii="Cambria Math" w:eastAsiaTheme="minorEastAsia" w:hAnsi="Cambria Math" w:cs="Times New Roman"/>
                  <w:sz w:val="20"/>
                  <w:szCs w:val="20"/>
                </w:rPr>
                <m:t>Team,   Year</m:t>
              </m:r>
            </m:sub>
          </m:sSub>
        </m:oMath>
      </m:oMathPara>
    </w:p>
    <w:p w14:paraId="73650073" w14:textId="77777777" w:rsidR="00022846" w:rsidRPr="00386587" w:rsidRDefault="00022846" w:rsidP="00022846">
      <w:pPr>
        <w:jc w:val="center"/>
        <w:rPr>
          <w:rFonts w:ascii="Times New Roman" w:hAnsi="Times New Roman" w:cs="Times New Roman"/>
          <w:sz w:val="8"/>
          <w:szCs w:val="8"/>
        </w:rPr>
      </w:pPr>
    </w:p>
    <w:p w14:paraId="710C90C8" w14:textId="0A70084C" w:rsidR="00912612" w:rsidRDefault="008F3707" w:rsidP="008F3707">
      <w:pPr>
        <w:jc w:val="center"/>
        <w:rPr>
          <w:rFonts w:ascii="Times New Roman" w:hAnsi="Times New Roman" w:cs="Times New Roman"/>
          <w:sz w:val="32"/>
          <w:szCs w:val="32"/>
        </w:rPr>
      </w:pPr>
      <w:r>
        <w:rPr>
          <w:rFonts w:ascii="Times New Roman" w:hAnsi="Times New Roman" w:cs="Times New Roman"/>
          <w:sz w:val="32"/>
          <w:szCs w:val="32"/>
        </w:rPr>
        <w:t>Results and Discussion</w:t>
      </w:r>
    </w:p>
    <w:p w14:paraId="0D2AC8A4" w14:textId="070F3E64" w:rsidR="00563378" w:rsidRDefault="00563378" w:rsidP="00563378">
      <w:pPr>
        <w:jc w:val="center"/>
        <w:rPr>
          <w:rFonts w:ascii="Times New Roman" w:hAnsi="Times New Roman" w:cs="Times New Roman"/>
          <w:sz w:val="28"/>
          <w:szCs w:val="28"/>
        </w:rPr>
      </w:pPr>
      <w:r>
        <w:rPr>
          <w:rFonts w:ascii="Times New Roman" w:hAnsi="Times New Roman" w:cs="Times New Roman"/>
          <w:sz w:val="28"/>
          <w:szCs w:val="28"/>
        </w:rPr>
        <w:t xml:space="preserve">2025 NFL </w:t>
      </w:r>
      <w:r w:rsidR="00AE08CD">
        <w:rPr>
          <w:rFonts w:ascii="Times New Roman" w:hAnsi="Times New Roman" w:cs="Times New Roman"/>
          <w:sz w:val="28"/>
          <w:szCs w:val="28"/>
        </w:rPr>
        <w:t xml:space="preserve">Defensive Pass Coverage </w:t>
      </w:r>
      <w:r w:rsidRPr="006B1D45">
        <w:rPr>
          <w:rFonts w:ascii="Times New Roman" w:hAnsi="Times New Roman" w:cs="Times New Roman"/>
          <w:sz w:val="28"/>
          <w:szCs w:val="28"/>
        </w:rPr>
        <w:t>Standardized Entropy</w:t>
      </w:r>
      <w:r w:rsidR="00377EE2">
        <w:rPr>
          <w:rFonts w:ascii="Times New Roman" w:hAnsi="Times New Roman" w:cs="Times New Roman"/>
          <w:sz w:val="28"/>
          <w:szCs w:val="28"/>
        </w:rPr>
        <w:t xml:space="preserve"> Distribution</w:t>
      </w:r>
    </w:p>
    <w:p w14:paraId="59DAE152" w14:textId="736135E4" w:rsidR="00AE08CD" w:rsidRDefault="00AE08CD" w:rsidP="00AE08CD">
      <w:pPr>
        <w:rPr>
          <w:rFonts w:ascii="Times New Roman" w:hAnsi="Times New Roman" w:cs="Times New Roman"/>
          <w:sz w:val="22"/>
          <w:szCs w:val="22"/>
        </w:rPr>
      </w:pPr>
      <w:r>
        <w:rPr>
          <w:rFonts w:ascii="Times New Roman" w:hAnsi="Times New Roman" w:cs="Times New Roman"/>
          <w:sz w:val="22"/>
          <w:szCs w:val="22"/>
        </w:rPr>
        <w:tab/>
        <w:t xml:space="preserve">Figure 1 below shows the league-wide distribution of defensive pass coverage standardized entropy through the first 13 weeks of 2025. The highest defensive pass coverage standardized entropy belonged to the Denver Broncos, who </w:t>
      </w:r>
      <w:r w:rsidR="00AB6705">
        <w:rPr>
          <w:rFonts w:ascii="Times New Roman" w:hAnsi="Times New Roman" w:cs="Times New Roman"/>
          <w:sz w:val="22"/>
          <w:szCs w:val="22"/>
        </w:rPr>
        <w:t>had 83.66% variability in their defensive pass coverage scheme usage during the first 13 weeks of the 2025 NFL season. The lowest defensive pass coverage standardized entropy belonged to the Las Vegas Raiders, who had just 66.43% variability in their defensive pass coverage scheme usage during the first 13 weeks.</w:t>
      </w:r>
      <w:r w:rsidR="00A6349F">
        <w:rPr>
          <w:rFonts w:ascii="Times New Roman" w:hAnsi="Times New Roman" w:cs="Times New Roman"/>
          <w:sz w:val="22"/>
          <w:szCs w:val="22"/>
        </w:rPr>
        <w:t xml:space="preserve"> Other teams to have high defensive pass coverage variability </w:t>
      </w:r>
      <w:r w:rsidR="00865D2D">
        <w:rPr>
          <w:rFonts w:ascii="Times New Roman" w:hAnsi="Times New Roman" w:cs="Times New Roman"/>
          <w:sz w:val="22"/>
          <w:szCs w:val="22"/>
        </w:rPr>
        <w:t>included the Indianapolis Colts, Philadelphia Eagles, Kansas City Chiefs, and Chicago Bears. These pass defenses, especially those of the Broncos and Bears, have performed exceptionally well so far this season. This initially created the idea that high defensive pass coverage variability and pass defense success were potentially correlated with each other.</w:t>
      </w:r>
    </w:p>
    <w:p w14:paraId="6834378E" w14:textId="3A0F541B" w:rsidR="00AB6705" w:rsidRDefault="00AB6705" w:rsidP="00AB6705">
      <w:pPr>
        <w:jc w:val="center"/>
        <w:rPr>
          <w:rFonts w:ascii="Times New Roman" w:hAnsi="Times New Roman" w:cs="Times New Roman"/>
          <w:sz w:val="22"/>
          <w:szCs w:val="22"/>
        </w:rPr>
      </w:pPr>
      <w:r w:rsidRPr="00AB6705">
        <w:rPr>
          <w:rFonts w:ascii="Times New Roman" w:hAnsi="Times New Roman" w:cs="Times New Roman"/>
          <w:sz w:val="22"/>
          <w:szCs w:val="22"/>
        </w:rPr>
        <w:drawing>
          <wp:inline distT="0" distB="0" distL="0" distR="0" wp14:anchorId="791A6D77" wp14:editId="4972857B">
            <wp:extent cx="3660861" cy="2342795"/>
            <wp:effectExtent l="0" t="0" r="0" b="635"/>
            <wp:docPr id="13" name="Picture 12" descr="A graph of a bar chart&#10;&#10;AI-generated content may be incorrect.">
              <a:extLst xmlns:a="http://schemas.openxmlformats.org/drawingml/2006/main">
                <a:ext uri="{FF2B5EF4-FFF2-40B4-BE49-F238E27FC236}">
                  <a16:creationId xmlns:a16="http://schemas.microsoft.com/office/drawing/2014/main" id="{D186D2D9-3C6F-D15D-0971-4DA7669ED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of a bar chart&#10;&#10;AI-generated content may be incorrect.">
                      <a:extLst>
                        <a:ext uri="{FF2B5EF4-FFF2-40B4-BE49-F238E27FC236}">
                          <a16:creationId xmlns:a16="http://schemas.microsoft.com/office/drawing/2014/main" id="{D186D2D9-3C6F-D15D-0971-4DA7669ED194}"/>
                        </a:ext>
                      </a:extLst>
                    </pic:cNvPr>
                    <pic:cNvPicPr>
                      <a:picLocks noChangeAspect="1"/>
                    </pic:cNvPicPr>
                  </pic:nvPicPr>
                  <pic:blipFill>
                    <a:blip r:embed="rId4"/>
                    <a:srcRect r="12729"/>
                    <a:stretch>
                      <a:fillRect/>
                    </a:stretch>
                  </pic:blipFill>
                  <pic:spPr>
                    <a:xfrm>
                      <a:off x="0" y="0"/>
                      <a:ext cx="3888356" cy="2488382"/>
                    </a:xfrm>
                    <a:prstGeom prst="rect">
                      <a:avLst/>
                    </a:prstGeom>
                  </pic:spPr>
                </pic:pic>
              </a:graphicData>
            </a:graphic>
          </wp:inline>
        </w:drawing>
      </w:r>
    </w:p>
    <w:p w14:paraId="6FA4C82F" w14:textId="7243918B" w:rsidR="00093CF4" w:rsidRPr="00145072" w:rsidRDefault="000D764D" w:rsidP="00145072">
      <w:pPr>
        <w:jc w:val="center"/>
        <w:rPr>
          <w:rFonts w:ascii="Times New Roman" w:hAnsi="Times New Roman" w:cs="Times New Roman"/>
          <w:sz w:val="20"/>
          <w:szCs w:val="20"/>
        </w:rPr>
      </w:pPr>
      <w:r>
        <w:rPr>
          <w:rFonts w:ascii="Times New Roman" w:hAnsi="Times New Roman" w:cs="Times New Roman"/>
          <w:b/>
          <w:bCs/>
          <w:sz w:val="20"/>
          <w:szCs w:val="20"/>
        </w:rPr>
        <w:t>Figure 2</w:t>
      </w:r>
      <w:r w:rsidR="00865D2D" w:rsidRPr="0098605D">
        <w:rPr>
          <w:rFonts w:ascii="Times New Roman" w:hAnsi="Times New Roman" w:cs="Times New Roman"/>
          <w:sz w:val="20"/>
          <w:szCs w:val="20"/>
        </w:rPr>
        <w:t xml:space="preserve">: </w:t>
      </w:r>
      <w:r>
        <w:rPr>
          <w:rFonts w:ascii="Times New Roman" w:hAnsi="Times New Roman" w:cs="Times New Roman"/>
          <w:sz w:val="20"/>
          <w:szCs w:val="20"/>
        </w:rPr>
        <w:t>The</w:t>
      </w:r>
      <w:r w:rsidR="00865D2D" w:rsidRPr="0098605D">
        <w:rPr>
          <w:rFonts w:ascii="Times New Roman" w:hAnsi="Times New Roman" w:cs="Times New Roman"/>
          <w:sz w:val="20"/>
          <w:szCs w:val="20"/>
        </w:rPr>
        <w:t xml:space="preserve"> </w:t>
      </w:r>
      <w:r w:rsidR="00865D2D">
        <w:rPr>
          <w:rFonts w:ascii="Times New Roman" w:hAnsi="Times New Roman" w:cs="Times New Roman"/>
          <w:sz w:val="20"/>
          <w:szCs w:val="20"/>
        </w:rPr>
        <w:t>league-wide distribution of defensive pass coverage standardized entropy.</w:t>
      </w:r>
    </w:p>
    <w:p w14:paraId="755A1453" w14:textId="2534A4D8" w:rsidR="00865D2D" w:rsidRDefault="00093CF4" w:rsidP="00865D2D">
      <w:pPr>
        <w:jc w:val="center"/>
        <w:rPr>
          <w:rFonts w:ascii="Times New Roman" w:hAnsi="Times New Roman" w:cs="Times New Roman"/>
          <w:sz w:val="28"/>
          <w:szCs w:val="28"/>
        </w:rPr>
      </w:pPr>
      <w:r>
        <w:rPr>
          <w:rFonts w:ascii="Times New Roman" w:hAnsi="Times New Roman" w:cs="Times New Roman"/>
          <w:sz w:val="28"/>
          <w:szCs w:val="28"/>
        </w:rPr>
        <w:lastRenderedPageBreak/>
        <w:t>Simple Linear Regression Results</w:t>
      </w:r>
    </w:p>
    <w:p w14:paraId="3C0EF75E" w14:textId="1D54EA28" w:rsidR="00093CF4" w:rsidRDefault="00093CF4" w:rsidP="00093CF4">
      <w:pPr>
        <w:rPr>
          <w:rFonts w:ascii="Times New Roman" w:hAnsi="Times New Roman" w:cs="Times New Roman"/>
          <w:sz w:val="22"/>
          <w:szCs w:val="22"/>
        </w:rPr>
      </w:pPr>
      <w:r>
        <w:rPr>
          <w:rFonts w:ascii="Times New Roman" w:hAnsi="Times New Roman" w:cs="Times New Roman"/>
          <w:sz w:val="28"/>
          <w:szCs w:val="28"/>
        </w:rPr>
        <w:tab/>
      </w:r>
      <w:r w:rsidR="000151BE">
        <w:rPr>
          <w:rFonts w:ascii="Times New Roman" w:hAnsi="Times New Roman" w:cs="Times New Roman"/>
          <w:sz w:val="22"/>
          <w:szCs w:val="22"/>
        </w:rPr>
        <w:t>Figure 3 and the</w:t>
      </w:r>
      <w:r>
        <w:rPr>
          <w:rFonts w:ascii="Times New Roman" w:hAnsi="Times New Roman" w:cs="Times New Roman"/>
          <w:sz w:val="22"/>
          <w:szCs w:val="22"/>
        </w:rPr>
        <w:t xml:space="preserve"> equation below show the results of the simple linear regression between </w:t>
      </w:r>
      <w:r w:rsidR="000D764D">
        <w:rPr>
          <w:rFonts w:ascii="Times New Roman" w:hAnsi="Times New Roman" w:cs="Times New Roman"/>
          <w:sz w:val="22"/>
          <w:szCs w:val="22"/>
        </w:rPr>
        <w:t xml:space="preserve">defensive pass coverage standardized entropy and opponent EPA per pass. </w:t>
      </w:r>
      <w:r w:rsidR="007C1D10">
        <w:rPr>
          <w:rFonts w:ascii="Times New Roman" w:hAnsi="Times New Roman" w:cs="Times New Roman"/>
          <w:sz w:val="22"/>
          <w:szCs w:val="22"/>
        </w:rPr>
        <w:t xml:space="preserve">As expected, the relationship between the two variables </w:t>
      </w:r>
      <w:r w:rsidR="00941332">
        <w:rPr>
          <w:rFonts w:ascii="Times New Roman" w:hAnsi="Times New Roman" w:cs="Times New Roman"/>
          <w:sz w:val="22"/>
          <w:szCs w:val="22"/>
        </w:rPr>
        <w:t>was</w:t>
      </w:r>
      <w:r w:rsidR="007C1D10">
        <w:rPr>
          <w:rFonts w:ascii="Times New Roman" w:hAnsi="Times New Roman" w:cs="Times New Roman"/>
          <w:sz w:val="22"/>
          <w:szCs w:val="22"/>
        </w:rPr>
        <w:t xml:space="preserve"> negative. As a defense’s pass coverage variability increases, it is predicted that the opponent’s EPA per pass will decrease. Despite this, the standardized entropy variable was not statistically significant, with the p-value being 0.261051. </w:t>
      </w:r>
      <w:r w:rsidR="00A600C7">
        <w:rPr>
          <w:rFonts w:ascii="Times New Roman" w:hAnsi="Times New Roman" w:cs="Times New Roman"/>
          <w:sz w:val="22"/>
          <w:szCs w:val="22"/>
        </w:rPr>
        <w:t xml:space="preserve">Although the variable may not be statistically significant at most significance levels, these results may still be clinically significant in the eyes of a coach, especially a defensive coordinator. </w:t>
      </w:r>
      <w:r w:rsidR="000D764D">
        <w:rPr>
          <w:rFonts w:ascii="Times New Roman" w:hAnsi="Times New Roman" w:cs="Times New Roman"/>
          <w:sz w:val="22"/>
          <w:szCs w:val="22"/>
        </w:rPr>
        <w:t xml:space="preserve">The model was </w:t>
      </w:r>
      <w:r w:rsidR="007C1D10">
        <w:rPr>
          <w:rFonts w:ascii="Times New Roman" w:hAnsi="Times New Roman" w:cs="Times New Roman"/>
          <w:sz w:val="22"/>
          <w:szCs w:val="22"/>
        </w:rPr>
        <w:t xml:space="preserve">also </w:t>
      </w:r>
      <w:r w:rsidR="000D764D">
        <w:rPr>
          <w:rFonts w:ascii="Times New Roman" w:hAnsi="Times New Roman" w:cs="Times New Roman"/>
          <w:sz w:val="22"/>
          <w:szCs w:val="22"/>
        </w:rPr>
        <w:t xml:space="preserve">not very strong, with the R-squared being just 4.19%. This suggested that a multiple linear regression was </w:t>
      </w:r>
      <w:r w:rsidR="000151BE">
        <w:rPr>
          <w:rFonts w:ascii="Times New Roman" w:hAnsi="Times New Roman" w:cs="Times New Roman"/>
          <w:sz w:val="22"/>
          <w:szCs w:val="22"/>
        </w:rPr>
        <w:t>more</w:t>
      </w:r>
      <w:r w:rsidR="000D764D">
        <w:rPr>
          <w:rFonts w:ascii="Times New Roman" w:hAnsi="Times New Roman" w:cs="Times New Roman"/>
          <w:sz w:val="22"/>
          <w:szCs w:val="22"/>
        </w:rPr>
        <w:t xml:space="preserve"> appropriate in order to find a model more predictive of opponent EPA per pass.</w:t>
      </w:r>
    </w:p>
    <w:p w14:paraId="32F88C56" w14:textId="450226C8" w:rsidR="000151BE" w:rsidRDefault="000151BE" w:rsidP="00093CF4">
      <w:pPr>
        <w:rPr>
          <w:rFonts w:ascii="Times New Roman" w:hAnsi="Times New Roman" w:cs="Times New Roman"/>
          <w:sz w:val="22"/>
          <w:szCs w:val="22"/>
        </w:rPr>
      </w:pPr>
      <m:oMathPara>
        <m:oMath>
          <m:sSub>
            <m:sSubPr>
              <m:ctrlPr>
                <w:rPr>
                  <w:rFonts w:ascii="Cambria Math" w:hAnsi="Cambria Math" w:cs="Times New Roman"/>
                  <w:i/>
                  <w:iCs/>
                  <w:sz w:val="22"/>
                  <w:szCs w:val="22"/>
                </w:rPr>
              </m:ctrlPr>
            </m:sSubPr>
            <m:e>
              <m:acc>
                <m:accPr>
                  <m:ctrlPr>
                    <w:rPr>
                      <w:rFonts w:ascii="Cambria Math" w:hAnsi="Cambria Math" w:cs="Times New Roman"/>
                      <w:i/>
                      <w:iCs/>
                      <w:sz w:val="22"/>
                      <w:szCs w:val="22"/>
                    </w:rPr>
                  </m:ctrlPr>
                </m:accPr>
                <m:e>
                  <m:r>
                    <w:rPr>
                      <w:rFonts w:ascii="Cambria Math" w:hAnsi="Cambria Math" w:cs="Times New Roman"/>
                      <w:sz w:val="22"/>
                      <w:szCs w:val="22"/>
                    </w:rPr>
                    <m:t>Opponent EPA Per Pass</m:t>
                  </m:r>
                </m:e>
              </m:acc>
            </m:e>
            <m:sub>
              <m:r>
                <w:rPr>
                  <w:rFonts w:ascii="Cambria Math" w:hAnsi="Cambria Math" w:cs="Times New Roman"/>
                  <w:sz w:val="22"/>
                  <w:szCs w:val="22"/>
                </w:rPr>
                <m:t> Team, 2025</m:t>
              </m:r>
            </m:sub>
          </m:sSub>
          <m:r>
            <w:rPr>
              <w:rFonts w:ascii="Cambria Math" w:hAnsi="Cambria Math" w:cs="Times New Roman"/>
              <w:sz w:val="22"/>
              <w:szCs w:val="22"/>
            </w:rPr>
            <m:t>=0.384144 -0.498298</m:t>
          </m:r>
          <m:sSub>
            <m:sSubPr>
              <m:ctrlPr>
                <w:rPr>
                  <w:rFonts w:ascii="Cambria Math" w:hAnsi="Cambria Math" w:cs="Times New Roman"/>
                  <w:i/>
                  <w:iCs/>
                  <w:sz w:val="22"/>
                  <w:szCs w:val="22"/>
                </w:rPr>
              </m:ctrlPr>
            </m:sSubPr>
            <m:e>
              <m:r>
                <w:rPr>
                  <w:rFonts w:ascii="Cambria Math" w:hAnsi="Cambria Math" w:cs="Times New Roman"/>
                  <w:sz w:val="22"/>
                  <w:szCs w:val="22"/>
                </w:rPr>
                <m:t> Standardized Entropy </m:t>
              </m:r>
            </m:e>
            <m:sub>
              <m:r>
                <w:rPr>
                  <w:rFonts w:ascii="Cambria Math" w:hAnsi="Cambria Math" w:cs="Times New Roman"/>
                  <w:sz w:val="22"/>
                  <w:szCs w:val="22"/>
                </w:rPr>
                <m:t>Team, 2025</m:t>
              </m:r>
            </m:sub>
          </m:sSub>
        </m:oMath>
      </m:oMathPara>
    </w:p>
    <w:p w14:paraId="003CF353" w14:textId="6961DFFD" w:rsidR="000D764D" w:rsidRPr="00093CF4" w:rsidRDefault="000D764D" w:rsidP="000D764D">
      <w:pPr>
        <w:jc w:val="center"/>
        <w:rPr>
          <w:rFonts w:ascii="Times New Roman" w:hAnsi="Times New Roman" w:cs="Times New Roman"/>
          <w:sz w:val="22"/>
          <w:szCs w:val="22"/>
        </w:rPr>
      </w:pPr>
      <w:r w:rsidRPr="000D764D">
        <w:rPr>
          <w:rFonts w:ascii="Times New Roman" w:hAnsi="Times New Roman" w:cs="Times New Roman"/>
          <w:sz w:val="22"/>
          <w:szCs w:val="22"/>
        </w:rPr>
        <w:drawing>
          <wp:inline distT="0" distB="0" distL="0" distR="0" wp14:anchorId="6ADAE9AA" wp14:editId="63CB6F43">
            <wp:extent cx="4278850" cy="2468568"/>
            <wp:effectExtent l="0" t="0" r="7620" b="8255"/>
            <wp:docPr id="7" name="Picture 6" descr="A graph with lines and dots&#10;&#10;AI-generated content may be incorrect.">
              <a:extLst xmlns:a="http://schemas.openxmlformats.org/drawingml/2006/main">
                <a:ext uri="{FF2B5EF4-FFF2-40B4-BE49-F238E27FC236}">
                  <a16:creationId xmlns:a16="http://schemas.microsoft.com/office/drawing/2014/main" id="{A57ADD70-530B-0440-B993-FB1FAE793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lines and dots&#10;&#10;AI-generated content may be incorrect.">
                      <a:extLst>
                        <a:ext uri="{FF2B5EF4-FFF2-40B4-BE49-F238E27FC236}">
                          <a16:creationId xmlns:a16="http://schemas.microsoft.com/office/drawing/2014/main" id="{A57ADD70-530B-0440-B993-FB1FAE793997}"/>
                        </a:ext>
                      </a:extLst>
                    </pic:cNvPr>
                    <pic:cNvPicPr>
                      <a:picLocks noChangeAspect="1"/>
                    </pic:cNvPicPr>
                  </pic:nvPicPr>
                  <pic:blipFill>
                    <a:blip r:embed="rId5"/>
                    <a:stretch>
                      <a:fillRect/>
                    </a:stretch>
                  </pic:blipFill>
                  <pic:spPr>
                    <a:xfrm>
                      <a:off x="0" y="0"/>
                      <a:ext cx="4314612" cy="2489200"/>
                    </a:xfrm>
                    <a:prstGeom prst="rect">
                      <a:avLst/>
                    </a:prstGeom>
                  </pic:spPr>
                </pic:pic>
              </a:graphicData>
            </a:graphic>
          </wp:inline>
        </w:drawing>
      </w:r>
    </w:p>
    <w:p w14:paraId="6FF1C346" w14:textId="4AE8F8DF" w:rsidR="00093CF4" w:rsidRDefault="000D764D" w:rsidP="000D764D">
      <w:pPr>
        <w:jc w:val="center"/>
        <w:rPr>
          <w:rFonts w:ascii="Times New Roman" w:hAnsi="Times New Roman" w:cs="Times New Roman"/>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98605D">
        <w:rPr>
          <w:rFonts w:ascii="Times New Roman" w:hAnsi="Times New Roman" w:cs="Times New Roman"/>
          <w:sz w:val="20"/>
          <w:szCs w:val="20"/>
        </w:rPr>
        <w:t xml:space="preserve">: </w:t>
      </w:r>
      <w:r>
        <w:rPr>
          <w:rFonts w:ascii="Times New Roman" w:hAnsi="Times New Roman" w:cs="Times New Roman"/>
          <w:sz w:val="20"/>
          <w:szCs w:val="20"/>
        </w:rPr>
        <w:t xml:space="preserve">Simple linear regression between defensive pass coverage </w:t>
      </w:r>
      <w:r w:rsidR="00900D08">
        <w:rPr>
          <w:rFonts w:ascii="Times New Roman" w:hAnsi="Times New Roman" w:cs="Times New Roman"/>
          <w:sz w:val="20"/>
          <w:szCs w:val="20"/>
        </w:rPr>
        <w:t>variability</w:t>
      </w:r>
      <w:r>
        <w:rPr>
          <w:rFonts w:ascii="Times New Roman" w:hAnsi="Times New Roman" w:cs="Times New Roman"/>
          <w:sz w:val="20"/>
          <w:szCs w:val="20"/>
        </w:rPr>
        <w:t xml:space="preserve"> and opponent EPA per pass</w:t>
      </w:r>
      <w:r>
        <w:rPr>
          <w:rFonts w:ascii="Times New Roman" w:hAnsi="Times New Roman" w:cs="Times New Roman"/>
          <w:sz w:val="20"/>
          <w:szCs w:val="20"/>
        </w:rPr>
        <w:t>.</w:t>
      </w:r>
    </w:p>
    <w:p w14:paraId="546B29B9" w14:textId="77777777" w:rsidR="000D764D" w:rsidRDefault="000D764D" w:rsidP="000D764D">
      <w:pPr>
        <w:jc w:val="center"/>
        <w:rPr>
          <w:rFonts w:ascii="Times New Roman" w:hAnsi="Times New Roman" w:cs="Times New Roman"/>
          <w:sz w:val="20"/>
          <w:szCs w:val="20"/>
        </w:rPr>
      </w:pPr>
    </w:p>
    <w:p w14:paraId="1BF18FFE" w14:textId="44FF6209" w:rsidR="00CA4ABE" w:rsidRDefault="0068228F" w:rsidP="00CA4ABE">
      <w:pPr>
        <w:jc w:val="center"/>
        <w:rPr>
          <w:rFonts w:ascii="Times New Roman" w:hAnsi="Times New Roman" w:cs="Times New Roman"/>
          <w:sz w:val="28"/>
          <w:szCs w:val="28"/>
        </w:rPr>
      </w:pPr>
      <w:r>
        <w:rPr>
          <w:rFonts w:ascii="Times New Roman" w:hAnsi="Times New Roman" w:cs="Times New Roman"/>
          <w:sz w:val="28"/>
          <w:szCs w:val="28"/>
        </w:rPr>
        <w:t>Multiple Linear Regression Results</w:t>
      </w:r>
    </w:p>
    <w:p w14:paraId="407A9AD1" w14:textId="74642600" w:rsidR="00941332" w:rsidRDefault="00941332" w:rsidP="00941332">
      <w:pPr>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2"/>
          <w:szCs w:val="22"/>
        </w:rPr>
        <w:t>Table 2</w:t>
      </w:r>
      <w:r>
        <w:rPr>
          <w:rFonts w:ascii="Times New Roman" w:hAnsi="Times New Roman" w:cs="Times New Roman"/>
          <w:sz w:val="22"/>
          <w:szCs w:val="22"/>
        </w:rPr>
        <w:t xml:space="preserve"> and the equation below show the results of the </w:t>
      </w:r>
      <w:r>
        <w:rPr>
          <w:rFonts w:ascii="Times New Roman" w:hAnsi="Times New Roman" w:cs="Times New Roman"/>
          <w:sz w:val="22"/>
          <w:szCs w:val="22"/>
        </w:rPr>
        <w:t>multiple</w:t>
      </w:r>
      <w:r>
        <w:rPr>
          <w:rFonts w:ascii="Times New Roman" w:hAnsi="Times New Roman" w:cs="Times New Roman"/>
          <w:sz w:val="22"/>
          <w:szCs w:val="22"/>
        </w:rPr>
        <w:t xml:space="preserve"> linear regression</w:t>
      </w:r>
      <w:r>
        <w:rPr>
          <w:rFonts w:ascii="Times New Roman" w:hAnsi="Times New Roman" w:cs="Times New Roman"/>
          <w:sz w:val="22"/>
          <w:szCs w:val="22"/>
        </w:rPr>
        <w:t xml:space="preserve"> that was performed</w:t>
      </w:r>
      <w:r>
        <w:rPr>
          <w:rFonts w:ascii="Times New Roman" w:hAnsi="Times New Roman" w:cs="Times New Roman"/>
          <w:sz w:val="22"/>
          <w:szCs w:val="22"/>
        </w:rPr>
        <w:t xml:space="preserve">. </w:t>
      </w:r>
      <w:r>
        <w:rPr>
          <w:rFonts w:ascii="Times New Roman" w:hAnsi="Times New Roman" w:cs="Times New Roman"/>
          <w:sz w:val="22"/>
          <w:szCs w:val="22"/>
        </w:rPr>
        <w:t>The</w:t>
      </w:r>
      <w:r>
        <w:rPr>
          <w:rFonts w:ascii="Times New Roman" w:hAnsi="Times New Roman" w:cs="Times New Roman"/>
          <w:sz w:val="22"/>
          <w:szCs w:val="22"/>
        </w:rPr>
        <w:t xml:space="preserve"> relationship between </w:t>
      </w:r>
      <w:r>
        <w:rPr>
          <w:rFonts w:ascii="Times New Roman" w:hAnsi="Times New Roman" w:cs="Times New Roman"/>
          <w:sz w:val="22"/>
          <w:szCs w:val="22"/>
        </w:rPr>
        <w:t>defensive pass coverage variability and opponent EPA per pass</w:t>
      </w:r>
      <w:r>
        <w:rPr>
          <w:rFonts w:ascii="Times New Roman" w:hAnsi="Times New Roman" w:cs="Times New Roman"/>
          <w:sz w:val="22"/>
          <w:szCs w:val="22"/>
        </w:rPr>
        <w:t xml:space="preserve"> </w:t>
      </w:r>
      <w:r>
        <w:rPr>
          <w:rFonts w:ascii="Times New Roman" w:hAnsi="Times New Roman" w:cs="Times New Roman"/>
          <w:sz w:val="22"/>
          <w:szCs w:val="22"/>
        </w:rPr>
        <w:t>was</w:t>
      </w:r>
      <w:r>
        <w:rPr>
          <w:rFonts w:ascii="Times New Roman" w:hAnsi="Times New Roman" w:cs="Times New Roman"/>
          <w:sz w:val="22"/>
          <w:szCs w:val="22"/>
        </w:rPr>
        <w:t xml:space="preserve"> </w:t>
      </w:r>
      <w:r>
        <w:rPr>
          <w:rFonts w:ascii="Times New Roman" w:hAnsi="Times New Roman" w:cs="Times New Roman"/>
          <w:sz w:val="22"/>
          <w:szCs w:val="22"/>
        </w:rPr>
        <w:t xml:space="preserve">still </w:t>
      </w:r>
      <w:r>
        <w:rPr>
          <w:rFonts w:ascii="Times New Roman" w:hAnsi="Times New Roman" w:cs="Times New Roman"/>
          <w:sz w:val="22"/>
          <w:szCs w:val="22"/>
        </w:rPr>
        <w:t>negative</w:t>
      </w:r>
      <w:r w:rsidR="00711F20">
        <w:rPr>
          <w:rFonts w:ascii="Times New Roman" w:hAnsi="Times New Roman" w:cs="Times New Roman"/>
          <w:sz w:val="22"/>
          <w:szCs w:val="22"/>
        </w:rPr>
        <w:t xml:space="preserve">, affirming the </w:t>
      </w:r>
      <w:r w:rsidR="000B451B">
        <w:rPr>
          <w:rFonts w:ascii="Times New Roman" w:hAnsi="Times New Roman" w:cs="Times New Roman"/>
          <w:sz w:val="22"/>
          <w:szCs w:val="22"/>
        </w:rPr>
        <w:t>inverse</w:t>
      </w:r>
      <w:r w:rsidR="00711F20">
        <w:rPr>
          <w:rFonts w:ascii="Times New Roman" w:hAnsi="Times New Roman" w:cs="Times New Roman"/>
          <w:sz w:val="22"/>
          <w:szCs w:val="22"/>
        </w:rPr>
        <w:t xml:space="preserve"> relationship between the two variables</w:t>
      </w:r>
      <w:r>
        <w:rPr>
          <w:rFonts w:ascii="Times New Roman" w:hAnsi="Times New Roman" w:cs="Times New Roman"/>
          <w:sz w:val="22"/>
          <w:szCs w:val="22"/>
        </w:rPr>
        <w:t xml:space="preserve">. </w:t>
      </w:r>
      <w:r>
        <w:rPr>
          <w:rFonts w:ascii="Times New Roman" w:hAnsi="Times New Roman" w:cs="Times New Roman"/>
          <w:sz w:val="22"/>
          <w:szCs w:val="22"/>
        </w:rPr>
        <w:t>For this regression</w:t>
      </w:r>
      <w:r>
        <w:rPr>
          <w:rFonts w:ascii="Times New Roman" w:hAnsi="Times New Roman" w:cs="Times New Roman"/>
          <w:sz w:val="22"/>
          <w:szCs w:val="22"/>
        </w:rPr>
        <w:t>, the standardized entropy variable was</w:t>
      </w:r>
      <w:r>
        <w:rPr>
          <w:rFonts w:ascii="Times New Roman" w:hAnsi="Times New Roman" w:cs="Times New Roman"/>
          <w:sz w:val="22"/>
          <w:szCs w:val="22"/>
        </w:rPr>
        <w:t xml:space="preserve"> still</w:t>
      </w:r>
      <w:r>
        <w:rPr>
          <w:rFonts w:ascii="Times New Roman" w:hAnsi="Times New Roman" w:cs="Times New Roman"/>
          <w:sz w:val="22"/>
          <w:szCs w:val="22"/>
        </w:rPr>
        <w:t xml:space="preserve"> not statistically significant, with the p-value being 0.</w:t>
      </w:r>
      <w:r>
        <w:rPr>
          <w:rFonts w:ascii="Times New Roman" w:hAnsi="Times New Roman" w:cs="Times New Roman"/>
          <w:sz w:val="22"/>
          <w:szCs w:val="22"/>
        </w:rPr>
        <w:t>3559</w:t>
      </w:r>
      <w:r>
        <w:rPr>
          <w:rFonts w:ascii="Times New Roman" w:hAnsi="Times New Roman" w:cs="Times New Roman"/>
          <w:sz w:val="22"/>
          <w:szCs w:val="22"/>
        </w:rPr>
        <w:t xml:space="preserve">. </w:t>
      </w:r>
      <w:r>
        <w:rPr>
          <w:rFonts w:ascii="Times New Roman" w:hAnsi="Times New Roman" w:cs="Times New Roman"/>
          <w:sz w:val="22"/>
          <w:szCs w:val="22"/>
        </w:rPr>
        <w:t xml:space="preserve">This probability is higher than the one from the simple linear regression, which </w:t>
      </w:r>
      <w:r w:rsidR="00711F20">
        <w:rPr>
          <w:rFonts w:ascii="Times New Roman" w:hAnsi="Times New Roman" w:cs="Times New Roman"/>
          <w:sz w:val="22"/>
          <w:szCs w:val="22"/>
        </w:rPr>
        <w:t xml:space="preserve">means that defensive pass coverage variability is less significant once other variables are included as predictors. </w:t>
      </w:r>
      <w:r w:rsidR="00605018">
        <w:rPr>
          <w:rFonts w:ascii="Times New Roman" w:hAnsi="Times New Roman" w:cs="Times New Roman"/>
          <w:sz w:val="22"/>
          <w:szCs w:val="22"/>
        </w:rPr>
        <w:t xml:space="preserve">Once again, </w:t>
      </w:r>
      <w:r w:rsidR="00FF7A1D">
        <w:rPr>
          <w:rFonts w:ascii="Times New Roman" w:hAnsi="Times New Roman" w:cs="Times New Roman"/>
          <w:sz w:val="22"/>
          <w:szCs w:val="22"/>
        </w:rPr>
        <w:t>this variable’s</w:t>
      </w:r>
      <w:r>
        <w:rPr>
          <w:rFonts w:ascii="Times New Roman" w:hAnsi="Times New Roman" w:cs="Times New Roman"/>
          <w:sz w:val="22"/>
          <w:szCs w:val="22"/>
        </w:rPr>
        <w:t xml:space="preserve"> results may still be clinically significant in the eyes of a coach, especially a defensive coordinator. </w:t>
      </w:r>
    </w:p>
    <w:p w14:paraId="3D8E71BD" w14:textId="0FA04C37" w:rsidR="009633BB" w:rsidRDefault="009633BB" w:rsidP="00941332">
      <w:pPr>
        <w:rPr>
          <w:rFonts w:ascii="Times New Roman" w:hAnsi="Times New Roman" w:cs="Times New Roman"/>
          <w:sz w:val="22"/>
          <w:szCs w:val="22"/>
        </w:rPr>
      </w:pPr>
      <w:r>
        <w:rPr>
          <w:rFonts w:ascii="Times New Roman" w:hAnsi="Times New Roman" w:cs="Times New Roman"/>
          <w:sz w:val="22"/>
          <w:szCs w:val="22"/>
        </w:rPr>
        <w:tab/>
        <w:t xml:space="preserve">The three control variables of interest also had interesting results. A team’s average cornerback coverage grade and </w:t>
      </w:r>
      <w:r w:rsidR="00707DBC">
        <w:rPr>
          <w:rFonts w:ascii="Times New Roman" w:hAnsi="Times New Roman" w:cs="Times New Roman"/>
          <w:sz w:val="22"/>
          <w:szCs w:val="22"/>
        </w:rPr>
        <w:t xml:space="preserve">average pass rusher grade were quite significant, especially considering </w:t>
      </w:r>
      <w:r w:rsidR="002774EF">
        <w:rPr>
          <w:rFonts w:ascii="Times New Roman" w:hAnsi="Times New Roman" w:cs="Times New Roman"/>
          <w:sz w:val="22"/>
          <w:szCs w:val="22"/>
        </w:rPr>
        <w:t xml:space="preserve">the high p-values for standardized entropy and average safety coverage grade. These results suggest that having </w:t>
      </w:r>
      <w:r w:rsidR="002774EF">
        <w:rPr>
          <w:rFonts w:ascii="Times New Roman" w:hAnsi="Times New Roman" w:cs="Times New Roman"/>
          <w:sz w:val="22"/>
          <w:szCs w:val="22"/>
        </w:rPr>
        <w:lastRenderedPageBreak/>
        <w:t>talent at cornerback and pass rusher is more important than defensive pass coverage variability</w:t>
      </w:r>
      <w:r w:rsidR="00553312">
        <w:rPr>
          <w:rFonts w:ascii="Times New Roman" w:hAnsi="Times New Roman" w:cs="Times New Roman"/>
          <w:sz w:val="22"/>
          <w:szCs w:val="22"/>
        </w:rPr>
        <w:t xml:space="preserve">, at least in the context of opponent EPA per pass. </w:t>
      </w:r>
    </w:p>
    <w:p w14:paraId="4F2E300F" w14:textId="47916F27" w:rsidR="00711F20" w:rsidRPr="00941332" w:rsidRDefault="00711F20" w:rsidP="00941332">
      <w:pPr>
        <w:rPr>
          <w:rFonts w:ascii="Times New Roman" w:hAnsi="Times New Roman" w:cs="Times New Roman"/>
          <w:sz w:val="22"/>
          <w:szCs w:val="22"/>
        </w:rPr>
      </w:pPr>
      <m:oMathPara>
        <m:oMath>
          <m:acc>
            <m:accPr>
              <m:ctrlPr>
                <w:rPr>
                  <w:rFonts w:ascii="Cambria Math" w:hAnsi="Cambria Math" w:cs="Times New Roman"/>
                  <w:i/>
                  <w:iCs/>
                  <w:sz w:val="22"/>
                  <w:szCs w:val="22"/>
                </w:rPr>
              </m:ctrlPr>
            </m:accPr>
            <m:e>
              <m:sSub>
                <m:sSubPr>
                  <m:ctrlPr>
                    <w:rPr>
                      <w:rFonts w:ascii="Cambria Math" w:hAnsi="Cambria Math" w:cs="Times New Roman"/>
                      <w:i/>
                      <w:iCs/>
                      <w:sz w:val="22"/>
                      <w:szCs w:val="22"/>
                    </w:rPr>
                  </m:ctrlPr>
                </m:sSubPr>
                <m:e>
                  <m:r>
                    <w:rPr>
                      <w:rFonts w:ascii="Cambria Math" w:hAnsi="Cambria Math" w:cs="Times New Roman"/>
                      <w:sz w:val="22"/>
                      <w:szCs w:val="22"/>
                    </w:rPr>
                    <m:t>Opponent EPA Per Pass </m:t>
                  </m:r>
                </m:e>
                <m:sub>
                  <m:r>
                    <w:rPr>
                      <w:rFonts w:ascii="Cambria Math" w:hAnsi="Cambria Math" w:cs="Times New Roman"/>
                      <w:sz w:val="22"/>
                      <w:szCs w:val="22"/>
                    </w:rPr>
                    <m:t>Team,   2025</m:t>
                  </m:r>
                </m:sub>
              </m:sSub>
            </m:e>
          </m:acc>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0.09764-0.3899CoverageStandardizedEntropy</m:t>
              </m:r>
            </m:e>
            <m:sub>
              <m:r>
                <w:rPr>
                  <w:rFonts w:ascii="Cambria Math" w:hAnsi="Cambria Math" w:cs="Times New Roman"/>
                  <w:sz w:val="22"/>
                  <w:szCs w:val="22"/>
                </w:rPr>
                <m:t>Team,   2025</m:t>
              </m:r>
            </m:sub>
          </m:sSub>
          <m:r>
            <w:rPr>
              <w:rFonts w:ascii="Cambria Math" w:hAnsi="Cambria Math" w:cs="Times New Roman"/>
              <w:sz w:val="22"/>
              <w:szCs w:val="22"/>
            </w:rPr>
            <m:t>-4.66936</m:t>
          </m:r>
          <m:sSub>
            <m:sSubPr>
              <m:ctrlPr>
                <w:rPr>
                  <w:rFonts w:ascii="Cambria Math" w:hAnsi="Cambria Math" w:cs="Times New Roman"/>
                  <w:i/>
                  <w:iCs/>
                  <w:sz w:val="22"/>
                  <w:szCs w:val="22"/>
                </w:rPr>
              </m:ctrlPr>
            </m:sSubPr>
            <m:e>
              <m:r>
                <w:rPr>
                  <w:rFonts w:ascii="Cambria Math" w:hAnsi="Cambria Math" w:cs="Times New Roman"/>
                  <w:sz w:val="22"/>
                  <w:szCs w:val="22"/>
                </w:rPr>
                <m:t>averageSafetyCoverageGrade</m:t>
              </m:r>
            </m:e>
            <m:sub>
              <m:r>
                <w:rPr>
                  <w:rFonts w:ascii="Cambria Math" w:hAnsi="Cambria Math" w:cs="Times New Roman"/>
                  <w:sz w:val="22"/>
                  <w:szCs w:val="22"/>
                </w:rPr>
                <m:t>Team,   2024-2025</m:t>
              </m:r>
            </m:sub>
          </m:sSub>
          <m:r>
            <w:rPr>
              <w:rFonts w:ascii="Cambria Math" w:hAnsi="Cambria Math" w:cs="Times New Roman"/>
              <w:sz w:val="22"/>
              <w:szCs w:val="22"/>
            </w:rPr>
            <m:t>-0.71344</m:t>
          </m:r>
          <m:sSub>
            <m:sSubPr>
              <m:ctrlPr>
                <w:rPr>
                  <w:rFonts w:ascii="Cambria Math" w:hAnsi="Cambria Math" w:cs="Times New Roman"/>
                  <w:i/>
                  <w:iCs/>
                  <w:sz w:val="22"/>
                  <w:szCs w:val="22"/>
                </w:rPr>
              </m:ctrlPr>
            </m:sSubPr>
            <m:e>
              <m:r>
                <w:rPr>
                  <w:rFonts w:ascii="Cambria Math" w:hAnsi="Cambria Math" w:cs="Times New Roman"/>
                  <w:sz w:val="22"/>
                  <w:szCs w:val="22"/>
                </w:rPr>
                <m:t>averageCornerCoverageGrade</m:t>
              </m:r>
            </m:e>
            <m:sub>
              <m:r>
                <w:rPr>
                  <w:rFonts w:ascii="Cambria Math" w:hAnsi="Cambria Math" w:cs="Times New Roman"/>
                  <w:sz w:val="22"/>
                  <w:szCs w:val="22"/>
                </w:rPr>
                <m:t>Team,   2024-2025</m:t>
              </m:r>
            </m:sub>
          </m:sSub>
          <m:r>
            <w:rPr>
              <w:rFonts w:ascii="Cambria Math" w:hAnsi="Cambria Math" w:cs="Times New Roman"/>
              <w:sz w:val="22"/>
              <w:szCs w:val="22"/>
            </w:rPr>
            <m:t>-0.29354</m:t>
          </m:r>
          <m:sSub>
            <m:sSubPr>
              <m:ctrlPr>
                <w:rPr>
                  <w:rFonts w:ascii="Cambria Math" w:hAnsi="Cambria Math" w:cs="Times New Roman"/>
                  <w:i/>
                  <w:iCs/>
                  <w:sz w:val="22"/>
                  <w:szCs w:val="22"/>
                </w:rPr>
              </m:ctrlPr>
            </m:sSubPr>
            <m:e>
              <m:r>
                <w:rPr>
                  <w:rFonts w:ascii="Cambria Math" w:hAnsi="Cambria Math" w:cs="Times New Roman"/>
                  <w:sz w:val="22"/>
                  <w:szCs w:val="22"/>
                </w:rPr>
                <m:t>averagePassRusherGrade</m:t>
              </m:r>
            </m:e>
            <m:sub>
              <m:r>
                <w:rPr>
                  <w:rFonts w:ascii="Cambria Math" w:hAnsi="Cambria Math" w:cs="Times New Roman"/>
                  <w:sz w:val="22"/>
                  <w:szCs w:val="22"/>
                </w:rPr>
                <m:t>Team,   2024-2025</m:t>
              </m:r>
            </m:sub>
          </m:sSub>
        </m:oMath>
      </m:oMathPara>
    </w:p>
    <w:tbl>
      <w:tblPr>
        <w:tblStyle w:val="TableGrid"/>
        <w:tblW w:w="0" w:type="auto"/>
        <w:jc w:val="center"/>
        <w:tblLook w:val="04A0" w:firstRow="1" w:lastRow="0" w:firstColumn="1" w:lastColumn="0" w:noHBand="0" w:noVBand="1"/>
      </w:tblPr>
      <w:tblGrid>
        <w:gridCol w:w="3217"/>
        <w:gridCol w:w="1149"/>
        <w:gridCol w:w="887"/>
      </w:tblGrid>
      <w:tr w:rsidR="00CA4ABE" w:rsidRPr="00941332" w14:paraId="57DDBEA8" w14:textId="77777777" w:rsidTr="00941332">
        <w:trPr>
          <w:jc w:val="center"/>
        </w:trPr>
        <w:tc>
          <w:tcPr>
            <w:tcW w:w="0" w:type="auto"/>
          </w:tcPr>
          <w:p w14:paraId="766E977D" w14:textId="6814A565" w:rsidR="00CA4ABE" w:rsidRPr="00941332" w:rsidRDefault="00CA4ABE" w:rsidP="00CA4ABE">
            <w:pPr>
              <w:jc w:val="center"/>
              <w:rPr>
                <w:rFonts w:ascii="Times New Roman" w:hAnsi="Times New Roman" w:cs="Times New Roman"/>
                <w:b/>
                <w:bCs/>
                <w:sz w:val="20"/>
                <w:szCs w:val="20"/>
              </w:rPr>
            </w:pPr>
            <w:r w:rsidRPr="00941332">
              <w:rPr>
                <w:rFonts w:ascii="Times New Roman" w:hAnsi="Times New Roman" w:cs="Times New Roman"/>
                <w:b/>
                <w:bCs/>
                <w:sz w:val="20"/>
                <w:szCs w:val="20"/>
              </w:rPr>
              <w:t>Variable</w:t>
            </w:r>
          </w:p>
        </w:tc>
        <w:tc>
          <w:tcPr>
            <w:tcW w:w="0" w:type="auto"/>
          </w:tcPr>
          <w:p w14:paraId="0BB67E30" w14:textId="67209EDF" w:rsidR="00CA4ABE" w:rsidRPr="00941332" w:rsidRDefault="00CA4ABE" w:rsidP="00CA4ABE">
            <w:pPr>
              <w:jc w:val="center"/>
              <w:rPr>
                <w:rFonts w:ascii="Times New Roman" w:hAnsi="Times New Roman" w:cs="Times New Roman"/>
                <w:b/>
                <w:bCs/>
                <w:sz w:val="20"/>
                <w:szCs w:val="20"/>
              </w:rPr>
            </w:pPr>
            <w:r w:rsidRPr="00941332">
              <w:rPr>
                <w:rFonts w:ascii="Times New Roman" w:hAnsi="Times New Roman" w:cs="Times New Roman"/>
                <w:b/>
                <w:bCs/>
                <w:sz w:val="20"/>
                <w:szCs w:val="20"/>
              </w:rPr>
              <w:t>Coefficient</w:t>
            </w:r>
          </w:p>
        </w:tc>
        <w:tc>
          <w:tcPr>
            <w:tcW w:w="0" w:type="auto"/>
          </w:tcPr>
          <w:p w14:paraId="7313C0F0" w14:textId="67DBE1AE" w:rsidR="00CA4ABE" w:rsidRPr="00941332" w:rsidRDefault="00CA4ABE" w:rsidP="00CA4ABE">
            <w:pPr>
              <w:jc w:val="center"/>
              <w:rPr>
                <w:rFonts w:ascii="Times New Roman" w:hAnsi="Times New Roman" w:cs="Times New Roman"/>
                <w:b/>
                <w:bCs/>
                <w:sz w:val="20"/>
                <w:szCs w:val="20"/>
              </w:rPr>
            </w:pPr>
            <w:r w:rsidRPr="00941332">
              <w:rPr>
                <w:rFonts w:ascii="Times New Roman" w:hAnsi="Times New Roman" w:cs="Times New Roman"/>
                <w:b/>
                <w:bCs/>
                <w:sz w:val="20"/>
                <w:szCs w:val="20"/>
              </w:rPr>
              <w:t>P-Value</w:t>
            </w:r>
          </w:p>
        </w:tc>
      </w:tr>
      <w:tr w:rsidR="00CA4ABE" w14:paraId="12979DE0" w14:textId="77777777" w:rsidTr="00941332">
        <w:trPr>
          <w:jc w:val="center"/>
        </w:trPr>
        <w:tc>
          <w:tcPr>
            <w:tcW w:w="0" w:type="auto"/>
          </w:tcPr>
          <w:p w14:paraId="70E81C74" w14:textId="0BDE1F8B"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Coverage Standardized Entropy</w:t>
            </w:r>
          </w:p>
        </w:tc>
        <w:tc>
          <w:tcPr>
            <w:tcW w:w="0" w:type="auto"/>
          </w:tcPr>
          <w:p w14:paraId="13987DC9" w14:textId="0E96F881"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-0.3899</w:t>
            </w:r>
          </w:p>
        </w:tc>
        <w:tc>
          <w:tcPr>
            <w:tcW w:w="0" w:type="auto"/>
          </w:tcPr>
          <w:p w14:paraId="5C1E545F" w14:textId="1D9F005D"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0.3559</w:t>
            </w:r>
          </w:p>
        </w:tc>
      </w:tr>
      <w:tr w:rsidR="00CA4ABE" w14:paraId="6CFB1284" w14:textId="77777777" w:rsidTr="00941332">
        <w:trPr>
          <w:jc w:val="center"/>
        </w:trPr>
        <w:tc>
          <w:tcPr>
            <w:tcW w:w="0" w:type="auto"/>
          </w:tcPr>
          <w:p w14:paraId="5D905A4A" w14:textId="2D7BA884"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Average Safety Coverage Grade</w:t>
            </w:r>
          </w:p>
        </w:tc>
        <w:tc>
          <w:tcPr>
            <w:tcW w:w="0" w:type="auto"/>
          </w:tcPr>
          <w:p w14:paraId="05E4A067" w14:textId="46BFEF4F"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-4.66936</w:t>
            </w:r>
          </w:p>
        </w:tc>
        <w:tc>
          <w:tcPr>
            <w:tcW w:w="0" w:type="auto"/>
          </w:tcPr>
          <w:p w14:paraId="2EEA48E4" w14:textId="3C009C20"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0.5424</w:t>
            </w:r>
          </w:p>
        </w:tc>
      </w:tr>
      <w:tr w:rsidR="00941332" w14:paraId="0433F96B" w14:textId="77777777" w:rsidTr="00941332">
        <w:trPr>
          <w:jc w:val="center"/>
        </w:trPr>
        <w:tc>
          <w:tcPr>
            <w:tcW w:w="0" w:type="auto"/>
          </w:tcPr>
          <w:p w14:paraId="40B8968E" w14:textId="6823BA69"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Average Cornerback Coverage Grade</w:t>
            </w:r>
          </w:p>
        </w:tc>
        <w:tc>
          <w:tcPr>
            <w:tcW w:w="0" w:type="auto"/>
          </w:tcPr>
          <w:p w14:paraId="0474A6FF" w14:textId="5FD7BDD3"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-0.71344</w:t>
            </w:r>
          </w:p>
        </w:tc>
        <w:tc>
          <w:tcPr>
            <w:tcW w:w="0" w:type="auto"/>
          </w:tcPr>
          <w:p w14:paraId="0A373D36" w14:textId="5E07355B"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0.0448</w:t>
            </w:r>
          </w:p>
        </w:tc>
      </w:tr>
      <w:tr w:rsidR="00CA4ABE" w14:paraId="0040414A" w14:textId="77777777" w:rsidTr="00941332">
        <w:trPr>
          <w:jc w:val="center"/>
        </w:trPr>
        <w:tc>
          <w:tcPr>
            <w:tcW w:w="0" w:type="auto"/>
          </w:tcPr>
          <w:p w14:paraId="77023AED" w14:textId="14C421C1"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Average Pass Rusher Grade</w:t>
            </w:r>
          </w:p>
        </w:tc>
        <w:tc>
          <w:tcPr>
            <w:tcW w:w="0" w:type="auto"/>
          </w:tcPr>
          <w:p w14:paraId="2B9B825F" w14:textId="440AF272"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-0.29354</w:t>
            </w:r>
          </w:p>
        </w:tc>
        <w:tc>
          <w:tcPr>
            <w:tcW w:w="0" w:type="auto"/>
          </w:tcPr>
          <w:p w14:paraId="07E53C20" w14:textId="42DE84FA" w:rsidR="00CA4ABE" w:rsidRDefault="00941332" w:rsidP="00CA4ABE">
            <w:pPr>
              <w:jc w:val="center"/>
              <w:rPr>
                <w:rFonts w:ascii="Times New Roman" w:hAnsi="Times New Roman" w:cs="Times New Roman"/>
                <w:sz w:val="20"/>
                <w:szCs w:val="20"/>
              </w:rPr>
            </w:pPr>
            <w:r>
              <w:rPr>
                <w:rFonts w:ascii="Times New Roman" w:hAnsi="Times New Roman" w:cs="Times New Roman"/>
                <w:sz w:val="20"/>
                <w:szCs w:val="20"/>
              </w:rPr>
              <w:t>0.0503</w:t>
            </w:r>
          </w:p>
        </w:tc>
      </w:tr>
      <w:tr w:rsidR="00941332" w14:paraId="20525DFA" w14:textId="77777777" w:rsidTr="00941332">
        <w:trPr>
          <w:jc w:val="center"/>
        </w:trPr>
        <w:tc>
          <w:tcPr>
            <w:tcW w:w="0" w:type="auto"/>
          </w:tcPr>
          <w:p w14:paraId="202EB8A7" w14:textId="3AAA8E20"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Constant</w:t>
            </w:r>
          </w:p>
        </w:tc>
        <w:tc>
          <w:tcPr>
            <w:tcW w:w="0" w:type="auto"/>
          </w:tcPr>
          <w:p w14:paraId="3B6EB510" w14:textId="412538B2"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0.09764</w:t>
            </w:r>
          </w:p>
        </w:tc>
        <w:tc>
          <w:tcPr>
            <w:tcW w:w="0" w:type="auto"/>
          </w:tcPr>
          <w:p w14:paraId="2124EAD9" w14:textId="0D955D9D" w:rsidR="00941332" w:rsidRDefault="00941332" w:rsidP="00CA4ABE">
            <w:pPr>
              <w:jc w:val="center"/>
              <w:rPr>
                <w:rFonts w:ascii="Times New Roman" w:hAnsi="Times New Roman" w:cs="Times New Roman"/>
                <w:sz w:val="20"/>
                <w:szCs w:val="20"/>
              </w:rPr>
            </w:pPr>
            <w:r>
              <w:rPr>
                <w:rFonts w:ascii="Times New Roman" w:hAnsi="Times New Roman" w:cs="Times New Roman"/>
                <w:sz w:val="20"/>
                <w:szCs w:val="20"/>
              </w:rPr>
              <w:t>0.7729</w:t>
            </w:r>
          </w:p>
        </w:tc>
      </w:tr>
    </w:tbl>
    <w:p w14:paraId="2C2B2775" w14:textId="6492C34A" w:rsidR="00711F20" w:rsidRDefault="00711F20" w:rsidP="00711F20">
      <w:pPr>
        <w:jc w:val="center"/>
        <w:rPr>
          <w:rFonts w:ascii="Times New Roman" w:hAnsi="Times New Roman" w:cs="Times New Roman"/>
          <w:sz w:val="20"/>
          <w:szCs w:val="20"/>
        </w:rPr>
      </w:pPr>
      <w:r>
        <w:rPr>
          <w:rFonts w:ascii="Times New Roman" w:hAnsi="Times New Roman" w:cs="Times New Roman"/>
          <w:b/>
          <w:bCs/>
          <w:sz w:val="20"/>
          <w:szCs w:val="20"/>
        </w:rPr>
        <w:t>Table 2</w:t>
      </w:r>
      <w:r w:rsidRPr="0098605D">
        <w:rPr>
          <w:rFonts w:ascii="Times New Roman" w:hAnsi="Times New Roman" w:cs="Times New Roman"/>
          <w:sz w:val="20"/>
          <w:szCs w:val="20"/>
        </w:rPr>
        <w:t xml:space="preserve">: </w:t>
      </w:r>
      <w:r>
        <w:rPr>
          <w:rFonts w:ascii="Times New Roman" w:hAnsi="Times New Roman" w:cs="Times New Roman"/>
          <w:sz w:val="20"/>
          <w:szCs w:val="20"/>
        </w:rPr>
        <w:t>Multiple linear regression results for defensive pass coverage variability and the control variables</w:t>
      </w:r>
      <w:r>
        <w:rPr>
          <w:rFonts w:ascii="Times New Roman" w:hAnsi="Times New Roman" w:cs="Times New Roman"/>
          <w:sz w:val="20"/>
          <w:szCs w:val="20"/>
        </w:rPr>
        <w:t>.</w:t>
      </w:r>
    </w:p>
    <w:p w14:paraId="61DFEEE0" w14:textId="77777777" w:rsidR="00CA4ABE" w:rsidRPr="00CA4ABE" w:rsidRDefault="00CA4ABE" w:rsidP="00CA4ABE">
      <w:pPr>
        <w:jc w:val="center"/>
        <w:rPr>
          <w:rFonts w:ascii="Times New Roman" w:hAnsi="Times New Roman" w:cs="Times New Roman"/>
          <w:sz w:val="20"/>
          <w:szCs w:val="20"/>
        </w:rPr>
      </w:pPr>
    </w:p>
    <w:p w14:paraId="67521291" w14:textId="1E0B2324" w:rsidR="008F3707" w:rsidRDefault="008F3707" w:rsidP="008F3707">
      <w:pPr>
        <w:jc w:val="center"/>
        <w:rPr>
          <w:rFonts w:ascii="Times New Roman" w:hAnsi="Times New Roman" w:cs="Times New Roman"/>
          <w:sz w:val="32"/>
          <w:szCs w:val="32"/>
        </w:rPr>
      </w:pPr>
      <w:r>
        <w:rPr>
          <w:rFonts w:ascii="Times New Roman" w:hAnsi="Times New Roman" w:cs="Times New Roman"/>
          <w:sz w:val="32"/>
          <w:szCs w:val="32"/>
        </w:rPr>
        <w:t>Conclusion</w:t>
      </w:r>
      <w:r w:rsidR="00563378">
        <w:rPr>
          <w:rFonts w:ascii="Times New Roman" w:hAnsi="Times New Roman" w:cs="Times New Roman"/>
          <w:sz w:val="32"/>
          <w:szCs w:val="32"/>
        </w:rPr>
        <w:t xml:space="preserve"> and Future Research</w:t>
      </w:r>
    </w:p>
    <w:p w14:paraId="53ECC9E4" w14:textId="0004744D" w:rsidR="00DF0637" w:rsidRDefault="00DF0637" w:rsidP="00DF0637">
      <w:pPr>
        <w:rPr>
          <w:rFonts w:ascii="Times New Roman" w:hAnsi="Times New Roman" w:cs="Times New Roman"/>
          <w:sz w:val="22"/>
          <w:szCs w:val="22"/>
        </w:rPr>
      </w:pPr>
      <w:r>
        <w:rPr>
          <w:rFonts w:ascii="Times New Roman" w:hAnsi="Times New Roman" w:cs="Times New Roman"/>
        </w:rPr>
        <w:tab/>
      </w:r>
      <w:r>
        <w:rPr>
          <w:rFonts w:ascii="Times New Roman" w:hAnsi="Times New Roman" w:cs="Times New Roman"/>
          <w:sz w:val="22"/>
          <w:szCs w:val="22"/>
        </w:rPr>
        <w:t xml:space="preserve">Standardized entropy was used to calculate defensive pass coverage variability for each team </w:t>
      </w:r>
      <w:r w:rsidR="00237D90">
        <w:rPr>
          <w:rFonts w:ascii="Times New Roman" w:hAnsi="Times New Roman" w:cs="Times New Roman"/>
          <w:sz w:val="22"/>
          <w:szCs w:val="22"/>
        </w:rPr>
        <w:t>from</w:t>
      </w:r>
      <w:r>
        <w:rPr>
          <w:rFonts w:ascii="Times New Roman" w:hAnsi="Times New Roman" w:cs="Times New Roman"/>
          <w:sz w:val="22"/>
          <w:szCs w:val="22"/>
        </w:rPr>
        <w:t xml:space="preserve"> Weeks 1-13 of the 2025 NFL season. The </w:t>
      </w:r>
      <w:r w:rsidR="00237D90">
        <w:rPr>
          <w:rFonts w:ascii="Times New Roman" w:hAnsi="Times New Roman" w:cs="Times New Roman"/>
          <w:sz w:val="22"/>
          <w:szCs w:val="22"/>
        </w:rPr>
        <w:t xml:space="preserve">lowest defensive pass coverage variability belonged to the Las Vegas Raiders, at just 66.43% variability. The highest belonged to the Denver Broncos at 83.66%. Other strong pass defenses had high standardized entropy values, which momentarily led to the belief that defensive pass coverage variability had a strong correlation with </w:t>
      </w:r>
      <w:r w:rsidR="00461606">
        <w:rPr>
          <w:rFonts w:ascii="Times New Roman" w:hAnsi="Times New Roman" w:cs="Times New Roman"/>
          <w:sz w:val="22"/>
          <w:szCs w:val="22"/>
        </w:rPr>
        <w:t>team pass defense outcomes.</w:t>
      </w:r>
    </w:p>
    <w:p w14:paraId="476C2482" w14:textId="18E12749" w:rsidR="00237D90" w:rsidRDefault="00237D90" w:rsidP="00DF0637">
      <w:pPr>
        <w:rPr>
          <w:rFonts w:ascii="Times New Roman" w:hAnsi="Times New Roman" w:cs="Times New Roman"/>
          <w:sz w:val="22"/>
          <w:szCs w:val="22"/>
        </w:rPr>
      </w:pPr>
      <w:r>
        <w:rPr>
          <w:rFonts w:ascii="Times New Roman" w:hAnsi="Times New Roman" w:cs="Times New Roman"/>
          <w:sz w:val="22"/>
          <w:szCs w:val="22"/>
        </w:rPr>
        <w:tab/>
        <w:t xml:space="preserve">The simple and multiple linear regression models revealed similar results. Defensive pass coverage standardized entropy and opponent EPA per pass had a negative relationship. If a defense increases its variability in pass coverage usage, it is expected that their opponent’s EPA per pass will decrease. Despite this interpretation, this predictor variable was not statistically significant in either model. However, these results may still be clinically significant from a coaching perspective, especially a defensive coordinator or a defensive backs coach. </w:t>
      </w:r>
    </w:p>
    <w:p w14:paraId="5018039C" w14:textId="5524B195" w:rsidR="00237D90" w:rsidRDefault="00237D90" w:rsidP="00DF0637">
      <w:pPr>
        <w:rPr>
          <w:rFonts w:ascii="Times New Roman" w:hAnsi="Times New Roman" w:cs="Times New Roman"/>
          <w:sz w:val="22"/>
          <w:szCs w:val="22"/>
        </w:rPr>
      </w:pPr>
      <w:r>
        <w:rPr>
          <w:rFonts w:ascii="Times New Roman" w:hAnsi="Times New Roman" w:cs="Times New Roman"/>
          <w:sz w:val="22"/>
          <w:szCs w:val="22"/>
        </w:rPr>
        <w:tab/>
        <w:t>A team’s average cornerback coverage grade and average pass rusher grade were statistically significant in the multiple linear regression model.</w:t>
      </w:r>
      <w:r w:rsidR="006C400B">
        <w:rPr>
          <w:rFonts w:ascii="Times New Roman" w:hAnsi="Times New Roman" w:cs="Times New Roman"/>
          <w:sz w:val="22"/>
          <w:szCs w:val="22"/>
        </w:rPr>
        <w:t xml:space="preserve"> Of course, as these average positional grades improve, an opponent’s EPA per pass is predicted to decrease. Considering that these positional grades were statistically significant, and the standardized entropy variable was not, it can be concluded that positional talent on defense is more important than defensive pass coverage variability when considering opponent EPA per pass.</w:t>
      </w:r>
    </w:p>
    <w:p w14:paraId="07002F14" w14:textId="51D3706C" w:rsidR="00237D90" w:rsidRPr="00DF0637" w:rsidRDefault="00237D90" w:rsidP="00DF0637">
      <w:pPr>
        <w:rPr>
          <w:sz w:val="22"/>
          <w:szCs w:val="22"/>
        </w:rPr>
      </w:pPr>
      <w:r>
        <w:rPr>
          <w:rFonts w:ascii="Times New Roman" w:hAnsi="Times New Roman" w:cs="Times New Roman"/>
          <w:sz w:val="22"/>
          <w:szCs w:val="22"/>
        </w:rPr>
        <w:tab/>
        <w:t xml:space="preserve">More research </w:t>
      </w:r>
      <w:r w:rsidR="006C400B">
        <w:rPr>
          <w:rFonts w:ascii="Times New Roman" w:hAnsi="Times New Roman" w:cs="Times New Roman"/>
          <w:sz w:val="22"/>
          <w:szCs w:val="22"/>
        </w:rPr>
        <w:t xml:space="preserve">should be conducted on the multiple linear regression performed. Additional control variables such as </w:t>
      </w:r>
      <w:r w:rsidR="00C769BC">
        <w:rPr>
          <w:rFonts w:ascii="Times New Roman" w:hAnsi="Times New Roman" w:cs="Times New Roman"/>
          <w:sz w:val="22"/>
          <w:szCs w:val="22"/>
        </w:rPr>
        <w:t xml:space="preserve">average </w:t>
      </w:r>
      <w:r w:rsidR="006C400B">
        <w:rPr>
          <w:rFonts w:ascii="Times New Roman" w:hAnsi="Times New Roman" w:cs="Times New Roman"/>
          <w:sz w:val="22"/>
          <w:szCs w:val="22"/>
        </w:rPr>
        <w:t xml:space="preserve">PFF grades </w:t>
      </w:r>
      <w:r w:rsidR="00C769BC">
        <w:rPr>
          <w:rFonts w:ascii="Times New Roman" w:hAnsi="Times New Roman" w:cs="Times New Roman"/>
          <w:sz w:val="22"/>
          <w:szCs w:val="22"/>
        </w:rPr>
        <w:t xml:space="preserve">on offense </w:t>
      </w:r>
      <w:r w:rsidR="006C400B">
        <w:rPr>
          <w:rFonts w:ascii="Times New Roman" w:hAnsi="Times New Roman" w:cs="Times New Roman"/>
          <w:sz w:val="22"/>
          <w:szCs w:val="22"/>
        </w:rPr>
        <w:t xml:space="preserve">should be added to the model to eliminate more lurking variable bias and to create a more accurate estimate of defensive pass coverage variability’s </w:t>
      </w:r>
      <w:r w:rsidR="00C769BC">
        <w:rPr>
          <w:rFonts w:ascii="Times New Roman" w:hAnsi="Times New Roman" w:cs="Times New Roman"/>
          <w:sz w:val="22"/>
          <w:szCs w:val="22"/>
        </w:rPr>
        <w:t xml:space="preserve">true </w:t>
      </w:r>
      <w:r w:rsidR="006C400B">
        <w:rPr>
          <w:rFonts w:ascii="Times New Roman" w:hAnsi="Times New Roman" w:cs="Times New Roman"/>
          <w:sz w:val="22"/>
          <w:szCs w:val="22"/>
        </w:rPr>
        <w:t>effect on opponent EPA per pass. Another idea is to change the dependent variable of interest to a different pass defense outcome such as interception rate (INT%) or opponent Expected Points Added (EPA) per drop back. These dependent variables may yield different results regarding the impact of defensive pass coverage variability on team pass defense outcomes.</w:t>
      </w:r>
    </w:p>
    <w:sectPr w:rsidR="00237D90" w:rsidRPr="00DF0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4A"/>
    <w:rsid w:val="000151BE"/>
    <w:rsid w:val="00022846"/>
    <w:rsid w:val="000608C1"/>
    <w:rsid w:val="000730F8"/>
    <w:rsid w:val="00093CF4"/>
    <w:rsid w:val="000B451B"/>
    <w:rsid w:val="000D65D0"/>
    <w:rsid w:val="000D764D"/>
    <w:rsid w:val="001165EC"/>
    <w:rsid w:val="001224FC"/>
    <w:rsid w:val="00145072"/>
    <w:rsid w:val="001A0814"/>
    <w:rsid w:val="00220F04"/>
    <w:rsid w:val="00237D90"/>
    <w:rsid w:val="002774EF"/>
    <w:rsid w:val="002B0118"/>
    <w:rsid w:val="002B69AB"/>
    <w:rsid w:val="002C573A"/>
    <w:rsid w:val="002D5149"/>
    <w:rsid w:val="002D5826"/>
    <w:rsid w:val="002E69C7"/>
    <w:rsid w:val="00300C4F"/>
    <w:rsid w:val="00377EE2"/>
    <w:rsid w:val="003848C6"/>
    <w:rsid w:val="003926B9"/>
    <w:rsid w:val="00392D4B"/>
    <w:rsid w:val="00397884"/>
    <w:rsid w:val="003C43CC"/>
    <w:rsid w:val="00400A27"/>
    <w:rsid w:val="00461606"/>
    <w:rsid w:val="00494270"/>
    <w:rsid w:val="004A5DF9"/>
    <w:rsid w:val="004E4946"/>
    <w:rsid w:val="00500231"/>
    <w:rsid w:val="00514B5E"/>
    <w:rsid w:val="00531FC0"/>
    <w:rsid w:val="00553312"/>
    <w:rsid w:val="00563378"/>
    <w:rsid w:val="005D10ED"/>
    <w:rsid w:val="00605018"/>
    <w:rsid w:val="006200B8"/>
    <w:rsid w:val="0068228F"/>
    <w:rsid w:val="006855F2"/>
    <w:rsid w:val="0069068C"/>
    <w:rsid w:val="006B1D45"/>
    <w:rsid w:val="006C0104"/>
    <w:rsid w:val="006C122D"/>
    <w:rsid w:val="006C400B"/>
    <w:rsid w:val="00707DBC"/>
    <w:rsid w:val="00711F20"/>
    <w:rsid w:val="00713848"/>
    <w:rsid w:val="007208A0"/>
    <w:rsid w:val="00755C72"/>
    <w:rsid w:val="00760F2E"/>
    <w:rsid w:val="007A760F"/>
    <w:rsid w:val="007C1D10"/>
    <w:rsid w:val="00805F62"/>
    <w:rsid w:val="00842A05"/>
    <w:rsid w:val="00853A86"/>
    <w:rsid w:val="00865D2D"/>
    <w:rsid w:val="00885865"/>
    <w:rsid w:val="0089314A"/>
    <w:rsid w:val="008F3707"/>
    <w:rsid w:val="008F422C"/>
    <w:rsid w:val="00900D08"/>
    <w:rsid w:val="009036A4"/>
    <w:rsid w:val="00912612"/>
    <w:rsid w:val="009177FA"/>
    <w:rsid w:val="00932AE4"/>
    <w:rsid w:val="009341C5"/>
    <w:rsid w:val="00941332"/>
    <w:rsid w:val="009633BB"/>
    <w:rsid w:val="009747AD"/>
    <w:rsid w:val="0098605D"/>
    <w:rsid w:val="009C22E6"/>
    <w:rsid w:val="009C300E"/>
    <w:rsid w:val="00A0110B"/>
    <w:rsid w:val="00A037B4"/>
    <w:rsid w:val="00A600C7"/>
    <w:rsid w:val="00A6349F"/>
    <w:rsid w:val="00A93E69"/>
    <w:rsid w:val="00A961DA"/>
    <w:rsid w:val="00AB5BCC"/>
    <w:rsid w:val="00AB6705"/>
    <w:rsid w:val="00AE08CD"/>
    <w:rsid w:val="00B80B7F"/>
    <w:rsid w:val="00BA0B7F"/>
    <w:rsid w:val="00BC59A1"/>
    <w:rsid w:val="00C10226"/>
    <w:rsid w:val="00C36C10"/>
    <w:rsid w:val="00C70AD4"/>
    <w:rsid w:val="00C769BC"/>
    <w:rsid w:val="00C94FB7"/>
    <w:rsid w:val="00CA039E"/>
    <w:rsid w:val="00CA4ABE"/>
    <w:rsid w:val="00CC3EF1"/>
    <w:rsid w:val="00D85320"/>
    <w:rsid w:val="00D855A8"/>
    <w:rsid w:val="00DF0637"/>
    <w:rsid w:val="00E35203"/>
    <w:rsid w:val="00E83F04"/>
    <w:rsid w:val="00F00A33"/>
    <w:rsid w:val="00F228C3"/>
    <w:rsid w:val="00F76A38"/>
    <w:rsid w:val="00F77CA6"/>
    <w:rsid w:val="00FC5FAA"/>
    <w:rsid w:val="00FF01C5"/>
    <w:rsid w:val="00FF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E421"/>
  <w15:chartTrackingRefBased/>
  <w15:docId w15:val="{2098D59B-9BB2-4977-9812-4EC7F132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846"/>
  </w:style>
  <w:style w:type="paragraph" w:styleId="Heading1">
    <w:name w:val="heading 1"/>
    <w:basedOn w:val="Normal"/>
    <w:next w:val="Normal"/>
    <w:link w:val="Heading1Char"/>
    <w:uiPriority w:val="9"/>
    <w:qFormat/>
    <w:rsid w:val="00893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14A"/>
    <w:rPr>
      <w:rFonts w:eastAsiaTheme="majorEastAsia" w:cstheme="majorBidi"/>
      <w:color w:val="272727" w:themeColor="text1" w:themeTint="D8"/>
    </w:rPr>
  </w:style>
  <w:style w:type="paragraph" w:styleId="Title">
    <w:name w:val="Title"/>
    <w:basedOn w:val="Normal"/>
    <w:next w:val="Normal"/>
    <w:link w:val="TitleChar"/>
    <w:uiPriority w:val="10"/>
    <w:qFormat/>
    <w:rsid w:val="0089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14A"/>
    <w:pPr>
      <w:spacing w:before="160"/>
      <w:jc w:val="center"/>
    </w:pPr>
    <w:rPr>
      <w:i/>
      <w:iCs/>
      <w:color w:val="404040" w:themeColor="text1" w:themeTint="BF"/>
    </w:rPr>
  </w:style>
  <w:style w:type="character" w:customStyle="1" w:styleId="QuoteChar">
    <w:name w:val="Quote Char"/>
    <w:basedOn w:val="DefaultParagraphFont"/>
    <w:link w:val="Quote"/>
    <w:uiPriority w:val="29"/>
    <w:rsid w:val="0089314A"/>
    <w:rPr>
      <w:i/>
      <w:iCs/>
      <w:color w:val="404040" w:themeColor="text1" w:themeTint="BF"/>
    </w:rPr>
  </w:style>
  <w:style w:type="paragraph" w:styleId="ListParagraph">
    <w:name w:val="List Paragraph"/>
    <w:basedOn w:val="Normal"/>
    <w:uiPriority w:val="34"/>
    <w:qFormat/>
    <w:rsid w:val="0089314A"/>
    <w:pPr>
      <w:ind w:left="720"/>
      <w:contextualSpacing/>
    </w:pPr>
  </w:style>
  <w:style w:type="character" w:styleId="IntenseEmphasis">
    <w:name w:val="Intense Emphasis"/>
    <w:basedOn w:val="DefaultParagraphFont"/>
    <w:uiPriority w:val="21"/>
    <w:qFormat/>
    <w:rsid w:val="0089314A"/>
    <w:rPr>
      <w:i/>
      <w:iCs/>
      <w:color w:val="0F4761" w:themeColor="accent1" w:themeShade="BF"/>
    </w:rPr>
  </w:style>
  <w:style w:type="paragraph" w:styleId="IntenseQuote">
    <w:name w:val="Intense Quote"/>
    <w:basedOn w:val="Normal"/>
    <w:next w:val="Normal"/>
    <w:link w:val="IntenseQuoteChar"/>
    <w:uiPriority w:val="30"/>
    <w:qFormat/>
    <w:rsid w:val="00893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14A"/>
    <w:rPr>
      <w:i/>
      <w:iCs/>
      <w:color w:val="0F4761" w:themeColor="accent1" w:themeShade="BF"/>
    </w:rPr>
  </w:style>
  <w:style w:type="character" w:styleId="IntenseReference">
    <w:name w:val="Intense Reference"/>
    <w:basedOn w:val="DefaultParagraphFont"/>
    <w:uiPriority w:val="32"/>
    <w:qFormat/>
    <w:rsid w:val="0089314A"/>
    <w:rPr>
      <w:b/>
      <w:bCs/>
      <w:smallCaps/>
      <w:color w:val="0F4761" w:themeColor="accent1" w:themeShade="BF"/>
      <w:spacing w:val="5"/>
    </w:rPr>
  </w:style>
  <w:style w:type="character" w:styleId="Hyperlink">
    <w:name w:val="Hyperlink"/>
    <w:basedOn w:val="DefaultParagraphFont"/>
    <w:uiPriority w:val="99"/>
    <w:unhideWhenUsed/>
    <w:rsid w:val="009C300E"/>
    <w:rPr>
      <w:color w:val="467886" w:themeColor="hyperlink"/>
      <w:u w:val="single"/>
    </w:rPr>
  </w:style>
  <w:style w:type="table" w:styleId="TableGrid">
    <w:name w:val="Table Grid"/>
    <w:basedOn w:val="TableNormal"/>
    <w:uiPriority w:val="39"/>
    <w:rsid w:val="00392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CA4A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CA4A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6</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88</cp:revision>
  <dcterms:created xsi:type="dcterms:W3CDTF">2025-09-21T13:52:00Z</dcterms:created>
  <dcterms:modified xsi:type="dcterms:W3CDTF">2025-12-14T09:34:00Z</dcterms:modified>
</cp:coreProperties>
</file>