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B1F3A" w:val="clear"/>
            <w:tcMar>
              <w:top w:type="dxa" w:w="480"/>
              <w:left w:type="dxa" w:w="560"/>
              <w:bottom w:type="dxa" w:w="320"/>
              <w:right w:type="dxa" w:w="56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BLPA CLEVELAND</w:t>
            </w:r>
            <w:r>
              <w:rPr>
                <w:rFonts w:ascii="Arial" w:cs="Arial" w:eastAsia="Arial" w:hAnsi="Arial"/>
                <w:color w:val="D72638"/>
                <w:sz w:val="36"/>
                <w:szCs w:val="36"/>
              </w:rPr>
              <w:t xml:space="preserve">  ×  </w:t>
            </w:r>
            <w:r>
              <w:rPr>
                <w:rFonts w:ascii="Arial" w:cs="Arial" w:eastAsia="Arial" w:hAnsi="Arial"/>
                <w:b/>
                <w:bCs/>
                <w:color w:val="D72638"/>
                <w:sz w:val="48"/>
                <w:szCs w:val="48"/>
              </w:rPr>
              <w:t xml:space="preserve">RINKD</w:t>
            </w:r>
          </w:p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i/>
                <w:iCs/>
                <w:color w:val="B0BAC7"/>
                <w:sz w:val="22"/>
                <w:szCs w:val="22"/>
              </w:rPr>
              <w:t xml:space="preserve">June 13–14, 2026  ·  Live scores, standings &amp; push notifications on your phone.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4F7FA"/>
                <w:sz w:val="22"/>
                <w:szCs w:val="22"/>
              </w:rPr>
              <w:t xml:space="preserve">Follow these 4 steps before the tournament starts.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0B1F3A" w:val="clear"/>
            <w:tcMar>
              <w:top w:type="dxa" w:w="240"/>
              <w:left w:type="dxa" w:w="120"/>
              <w:bottom w:type="dxa" w:w="24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72638"/>
                <w:sz w:val="64"/>
                <w:szCs w:val="64"/>
              </w:rPr>
              <w:t xml:space="preserve">1</w:t>
            </w:r>
          </w:p>
        </w:tc>
        <w:tc>
          <w:tcPr>
            <w:tcW w:type="dxa" w:w="816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240"/>
              <w:left w:type="dxa" w:w="300"/>
              <w:bottom w:type="dxa" w:w="240"/>
              <w:right w:type="dxa" w:w="2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26"/>
                <w:szCs w:val="26"/>
              </w:rPr>
              <w:t xml:space="preserve">Create your Rinkd account</w:t>
            </w:r>
          </w:p>
          <w:p>
            <w:pPr>
              <w:spacing w:after="40" w:before="40"/>
              <w:ind w:left="0"/>
            </w:pPr>
            <w:r>
              <w:rPr>
                <w:rFonts w:ascii="Arial" w:cs="Arial" w:eastAsia="Arial" w:hAnsi="Arial"/>
                <w:b/>
                <w:bCs/>
                <w:color w:val="D72638"/>
                <w:sz w:val="21"/>
                <w:szCs w:val="21"/>
              </w:rPr>
              <w:t xml:space="preserve">→ 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Go to rinkd.app on your phone.</w:t>
            </w:r>
          </w:p>
          <w:p>
            <w:pPr>
              <w:spacing w:after="40" w:before="40"/>
              <w:ind w:left="0"/>
            </w:pPr>
            <w:r>
              <w:rPr>
                <w:rFonts w:ascii="Arial" w:cs="Arial" w:eastAsia="Arial" w:hAnsi="Arial"/>
                <w:b/>
                <w:bCs/>
                <w:color w:val="D72638"/>
                <w:sz w:val="21"/>
                <w:szCs w:val="21"/>
              </w:rPr>
              <w:t xml:space="preserve">→ 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Tap Sign Up. Enter your email and choose a password.</w:t>
            </w:r>
          </w:p>
          <w:p>
            <w:pPr>
              <w:spacing w:after="40" w:before="40"/>
              <w:ind w:left="0"/>
            </w:pPr>
            <w:r>
              <w:rPr>
                <w:rFonts w:ascii="Arial" w:cs="Arial" w:eastAsia="Arial" w:hAnsi="Arial"/>
                <w:b/>
                <w:bCs/>
                <w:color w:val="D72638"/>
                <w:sz w:val="21"/>
                <w:szCs w:val="21"/>
              </w:rPr>
              <w:t xml:space="preserve">→ 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Check your inbox — click the confirmation link Rinkd sends you.</w:t>
            </w:r>
          </w:p>
          <w:p>
            <w:pPr>
              <w:spacing w:after="40" w:before="40"/>
              <w:ind w:left="0"/>
            </w:pPr>
            <w:r>
              <w:rPr>
                <w:rFonts w:ascii="Arial" w:cs="Arial" w:eastAsia="Arial" w:hAnsi="Arial"/>
                <w:b/>
                <w:bCs/>
                <w:color w:val="D72638"/>
                <w:sz w:val="21"/>
                <w:szCs w:val="21"/>
              </w:rPr>
              <w:t xml:space="preserve">→ 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Pick a username (@handle). That's it, you're in.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0B1F3A" w:val="clear"/>
            <w:tcMar>
              <w:top w:type="dxa" w:w="240"/>
              <w:left w:type="dxa" w:w="120"/>
              <w:bottom w:type="dxa" w:w="24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72638"/>
                <w:sz w:val="64"/>
                <w:szCs w:val="64"/>
              </w:rPr>
              <w:t xml:space="preserve">2</w:t>
            </w:r>
          </w:p>
        </w:tc>
        <w:tc>
          <w:tcPr>
            <w:tcW w:type="dxa" w:w="816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240"/>
              <w:left w:type="dxa" w:w="300"/>
              <w:bottom w:type="dxa" w:w="240"/>
              <w:right w:type="dxa" w:w="2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26"/>
                <w:szCs w:val="26"/>
              </w:rPr>
              <w:t xml:space="preserve">Find and follow the tournament</w:t>
            </w:r>
          </w:p>
          <w:p>
            <w:pPr>
              <w:spacing w:after="40" w:before="40"/>
              <w:ind w:left="0"/>
            </w:pPr>
            <w:r>
              <w:rPr>
                <w:rFonts w:ascii="Arial" w:cs="Arial" w:eastAsia="Arial" w:hAnsi="Arial"/>
                <w:b/>
                <w:bCs/>
                <w:color w:val="D72638"/>
                <w:sz w:val="21"/>
                <w:szCs w:val="21"/>
              </w:rPr>
              <w:t xml:space="preserve">→ 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Tap Tournaments in the bottom navigation.</w:t>
            </w:r>
          </w:p>
          <w:p>
            <w:pPr>
              <w:spacing w:after="40" w:before="40"/>
              <w:ind w:left="0"/>
            </w:pPr>
            <w:r>
              <w:rPr>
                <w:rFonts w:ascii="Arial" w:cs="Arial" w:eastAsia="Arial" w:hAnsi="Arial"/>
                <w:b/>
                <w:bCs/>
                <w:color w:val="D72638"/>
                <w:sz w:val="21"/>
                <w:szCs w:val="21"/>
              </w:rPr>
              <w:t xml:space="preserve">→ 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Find BLPA Cleveland — it'll show a  ● Live  badge when the event starts.</w:t>
            </w:r>
          </w:p>
          <w:p>
            <w:pPr>
              <w:spacing w:after="40" w:before="40"/>
              <w:ind w:left="0"/>
            </w:pPr>
            <w:r>
              <w:rPr>
                <w:rFonts w:ascii="Arial" w:cs="Arial" w:eastAsia="Arial" w:hAnsi="Arial"/>
                <w:b/>
                <w:bCs/>
                <w:color w:val="D72638"/>
                <w:sz w:val="21"/>
                <w:szCs w:val="21"/>
              </w:rPr>
              <w:t xml:space="preserve">→ 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Tap into it, then tap 🔔 Follow near the top of the page.</w:t>
            </w:r>
          </w:p>
          <w:p>
            <w:pPr>
              <w:spacing w:after="40" w:before="40"/>
              <w:ind w:left="0"/>
            </w:pPr>
            <w:r>
              <w:rPr>
                <w:rFonts w:ascii="Arial" w:cs="Arial" w:eastAsia="Arial" w:hAnsi="Arial"/>
                <w:b/>
                <w:bCs/>
                <w:color w:val="D72638"/>
                <w:sz w:val="21"/>
                <w:szCs w:val="21"/>
              </w:rPr>
              <w:t xml:space="preserve">→ 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Hit Allow when your phone asks for notification permission.</w:t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tbl>
            <w:tblPr>
              <w:tblW w:type="dxa" w:w="7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200"/>
            </w:tblGrid>
            <w:tr>
              <w:tc>
                <w:tcPr>
                  <w:tcW w:type="dxa" w:w="7200"/>
                  <w:tcBorders>
                    <w:top w:val="none"/>
                    <w:left w:val="single" w:color="D72638" w:sz="8"/>
                    <w:bottom w:val="none"/>
                    <w:right w:val="none"/>
                  </w:tcBorders>
                  <w:shd w:fill="F4F7FA" w:val="clear"/>
                  <w:tcMar>
                    <w:top w:type="dxa" w:w="80"/>
                    <w:left w:type="dxa" w:w="200"/>
                    <w:bottom w:type="dxa" w:w="80"/>
                    <w:right w:type="dxa" w:w="200"/>
                  </w:tcMar>
                </w:tcPr>
                <w:p>
                  <w:r>
                    <w:rPr>
                      <w:rFonts w:ascii="Arial" w:cs="Arial" w:eastAsia="Arial" w:hAnsi="Arial"/>
                      <w:i/>
                      <w:iCs/>
                      <w:color w:val="1A1A2E"/>
                      <w:sz w:val="20"/>
                      <w:szCs w:val="20"/>
                    </w:rPr>
                    <w:t xml:space="preserve">You need to be signed in to see live standings and scores. Public viewers can see the schedule and bracket, but not the live feed.</w:t>
                  </w:r>
                </w:p>
              </w:tc>
            </w:tr>
          </w:tbl>
          <w:p/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0B1F3A" w:val="clear"/>
            <w:tcMar>
              <w:top w:type="dxa" w:w="240"/>
              <w:left w:type="dxa" w:w="120"/>
              <w:bottom w:type="dxa" w:w="24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72638"/>
                <w:sz w:val="64"/>
                <w:szCs w:val="64"/>
              </w:rPr>
              <w:t xml:space="preserve">3</w:t>
            </w:r>
          </w:p>
        </w:tc>
        <w:tc>
          <w:tcPr>
            <w:tcW w:type="dxa" w:w="816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240"/>
              <w:left w:type="dxa" w:w="300"/>
              <w:bottom w:type="dxa" w:w="240"/>
              <w:right w:type="dxa" w:w="2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26"/>
                <w:szCs w:val="26"/>
              </w:rPr>
              <w:t xml:space="preserve">Enable push notifications</w:t>
            </w:r>
          </w:p>
          <w:p>
            <w:pPr>
              <w:spacing w:after="40" w:before="40"/>
              <w:ind w:left="0"/>
            </w:pPr>
            <w:r>
              <w:rPr>
                <w:rFonts w:ascii="Arial" w:cs="Arial" w:eastAsia="Arial" w:hAnsi="Arial"/>
                <w:b/>
                <w:bCs/>
                <w:color w:val="D72638"/>
                <w:sz w:val="21"/>
                <w:szCs w:val="21"/>
              </w:rPr>
              <w:t xml:space="preserve">→ 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Android: you're done after step 2 — notifications work in any browser.</w:t>
            </w:r>
          </w:p>
          <w:p>
            <w:pPr>
              <w:spacing w:after="40" w:before="40"/>
              <w:ind w:left="0"/>
            </w:pPr>
            <w:r>
              <w:rPr>
                <w:rFonts w:ascii="Arial" w:cs="Arial" w:eastAsia="Arial" w:hAnsi="Arial"/>
                <w:b/>
                <w:bCs/>
                <w:color w:val="D72638"/>
                <w:sz w:val="21"/>
                <w:szCs w:val="21"/>
              </w:rPr>
              <w:t xml:space="preserve">→ 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iPhone: Apple requires the app to be on your home screen first.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/>
              <w:left w:val="single" w:color="E0E8F0" w:sz="1"/>
              <w:bottom w:val="single" w:color="E0E8F0" w:sz="1"/>
              <w:right w:val="none"/>
            </w:tcBorders>
            <w:shd w:fill="F4F7FA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🍎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B8C"/>
                <w:sz w:val="18"/>
                <w:szCs w:val="18"/>
              </w:rPr>
              <w:t xml:space="preserve">iPhone only</w:t>
            </w:r>
          </w:p>
        </w:tc>
        <w:tc>
          <w:tcPr>
            <w:tcW w:type="dxa" w:w="8160"/>
            <w:tcBorders>
              <w:top w:val="none"/>
              <w:left w:val="none"/>
              <w:bottom w:val="single" w:color="E0E8F0" w:sz="1"/>
              <w:right w:val="single" w:color="E0E8F0" w:sz="1"/>
            </w:tcBorders>
            <w:shd w:fill="F4F7FA" w:val="clear"/>
            <w:tcMar>
              <w:top w:type="dxa" w:w="200"/>
              <w:left w:type="dxa" w:w="300"/>
              <w:bottom w:type="dxa" w:w="20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5B8C"/>
                <w:sz w:val="21"/>
                <w:szCs w:val="21"/>
              </w:rPr>
              <w:t xml:space="preserve">1. 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Open rinkd.app in Safari.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5B8C"/>
                <w:sz w:val="21"/>
                <w:szCs w:val="21"/>
              </w:rPr>
              <w:t xml:space="preserve">2. 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Tap the Share button (the box with an arrow at the bottom of Safari).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5B8C"/>
                <w:sz w:val="21"/>
                <w:szCs w:val="21"/>
              </w:rPr>
              <w:t xml:space="preserve">3. 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Scroll down and tap Add to Home Screen → Add.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5B8C"/>
                <w:sz w:val="21"/>
                <w:szCs w:val="21"/>
              </w:rPr>
              <w:t xml:space="preserve">4. 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Open Rinkd from your home screen, follow the tournament, and allow notifications.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E5B8C" w:val="clear"/>
            <w:tcMar>
              <w:top w:type="dxa" w:w="280"/>
              <w:left w:type="dxa" w:w="480"/>
              <w:bottom w:type="dxa" w:w="280"/>
              <w:right w:type="dxa" w:w="4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🏒  On game day</w:t>
            </w:r>
          </w:p>
          <w:p>
            <w:r>
              <w:rPr>
                <w:rFonts w:ascii="Arial" w:cs="Arial" w:eastAsia="Arial" w:hAnsi="Arial"/>
                <w:color w:val="F4F7FA"/>
                <w:sz w:val="21"/>
                <w:szCs w:val="21"/>
              </w:rPr>
              <w:t xml:space="preserve">Open Rinkd → Tournaments → BLPA Cleveland. The Standings tab updates the second a game goes final. Tap any game for the full scoresheet. Every time your team's game ends, you'll get a push notification with the final score.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7111F" w:val="clear"/>
            <w:tcMar>
              <w:top w:type="dxa" w:w="200"/>
              <w:left w:type="dxa" w:w="480"/>
              <w:bottom w:type="dxa" w:w="200"/>
              <w:right w:type="dxa" w:w="4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0BAC7"/>
                <w:sz w:val="20"/>
                <w:szCs w:val="20"/>
              </w:rPr>
              <w:t xml:space="preserve">Questions? </w:t>
            </w:r>
            <w:r>
              <w:rPr>
                <w:rFonts w:ascii="Arial" w:cs="Arial" w:eastAsia="Arial" w:hAnsi="Arial"/>
                <w:color w:val="D72638"/>
                <w:sz w:val="20"/>
                <w:szCs w:val="20"/>
              </w:rPr>
              <w:t xml:space="preserve">hello@rinkd.app</w:t>
            </w:r>
            <w:r>
              <w:rPr>
                <w:rFonts w:ascii="Arial" w:cs="Arial" w:eastAsia="Arial" w:hAnsi="Arial"/>
                <w:color w:val="B0BAC7"/>
                <w:sz w:val="20"/>
                <w:szCs w:val="20"/>
              </w:rPr>
              <w:t xml:space="preserve">  ·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rinkd.app</w:t>
            </w:r>
            <w:r>
              <w:rPr>
                <w:rFonts w:ascii="Arial" w:cs="Arial" w:eastAsia="Arial" w:hAnsi="Arial"/>
                <w:color w:val="B0BAC7"/>
                <w:sz w:val="20"/>
                <w:szCs w:val="20"/>
              </w:rPr>
              <w:t xml:space="preserve">  ·  Where hockey lives between games.</w:t>
            </w:r>
          </w:p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2026-05-18T17:42:02.586Z</dcterms:created>
  <dcterms:modified xsi:type="dcterms:W3CDTF">2026-05-18T17:42:02.587Z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