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2025-01-24T18:04:48Z</dcterms:created>
  <dcterms:modified xsi:type="dcterms:W3CDTF">2025-01-24T18:04:48Z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draft-mode">
    <vt:lpwstr>unlinked</vt:lpwstr>
  </property>
  <property fmtid="{D5CDD505-2E9C-101B-9397-08002B2CF9AE}" pid="10" name="execute">
    <vt:lpwstr/>
  </property>
  <property fmtid="{D5CDD505-2E9C-101B-9397-08002B2CF9AE}" pid="11" name="header-includes">
    <vt:lpwstr/>
  </property>
  <property fmtid="{D5CDD505-2E9C-101B-9397-08002B2CF9AE}" pid="12" name="image">
    <vt:lpwstr>thumbnail.png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itle-block-banner">
    <vt:lpwstr>True</vt:lpwstr>
  </property>
  <property fmtid="{D5CDD505-2E9C-101B-9397-08002B2CF9AE}" pid="17" name="toc-title">
    <vt:lpwstr>Contents</vt:lpwstr>
  </property>
</Properties>
</file>