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C4718" w14:textId="77777777" w:rsidR="00EE36D8" w:rsidRDefault="00EE36D8">
      <w:r>
        <w:t xml:space="preserve">The Whittaker-Shannon (Nyquist) Sampling Theorem states that you can recover a bandwidth of your signal that is half of your sampling rate. </w:t>
      </w:r>
    </w:p>
    <w:p w14:paraId="478366C8" w14:textId="5E8B6CCB" w:rsidR="00C936E6" w:rsidRDefault="00EE36D8">
      <w:r>
        <w:t xml:space="preserve">If you under-sample, then you get aliasing, which is when your spectral islands overlap. So, it’s important that your sampling rate can cover a bandwidth that spans the full absorptive feature that you are probing. </w:t>
      </w:r>
    </w:p>
    <w:p w14:paraId="78C1A5F6" w14:textId="3483C36C" w:rsidR="00EE36D8" w:rsidRDefault="00EE36D8">
      <w:r>
        <w:t>Intuitively, your DCS comb stretches from one overlap of the two combs to the next overlap. The number of comb teeth within that window is obviously given by:</w:t>
      </w:r>
    </w:p>
    <w:p w14:paraId="3B1B474A" w14:textId="34DC416F" w:rsidR="00EE36D8" w:rsidRPr="00EE36D8" w:rsidRDefault="00EE36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00C71F50" w14:textId="0D266081" w:rsidR="00EE36D8" w:rsidRDefault="00EE36D8">
      <w:pPr>
        <w:rPr>
          <w:rFonts w:eastAsiaTheme="minorEastAsia"/>
        </w:rPr>
      </w:pPr>
      <w:r>
        <w:rPr>
          <w:rFonts w:eastAsiaTheme="minorEastAsia"/>
        </w:rPr>
        <w:t>The optical spectral bandwidth that is mapped to the DCS comb, is also obviously given by:</w:t>
      </w:r>
    </w:p>
    <w:p w14:paraId="1AD381DA" w14:textId="1450FA7A" w:rsidR="00EE36D8" w:rsidRPr="00EE36D8" w:rsidRDefault="00EE36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</m:oMath>
      </m:oMathPara>
    </w:p>
    <w:p w14:paraId="01A5C3FC" w14:textId="105B445B" w:rsidR="00EE36D8" w:rsidRDefault="00EE36D8">
      <w:pPr>
        <w:rPr>
          <w:rFonts w:eastAsiaTheme="minorEastAsia"/>
        </w:rPr>
      </w:pPr>
      <w:r>
        <w:rPr>
          <w:rFonts w:eastAsiaTheme="minorEastAsia"/>
        </w:rPr>
        <w:t xml:space="preserve">By the sampling theorem, you can then recover </w:t>
      </w:r>
    </w:p>
    <w:p w14:paraId="1632D94E" w14:textId="0F547BB3" w:rsidR="00EE36D8" w:rsidRPr="00EE36D8" w:rsidRDefault="00257B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</m:oMath>
      </m:oMathPara>
    </w:p>
    <w:p w14:paraId="516FBA26" w14:textId="77777777" w:rsidR="00EE36D8" w:rsidRDefault="00EE36D8">
      <w:pPr>
        <w:rPr>
          <w:rFonts w:eastAsiaTheme="minorEastAsia"/>
        </w:rPr>
      </w:pPr>
      <w:r>
        <w:rPr>
          <w:rFonts w:eastAsiaTheme="minorEastAsia"/>
        </w:rPr>
        <w:t xml:space="preserve">As far as understanding the interferogram goes, the above is I think all that you need to keep in mind. </w:t>
      </w:r>
    </w:p>
    <w:p w14:paraId="371A2C23" w14:textId="185A0B49" w:rsidR="00EE36D8" w:rsidRDefault="00EE36D8">
      <w:pPr>
        <w:rPr>
          <w:rFonts w:eastAsiaTheme="minorEastAsia"/>
        </w:rPr>
      </w:pPr>
      <w:r>
        <w:rPr>
          <w:rFonts w:eastAsiaTheme="minorEastAsia"/>
        </w:rPr>
        <w:t>The next thing to consider is what time resolution you have. The time to acquire a single DCS interferogram is given by the “rep rate” of the DCS interferogram:</w:t>
      </w:r>
    </w:p>
    <w:p w14:paraId="5958A89C" w14:textId="245C1C75" w:rsidR="00EE36D8" w:rsidRPr="00EE36D8" w:rsidRDefault="00EE36D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T=1/Δ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7CBC723E" w14:textId="1DC976CF" w:rsidR="00EE36D8" w:rsidRDefault="00EE36D8">
      <w:pPr>
        <w:rPr>
          <w:rFonts w:eastAsiaTheme="minorEastAsia"/>
        </w:rPr>
      </w:pPr>
      <w:r>
        <w:rPr>
          <w:rFonts w:eastAsiaTheme="minorEastAsia"/>
        </w:rPr>
        <w:t xml:space="preserve">The trade-off of the time resolution and the optical spectral bandwidth you can recover is what makes higher rep-rates beneficial. </w:t>
      </w:r>
    </w:p>
    <w:p w14:paraId="54DFA9B5" w14:textId="60C97AC3" w:rsidR="00EE36D8" w:rsidRDefault="00EE36D8">
      <w:pPr>
        <w:rPr>
          <w:rFonts w:eastAsiaTheme="minorEastAsia"/>
        </w:rPr>
      </w:pPr>
      <w:r>
        <w:rPr>
          <w:rFonts w:eastAsiaTheme="minorEastAsia"/>
        </w:rPr>
        <w:t>All the spread sheet does I believe is it combines the above info</w:t>
      </w:r>
      <w:r w:rsidR="00862A9D">
        <w:rPr>
          <w:rFonts w:eastAsiaTheme="minorEastAsia"/>
        </w:rPr>
        <w:t>rmation</w:t>
      </w:r>
      <w:r>
        <w:rPr>
          <w:rFonts w:eastAsiaTheme="minorEastAsia"/>
        </w:rPr>
        <w:t xml:space="preserve"> together with the mechanism by which you are locking the two combs. It can’t be that complicated since it is done in </w:t>
      </w:r>
      <w:r w:rsidR="00862A9D">
        <w:rPr>
          <w:rFonts w:eastAsiaTheme="minorEastAsia"/>
        </w:rPr>
        <w:t>excel but</w:t>
      </w:r>
      <w:r>
        <w:rPr>
          <w:rFonts w:eastAsiaTheme="minorEastAsia"/>
        </w:rPr>
        <w:t xml:space="preserve"> thinking in real time while standing in front of </w:t>
      </w:r>
      <w:r w:rsidR="00862A9D">
        <w:rPr>
          <w:rFonts w:eastAsiaTheme="minorEastAsia"/>
        </w:rPr>
        <w:t>an</w:t>
      </w:r>
      <w:r>
        <w:rPr>
          <w:rFonts w:eastAsiaTheme="minorEastAsia"/>
        </w:rPr>
        <w:t xml:space="preserve"> optics table is difficult. </w:t>
      </w:r>
    </w:p>
    <w:p w14:paraId="2C777CE2" w14:textId="694BD7E9" w:rsidR="00015EA3" w:rsidRDefault="00015EA3">
      <w:pPr>
        <w:rPr>
          <w:rFonts w:eastAsiaTheme="minorEastAsia"/>
        </w:rPr>
      </w:pPr>
      <w:r>
        <w:rPr>
          <w:rFonts w:eastAsiaTheme="minorEastAsia"/>
        </w:rPr>
        <w:t xml:space="preserve">Question: what causes your interferogram to walk? </w:t>
      </w:r>
      <w:r w:rsidR="00345C24">
        <w:rPr>
          <w:rFonts w:eastAsiaTheme="minorEastAsia"/>
        </w:rPr>
        <w:t xml:space="preserve">There are definitely equivalent reasons, but the one I can think of is that the # of data points </w:t>
      </w:r>
      <w:proofErr w:type="gramStart"/>
      <w:r w:rsidR="00345C24">
        <w:rPr>
          <w:rFonts w:eastAsiaTheme="minorEastAsia"/>
        </w:rPr>
        <w:t>is</w:t>
      </w:r>
      <w:proofErr w:type="gramEnd"/>
      <w:r w:rsidR="00345C24">
        <w:rPr>
          <w:rFonts w:eastAsiaTheme="minorEastAsia"/>
        </w:rPr>
        <w:t xml:space="preserve"> not the same going from interferogram to interferogram:</w:t>
      </w:r>
      <w:r w:rsidR="001F280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1F2808">
        <w:rPr>
          <w:rFonts w:eastAsiaTheme="minorEastAsia"/>
        </w:rPr>
        <w:t xml:space="preserve"> is not an integer. </w:t>
      </w:r>
    </w:p>
    <w:p w14:paraId="5E214E30" w14:textId="20A91CBD" w:rsidR="00790743" w:rsidRDefault="002464C7">
      <w:pPr>
        <w:rPr>
          <w:rFonts w:eastAsiaTheme="minorEastAsia"/>
        </w:rPr>
      </w:pPr>
      <w:r>
        <w:rPr>
          <w:rFonts w:eastAsiaTheme="minorEastAsia"/>
        </w:rPr>
        <w:t xml:space="preserve">Question: it sounds like they were saying it is best to stabilize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but my picture of IP-DFG is that no matter how unstable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is, it shouldn’t show up in the MIR. </w:t>
      </w:r>
      <w:r w:rsidR="000F392A">
        <w:rPr>
          <w:rFonts w:eastAsiaTheme="minorEastAsia"/>
        </w:rPr>
        <w:t xml:space="preserve">The </w:t>
      </w:r>
      <w:proofErr w:type="gramStart"/>
      <w:r w:rsidR="000F392A">
        <w:rPr>
          <w:rFonts w:eastAsiaTheme="minorEastAsia"/>
        </w:rPr>
        <w:t>thing</w:t>
      </w:r>
      <w:proofErr w:type="gramEnd"/>
      <w:r w:rsidR="000F392A">
        <w:rPr>
          <w:rFonts w:eastAsiaTheme="minorEastAsia"/>
        </w:rPr>
        <w:t xml:space="preserve"> however, is that we do see </w:t>
      </w:r>
      <w:r w:rsidR="000F392A">
        <w:rPr>
          <w:rFonts w:eastAsiaTheme="minorEastAsia"/>
          <w:i/>
          <w:iCs/>
        </w:rPr>
        <w:t>cascaded</w:t>
      </w:r>
      <w:r w:rsidR="000F392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0F392A">
        <w:rPr>
          <w:rFonts w:eastAsiaTheme="minorEastAsia"/>
        </w:rPr>
        <w:t xml:space="preserve"> effects that also show up in the MIR. That we cannot filter out and would be a source of nois</w:t>
      </w:r>
      <w:r w:rsidR="00053EBD">
        <w:rPr>
          <w:rFonts w:eastAsiaTheme="minorEastAsia"/>
        </w:rPr>
        <w:t>e</w:t>
      </w:r>
      <w:r w:rsidR="000F392A">
        <w:rPr>
          <w:rFonts w:eastAsiaTheme="minorEastAsia"/>
        </w:rPr>
        <w:t xml:space="preserve">. </w:t>
      </w:r>
      <w:r w:rsidR="00AD3D66">
        <w:rPr>
          <w:rFonts w:eastAsiaTheme="minorEastAsia"/>
        </w:rPr>
        <w:t xml:space="preserve">So, then what they are banking on is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D3D66">
        <w:rPr>
          <w:rFonts w:eastAsiaTheme="minorEastAsia"/>
        </w:rPr>
        <w:t xml:space="preserve"> does not move much and can be ignored. </w:t>
      </w:r>
    </w:p>
    <w:p w14:paraId="12C038E2" w14:textId="228EC1A9" w:rsidR="009C10F2" w:rsidRDefault="009C10F2">
      <w:pPr>
        <w:rPr>
          <w:rFonts w:eastAsiaTheme="minorEastAsia"/>
        </w:rPr>
      </w:pPr>
      <w:r>
        <w:rPr>
          <w:rFonts w:eastAsiaTheme="minorEastAsia"/>
        </w:rPr>
        <w:lastRenderedPageBreak/>
        <w:t>The GUI is accurate down to I forget what digit, but it goes</w:t>
      </w:r>
      <w:r w:rsidR="00C416DE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below a hertz. </w:t>
      </w:r>
      <w:r w:rsidR="00490E33">
        <w:rPr>
          <w:rFonts w:eastAsiaTheme="minorEastAsia"/>
        </w:rPr>
        <w:t xml:space="preserve">Given that, I’m wondering if we can measure the </w:t>
      </w:r>
      <w:r w:rsidR="00D84BF3">
        <w:rPr>
          <w:rFonts w:eastAsiaTheme="minorEastAsia"/>
        </w:rPr>
        <w:t>CW laser frequency</w:t>
      </w:r>
      <w:r w:rsidR="00490E33">
        <w:rPr>
          <w:rFonts w:eastAsiaTheme="minorEastAsia"/>
        </w:rPr>
        <w:t xml:space="preserve"> by estimating the derivative below:</w:t>
      </w:r>
    </w:p>
    <w:p w14:paraId="60734615" w14:textId="29A42C02" w:rsidR="00490E33" w:rsidRPr="00D7679C" w:rsidRDefault="00257B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tooth</m:t>
              </m:r>
            </m:sub>
          </m:sSub>
          <m:r>
            <w:rPr>
              <w:rFonts w:ascii="Cambria Math" w:eastAsiaTheme="minorEastAsia" w:hAnsi="Cambria Math"/>
            </w:rPr>
            <m:t>=n*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1A392138" w14:textId="4F966528" w:rsidR="00D7679C" w:rsidRPr="00D7679C" w:rsidRDefault="00257B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dν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=n</m:t>
          </m:r>
        </m:oMath>
      </m:oMathPara>
    </w:p>
    <w:p w14:paraId="3F10FBBE" w14:textId="5A2E56C6" w:rsidR="000A29DE" w:rsidRDefault="00D7679C">
      <w:pPr>
        <w:rPr>
          <w:rFonts w:eastAsiaTheme="minorEastAsia"/>
        </w:rPr>
      </w:pPr>
      <w:r>
        <w:rPr>
          <w:rFonts w:eastAsiaTheme="minorEastAsia"/>
        </w:rPr>
        <w:t>To get an accurate reading, I think you should lock the beat note first</w:t>
      </w:r>
      <w:r w:rsidR="00F62DDA">
        <w:rPr>
          <w:rFonts w:eastAsiaTheme="minorEastAsia"/>
        </w:rPr>
        <w:t xml:space="preserve"> </w:t>
      </w:r>
      <w:r w:rsidR="00F62DDA">
        <w:rPr>
          <w:rFonts w:eastAsiaTheme="minorEastAsia"/>
          <w:i/>
          <w:iCs/>
        </w:rPr>
        <w:t xml:space="preserve">and </w:t>
      </w:r>
      <w:r w:rsidR="00F62DDA">
        <w:rPr>
          <w:rFonts w:eastAsiaTheme="minorEastAsia"/>
        </w:rPr>
        <w:t>stabilize the CW laser using the temperature feedback</w:t>
      </w:r>
      <w:r>
        <w:rPr>
          <w:rFonts w:eastAsiaTheme="minorEastAsia"/>
        </w:rPr>
        <w:t>.</w:t>
      </w:r>
      <w:r w:rsidR="00A9232F">
        <w:rPr>
          <w:rFonts w:eastAsiaTheme="minorEastAsia"/>
        </w:rPr>
        <w:t xml:space="preserve"> At 1565nm, 1 GHz is about 10 Angstroms.</w:t>
      </w:r>
      <w:r>
        <w:rPr>
          <w:rFonts w:eastAsiaTheme="minorEastAsia"/>
        </w:rPr>
        <w:t xml:space="preserve"> Then, while varying the frequency to lock to, </w:t>
      </w:r>
      <w:r w:rsidR="00DD3C5A">
        <w:rPr>
          <w:rFonts w:eastAsiaTheme="minorEastAsia"/>
        </w:rPr>
        <w:t xml:space="preserve">record the change in the rep-rate on the counter widget. If it helps, you can make a GUI that averages the counter widget for some </w:t>
      </w:r>
      <w:proofErr w:type="gramStart"/>
      <w:r w:rsidR="00DD3C5A">
        <w:rPr>
          <w:rFonts w:eastAsiaTheme="minorEastAsia"/>
        </w:rPr>
        <w:t>time period</w:t>
      </w:r>
      <w:proofErr w:type="gramEnd"/>
      <w:r w:rsidR="00DD3C5A">
        <w:rPr>
          <w:rFonts w:eastAsiaTheme="minorEastAsia"/>
        </w:rPr>
        <w:t xml:space="preserve">. </w:t>
      </w:r>
      <w:r w:rsidR="00D84BF3">
        <w:rPr>
          <w:rFonts w:eastAsiaTheme="minorEastAsia"/>
        </w:rPr>
        <w:t xml:space="preserve">That should tell you what tooth you are locking the CW laser to. </w:t>
      </w:r>
      <w:r w:rsidR="008A6120">
        <w:rPr>
          <w:rFonts w:eastAsiaTheme="minorEastAsia"/>
        </w:rPr>
        <w:t xml:space="preserve">With that, you can determine the frequency of the CW laser up to whatever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35D17">
        <w:rPr>
          <w:rFonts w:eastAsiaTheme="minorEastAsia"/>
        </w:rPr>
        <w:t xml:space="preserve"> is. </w:t>
      </w:r>
      <w:r w:rsidR="007829DD">
        <w:rPr>
          <w:rFonts w:eastAsiaTheme="minorEastAsia"/>
        </w:rPr>
        <w:t xml:space="preserve">Since it is linear, it is to your advantage to step </w:t>
      </w:r>
      <w:r w:rsidR="00417358">
        <w:rPr>
          <w:rFonts w:eastAsiaTheme="minorEastAsia"/>
        </w:rPr>
        <w:t xml:space="preserve">the beat note </w:t>
      </w:r>
      <w:r w:rsidR="007829DD">
        <w:rPr>
          <w:rFonts w:eastAsiaTheme="minorEastAsia"/>
        </w:rPr>
        <w:t xml:space="preserve">by the maximum step size you can while </w:t>
      </w:r>
      <w:proofErr w:type="gramStart"/>
      <w:r w:rsidR="007829DD">
        <w:rPr>
          <w:rFonts w:eastAsiaTheme="minorEastAsia"/>
        </w:rPr>
        <w:t>still remaining</w:t>
      </w:r>
      <w:proofErr w:type="gramEnd"/>
      <w:r w:rsidR="007829DD">
        <w:rPr>
          <w:rFonts w:eastAsiaTheme="minorEastAsia"/>
        </w:rPr>
        <w:t xml:space="preserve"> locked</w:t>
      </w:r>
      <w:r w:rsidR="003531C4">
        <w:rPr>
          <w:rFonts w:eastAsiaTheme="minorEastAsia"/>
        </w:rPr>
        <w:t xml:space="preserve"> (so measure it at 10 MHz, and again at 50 MHz). </w:t>
      </w:r>
    </w:p>
    <w:p w14:paraId="57B39EB9" w14:textId="7451B3C9" w:rsidR="00D7679C" w:rsidRDefault="00AA68B9">
      <w:pPr>
        <w:rPr>
          <w:rFonts w:eastAsiaTheme="minorEastAsia"/>
        </w:rPr>
      </w:pPr>
      <w:r>
        <w:rPr>
          <w:rFonts w:eastAsiaTheme="minorEastAsia"/>
        </w:rPr>
        <w:t>It might</w:t>
      </w:r>
      <w:r w:rsidR="00053FE3">
        <w:rPr>
          <w:rFonts w:eastAsiaTheme="minorEastAsia"/>
        </w:rPr>
        <w:t xml:space="preserve"> miss by too much. </w:t>
      </w:r>
      <m:oMath>
        <m:r>
          <w:rPr>
            <w:rFonts w:ascii="Cambria Math" w:eastAsiaTheme="minorEastAsia" w:hAnsi="Cambria Math"/>
          </w:rPr>
          <m:t>n</m:t>
        </m:r>
      </m:oMath>
      <w:r w:rsidR="00053FE3">
        <w:rPr>
          <w:rFonts w:eastAsiaTheme="minorEastAsia"/>
        </w:rPr>
        <w:t xml:space="preserve"> is on the order of 200,000</w:t>
      </w:r>
      <w:r w:rsidR="00E21E33">
        <w:rPr>
          <w:rFonts w:eastAsiaTheme="minorEastAsia"/>
        </w:rPr>
        <w:t xml:space="preserve"> so the change in the rep-rate</w:t>
      </w:r>
      <w:r w:rsidR="006F2193">
        <w:rPr>
          <w:rFonts w:eastAsiaTheme="minorEastAsia"/>
        </w:rPr>
        <w:t xml:space="preserve"> for a change of 40 MHz in the beat-note</w:t>
      </w:r>
      <w:r w:rsidR="00E21E33">
        <w:rPr>
          <w:rFonts w:eastAsiaTheme="minorEastAsia"/>
        </w:rPr>
        <w:t xml:space="preserve"> is on the order of </w:t>
      </w:r>
      <w:r w:rsidR="006F2193">
        <w:rPr>
          <w:rFonts w:eastAsiaTheme="minorEastAsia"/>
        </w:rPr>
        <w:t>200</w:t>
      </w:r>
      <w:r w:rsidR="00E21E33">
        <w:rPr>
          <w:rFonts w:eastAsiaTheme="minorEastAsia"/>
        </w:rPr>
        <w:t xml:space="preserve"> Hz. </w:t>
      </w:r>
      <w:r w:rsidR="004F1724">
        <w:rPr>
          <w:rFonts w:eastAsiaTheme="minorEastAsia"/>
        </w:rPr>
        <w:t xml:space="preserve">This means that if you miss by say .1 Hz, then you’re off by like </w:t>
      </w:r>
      <w:r w:rsidR="00F83F7F">
        <w:rPr>
          <w:rFonts w:eastAsiaTheme="minorEastAsia"/>
        </w:rPr>
        <w:t>100</w:t>
      </w:r>
      <w:r w:rsidR="004F1724">
        <w:rPr>
          <w:rFonts w:eastAsiaTheme="minorEastAsia"/>
        </w:rPr>
        <w:t xml:space="preserve"> teeth. </w:t>
      </w:r>
      <w:proofErr w:type="gramStart"/>
      <w:r w:rsidR="00BA09EC">
        <w:rPr>
          <w:rFonts w:eastAsiaTheme="minorEastAsia"/>
        </w:rPr>
        <w:t>So</w:t>
      </w:r>
      <w:proofErr w:type="gramEnd"/>
      <w:r w:rsidR="00BA09EC">
        <w:rPr>
          <w:rFonts w:eastAsiaTheme="minorEastAsia"/>
        </w:rPr>
        <w:t xml:space="preserve"> you need to average down to </w:t>
      </w:r>
      <w:r w:rsidR="007F47D1">
        <w:rPr>
          <w:rFonts w:eastAsiaTheme="minorEastAsia"/>
        </w:rPr>
        <w:t xml:space="preserve">100 </w:t>
      </w:r>
      <w:r w:rsidR="00BA09EC">
        <w:rPr>
          <w:rFonts w:eastAsiaTheme="minorEastAsia"/>
        </w:rPr>
        <w:t>microhertz of uncertainty</w:t>
      </w:r>
      <w:r w:rsidR="004C6183">
        <w:rPr>
          <w:rFonts w:eastAsiaTheme="minorEastAsia"/>
        </w:rPr>
        <w:t xml:space="preserve"> to get within one tooth</w:t>
      </w:r>
      <w:r w:rsidR="000357C2">
        <w:rPr>
          <w:rFonts w:eastAsiaTheme="minorEastAsia"/>
        </w:rPr>
        <w:t xml:space="preserve">. </w:t>
      </w:r>
    </w:p>
    <w:p w14:paraId="656C7419" w14:textId="352E6733" w:rsidR="00BC5505" w:rsidRDefault="008D2ADC">
      <w:pPr>
        <w:rPr>
          <w:rFonts w:eastAsiaTheme="minorEastAsia"/>
        </w:rPr>
      </w:pPr>
      <w:r>
        <w:rPr>
          <w:rFonts w:eastAsiaTheme="minorEastAsia"/>
        </w:rPr>
        <w:t xml:space="preserve">The wavemeter already has an averaging </w:t>
      </w:r>
      <w:r w:rsidR="00A358F9">
        <w:rPr>
          <w:rFonts w:eastAsiaTheme="minorEastAsia"/>
        </w:rPr>
        <w:t>capability</w:t>
      </w:r>
      <w:r w:rsidR="00693B35">
        <w:rPr>
          <w:rFonts w:eastAsiaTheme="minorEastAsia"/>
        </w:rPr>
        <w:t xml:space="preserve"> and enough sig figs to do that. </w:t>
      </w:r>
      <w:r w:rsidR="00BC5505">
        <w:rPr>
          <w:rFonts w:eastAsiaTheme="minorEastAsia"/>
        </w:rPr>
        <w:t xml:space="preserve">You need it to </w:t>
      </w:r>
      <w:r w:rsidR="00294D06">
        <w:rPr>
          <w:rFonts w:eastAsiaTheme="minorEastAsia"/>
        </w:rPr>
        <w:t xml:space="preserve">between .1 and .01 Angstrom. </w:t>
      </w:r>
      <w:r w:rsidR="001F4854">
        <w:rPr>
          <w:rFonts w:eastAsiaTheme="minorEastAsia"/>
        </w:rPr>
        <w:t>Anyways, it’s either that or points per interferogram (I still need to understand why). The DAC card we have cannot record that</w:t>
      </w:r>
      <w:r w:rsidR="0031616C">
        <w:rPr>
          <w:rFonts w:eastAsiaTheme="minorEastAsia"/>
        </w:rPr>
        <w:t xml:space="preserve">, so we need to know the frequency of the CW laser. </w:t>
      </w:r>
    </w:p>
    <w:p w14:paraId="5039E6F8" w14:textId="38511AA3" w:rsidR="001A6B8A" w:rsidRDefault="001A6B8A">
      <w:pPr>
        <w:rPr>
          <w:rFonts w:eastAsiaTheme="minorEastAsia"/>
        </w:rPr>
      </w:pPr>
      <w:r>
        <w:rPr>
          <w:rFonts w:eastAsiaTheme="minorEastAsia"/>
        </w:rPr>
        <w:t xml:space="preserve">That is annoying however, as it requires that </w:t>
      </w:r>
      <w:proofErr w:type="gramStart"/>
      <w:r>
        <w:rPr>
          <w:rFonts w:eastAsiaTheme="minorEastAsia"/>
        </w:rPr>
        <w:t>you</w:t>
      </w:r>
      <w:proofErr w:type="gramEnd"/>
      <w:r>
        <w:rPr>
          <w:rFonts w:eastAsiaTheme="minorEastAsia"/>
        </w:rPr>
        <w:t xml:space="preserve"> temperature stabilize the laser, and the moment you don’t it’s off again. </w:t>
      </w:r>
    </w:p>
    <w:p w14:paraId="5B49875B" w14:textId="5363D243" w:rsidR="00C07362" w:rsidRDefault="00C07362">
      <w:pPr>
        <w:rPr>
          <w:rFonts w:eastAsiaTheme="minorEastAsia"/>
        </w:rPr>
      </w:pPr>
      <w:r>
        <w:rPr>
          <w:rFonts w:eastAsiaTheme="minorEastAsia"/>
        </w:rPr>
        <w:t>Okay, so procedure goes as:</w:t>
      </w:r>
    </w:p>
    <w:p w14:paraId="37863D64" w14:textId="2A57B3DF" w:rsidR="00C07362" w:rsidRDefault="00C07362" w:rsidP="00C0736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Estimate a CW laser frequency.</w:t>
      </w:r>
    </w:p>
    <w:p w14:paraId="7EEDDAF4" w14:textId="3206842F" w:rsidR="002E4F9D" w:rsidRDefault="002E4F9D" w:rsidP="00C0736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Quick steps:</w:t>
      </w:r>
    </w:p>
    <w:p w14:paraId="3F09BF83" w14:textId="3960E40B" w:rsidR="002E4F9D" w:rsidRPr="002E4F9D" w:rsidRDefault="002E4F9D" w:rsidP="002E4F9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Input what wavelength region you want to target.</w:t>
      </w:r>
    </w:p>
    <w:p w14:paraId="1E0537AC" w14:textId="24F681C4" w:rsidR="00C07362" w:rsidRDefault="00C07362" w:rsidP="002E4F9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Calculate the Nyquist window you want to have. </w:t>
      </w:r>
    </w:p>
    <w:p w14:paraId="0A819026" w14:textId="65761F76" w:rsidR="00C07362" w:rsidRDefault="00C07362" w:rsidP="009612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Supposing the CW frequency to be exactly right, calculate which comb teeth to lock to </w:t>
      </w:r>
      <w:proofErr w:type="gramStart"/>
      <w:r>
        <w:rPr>
          <w:rFonts w:eastAsiaTheme="minorEastAsia"/>
        </w:rPr>
        <w:t>given</w:t>
      </w:r>
      <w:proofErr w:type="gramEnd"/>
      <w:r>
        <w:rPr>
          <w:rFonts w:eastAsiaTheme="minorEastAsia"/>
        </w:rPr>
        <w:t xml:space="preserve"> </w:t>
      </w:r>
      <w:r w:rsidR="002E4F9D">
        <w:rPr>
          <w:rFonts w:eastAsiaTheme="minorEastAsia"/>
        </w:rPr>
        <w:t>the</w:t>
      </w:r>
      <w:r>
        <w:rPr>
          <w:rFonts w:eastAsiaTheme="minorEastAsia"/>
        </w:rPr>
        <w:t xml:space="preserve"> Nyquist window you want to hit.</w:t>
      </w:r>
    </w:p>
    <w:p w14:paraId="2586C2CB" w14:textId="79A8D7DD" w:rsidR="00C07362" w:rsidRDefault="00C07362" w:rsidP="00C0736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Lock signal comb to its suggested rep-rate</w:t>
      </w:r>
    </w:p>
    <w:p w14:paraId="715BD295" w14:textId="474DC591" w:rsidR="00C07362" w:rsidRDefault="00C07362" w:rsidP="00C0736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Lock the local oscillator comb to its suggested rep</w:t>
      </w:r>
      <w:r w:rsidR="00257B81">
        <w:rPr>
          <w:rFonts w:eastAsiaTheme="minorEastAsia"/>
        </w:rPr>
        <w:t>-</w:t>
      </w:r>
      <w:r>
        <w:rPr>
          <w:rFonts w:eastAsiaTheme="minorEastAsia"/>
        </w:rPr>
        <w:t>-rate</w:t>
      </w:r>
    </w:p>
    <w:p w14:paraId="602E58C2" w14:textId="19655F89" w:rsidR="00C07362" w:rsidRDefault="00C07362" w:rsidP="00C0736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Calculate / measure the rate at which the interferograms are “walking”.</w:t>
      </w:r>
    </w:p>
    <w:p w14:paraId="02A9E8D5" w14:textId="67C785C6" w:rsidR="00C07362" w:rsidRDefault="00C07362" w:rsidP="00C0736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With that, determine which teeth you </w:t>
      </w:r>
      <w:proofErr w:type="gramStart"/>
      <w:r>
        <w:rPr>
          <w:rFonts w:eastAsiaTheme="minorEastAsia"/>
        </w:rPr>
        <w:t>actually locked</w:t>
      </w:r>
      <w:proofErr w:type="gramEnd"/>
      <w:r>
        <w:rPr>
          <w:rFonts w:eastAsiaTheme="minorEastAsia"/>
        </w:rPr>
        <w:t xml:space="preserve"> to, and determine the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BA4B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that is actually needed. </w:t>
      </w:r>
    </w:p>
    <w:p w14:paraId="2CD969C4" w14:textId="5C0B4B71" w:rsidR="00C07362" w:rsidRPr="00C07362" w:rsidRDefault="00C07362" w:rsidP="00C0736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Shift either the signal or LO comb to achieve that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sectPr w:rsidR="00C07362" w:rsidRPr="00C0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F020C"/>
    <w:multiLevelType w:val="hybridMultilevel"/>
    <w:tmpl w:val="58307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D8"/>
    <w:rsid w:val="00015EA3"/>
    <w:rsid w:val="000357C2"/>
    <w:rsid w:val="00053EBD"/>
    <w:rsid w:val="00053FE3"/>
    <w:rsid w:val="000A29DE"/>
    <w:rsid w:val="000F392A"/>
    <w:rsid w:val="0013111B"/>
    <w:rsid w:val="001A6B8A"/>
    <w:rsid w:val="001F2808"/>
    <w:rsid w:val="001F4854"/>
    <w:rsid w:val="002464C7"/>
    <w:rsid w:val="00257B81"/>
    <w:rsid w:val="00294D06"/>
    <w:rsid w:val="002E4F9D"/>
    <w:rsid w:val="0031616C"/>
    <w:rsid w:val="00345C24"/>
    <w:rsid w:val="003531C4"/>
    <w:rsid w:val="00417358"/>
    <w:rsid w:val="00490E33"/>
    <w:rsid w:val="004C6183"/>
    <w:rsid w:val="004F1724"/>
    <w:rsid w:val="00693B35"/>
    <w:rsid w:val="006F2193"/>
    <w:rsid w:val="00755293"/>
    <w:rsid w:val="007829DD"/>
    <w:rsid w:val="00790743"/>
    <w:rsid w:val="007F47D1"/>
    <w:rsid w:val="0083542C"/>
    <w:rsid w:val="00835D17"/>
    <w:rsid w:val="00862A9D"/>
    <w:rsid w:val="00877EF8"/>
    <w:rsid w:val="0088177C"/>
    <w:rsid w:val="008A6120"/>
    <w:rsid w:val="008D2ADC"/>
    <w:rsid w:val="009612BF"/>
    <w:rsid w:val="009C10F2"/>
    <w:rsid w:val="00A358F9"/>
    <w:rsid w:val="00A9232F"/>
    <w:rsid w:val="00AA68B9"/>
    <w:rsid w:val="00AD3D66"/>
    <w:rsid w:val="00BA09EC"/>
    <w:rsid w:val="00BA4BA8"/>
    <w:rsid w:val="00BC5505"/>
    <w:rsid w:val="00C07362"/>
    <w:rsid w:val="00C416DE"/>
    <w:rsid w:val="00C552C8"/>
    <w:rsid w:val="00C936E6"/>
    <w:rsid w:val="00D7679C"/>
    <w:rsid w:val="00D84BF3"/>
    <w:rsid w:val="00DD3C5A"/>
    <w:rsid w:val="00E21E33"/>
    <w:rsid w:val="00EB1D06"/>
    <w:rsid w:val="00EE36D8"/>
    <w:rsid w:val="00F62DDA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F0A9"/>
  <w15:chartTrackingRefBased/>
  <w15:docId w15:val="{BF404D76-CD0C-4A64-A26C-76C9607F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36D8"/>
    <w:rPr>
      <w:color w:val="808080"/>
    </w:rPr>
  </w:style>
  <w:style w:type="paragraph" w:styleId="ListParagraph">
    <w:name w:val="List Paragraph"/>
    <w:basedOn w:val="Normal"/>
    <w:uiPriority w:val="34"/>
    <w:qFormat/>
    <w:rsid w:val="00C07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Tz Shin Chang</dc:creator>
  <cp:keywords/>
  <dc:description/>
  <cp:lastModifiedBy>Chang, Peter T. (Assoc)</cp:lastModifiedBy>
  <cp:revision>57</cp:revision>
  <dcterms:created xsi:type="dcterms:W3CDTF">2021-09-06T21:30:00Z</dcterms:created>
  <dcterms:modified xsi:type="dcterms:W3CDTF">2021-09-08T18:59:00Z</dcterms:modified>
</cp:coreProperties>
</file>