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 xml:space="preserve">경매 기초 </w:t>
      </w:r>
      <w:r>
        <w:rPr>
          <w:rFonts w:eastAsia="Malgun Gothic" w:cs="Malgun Gothic"/>
          <w:b/>
          <w:bCs/>
          <w:color w:val="1B3A6B"/>
          <w:sz w:val="72"/>
          <w:szCs w:val="72"/>
        </w:rPr>
        <w:t>· 1</w:t>
      </w: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>교시</w:t>
      </w:r>
    </w:p>
    <w:p>
      <w:pPr>
        <w:pStyle w:val="Normal"/>
        <w:spacing w:before="0" w:after="80"/>
        <w:jc w:val="center"/>
        <w:rPr/>
      </w:pPr>
      <w:r>
        <w:rPr>
          <w:rFonts w:ascii="Malgun Gothic" w:hAnsi="Malgun Gothic" w:cs="Malgun Gothic"/>
          <w:color w:val="4B5563"/>
          <w:sz w:val="28"/>
          <w:szCs w:val="28"/>
        </w:rPr>
        <w:t>곰물주 다가구 경매 코칭 — 강의노트 정리본</w:t>
      </w:r>
    </w:p>
    <w:p>
      <w:pPr>
        <w:pStyle w:val="Normal"/>
        <w:spacing w:before="0" w:after="500"/>
        <w:jc w:val="center"/>
        <w:rPr/>
      </w:pPr>
      <w:r>
        <w:rPr>
          <w:rFonts w:ascii="Malgun Gothic" w:hAnsi="Malgun Gothic" w:cs="Malgun Gothic"/>
          <w:color w:val="4B5563"/>
          <w:sz w:val="22"/>
          <w:szCs w:val="22"/>
        </w:rPr>
        <w:t>정리일</w:t>
      </w:r>
      <w:r>
        <w:rPr>
          <w:rFonts w:eastAsia="Malgun Gothic" w:cs="Malgun Gothic"/>
          <w:color w:val="4B5563"/>
          <w:sz w:val="22"/>
          <w:szCs w:val="22"/>
        </w:rPr>
        <w:t>: 2026</w:t>
      </w:r>
      <w:r>
        <w:rPr>
          <w:rFonts w:ascii="Malgun Gothic" w:hAnsi="Malgun Gothic" w:cs="Malgun Gothic"/>
          <w:color w:val="4B5563"/>
          <w:sz w:val="22"/>
          <w:szCs w:val="22"/>
        </w:rPr>
        <w:t xml:space="preserve">년 </w:t>
      </w:r>
      <w:r>
        <w:rPr>
          <w:rFonts w:eastAsia="Malgun Gothic" w:cs="Malgun Gothic"/>
          <w:color w:val="4B5563"/>
          <w:sz w:val="22"/>
          <w:szCs w:val="22"/>
        </w:rPr>
        <w:t>5</w:t>
      </w:r>
      <w:r>
        <w:rPr>
          <w:rFonts w:ascii="Malgun Gothic" w:hAnsi="Malgun Gothic" w:cs="Malgun Gothic"/>
          <w:color w:val="4B5563"/>
          <w:sz w:val="22"/>
          <w:szCs w:val="22"/>
        </w:rPr>
        <w:t>월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EFF6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4"/>
                <w:szCs w:val="24"/>
              </w:rPr>
              <w:t>이 강의의 핵심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i/>
                <w:iCs/>
                <w:color w:val="2563EB"/>
                <w:sz w:val="24"/>
                <w:szCs w:val="24"/>
              </w:rPr>
              <w:t>말소기준권리 하나만 찾으면</w:t>
            </w:r>
            <w:r>
              <w:rPr>
                <w:rFonts w:eastAsia="Malgun Gothic" w:cs="Malgun Gothic"/>
                <w:b/>
                <w:bCs/>
                <w:i/>
                <w:iCs/>
                <w:color w:val="2563EB"/>
                <w:sz w:val="24"/>
                <w:szCs w:val="24"/>
              </w:rPr>
              <w:t xml:space="preserve">, </w:t>
            </w:r>
            <w:r>
              <w:rPr>
                <w:rFonts w:ascii="Malgun Gothic" w:hAnsi="Malgun Gothic" w:cs="Malgun Gothic"/>
                <w:b/>
                <w:bCs/>
                <w:i/>
                <w:iCs/>
                <w:color w:val="2563EB"/>
                <w:sz w:val="24"/>
                <w:szCs w:val="24"/>
              </w:rPr>
              <w:t xml:space="preserve">권리분석의 </w:t>
            </w:r>
            <w:r>
              <w:rPr>
                <w:rFonts w:eastAsia="Malgun Gothic" w:cs="Malgun Gothic"/>
                <w:b/>
                <w:bCs/>
                <w:i/>
                <w:iCs/>
                <w:color w:val="2563EB"/>
                <w:sz w:val="24"/>
                <w:szCs w:val="24"/>
              </w:rPr>
              <w:t>80%</w:t>
            </w:r>
            <w:r>
              <w:rPr>
                <w:rFonts w:ascii="Malgun Gothic" w:hAnsi="Malgun Gothic" w:cs="Malgun Gothic"/>
                <w:b/>
                <w:bCs/>
                <w:i/>
                <w:iCs/>
                <w:color w:val="2563EB"/>
                <w:sz w:val="24"/>
                <w:szCs w:val="24"/>
              </w:rPr>
              <w:t>는 끝난다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1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4B5563"/>
                <w:sz w:val="22"/>
                <w:szCs w:val="22"/>
              </w:rPr>
              <w:t xml:space="preserve">[ 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2"/>
                <w:szCs w:val="22"/>
              </w:rPr>
              <w:t xml:space="preserve">목차 </w:t>
            </w:r>
            <w:r>
              <w:rPr>
                <w:rFonts w:eastAsia="Malgun Gothic" w:cs="Malgun Gothic"/>
                <w:b/>
                <w:bCs/>
                <w:color w:val="4B5563"/>
                <w:sz w:val="22"/>
                <w:szCs w:val="22"/>
              </w:rPr>
              <w:t>]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말소기준권리란 무엇인가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Ⅱ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말소기준권리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5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가지 — 개념과 사례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Ⅲ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권리분석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단계 실전 절차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Ⅳ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대항력 — 임차인 권리분석의 핵심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Ⅴ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우선변제권과 확정일자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Ⅵ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최우선변제권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소액임차인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과 방공제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Ⅶ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경매 배당 순위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Ⅷ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임차권등기 — 실전 권리분석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주택의 종류 — 다가구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vs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다세대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Ⅹ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다가구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상가주택 실전 이슈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Ⅰ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말소기준권리란 무엇인가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 xml:space="preserve">말소기준권리 </w:t>
            </w:r>
            <w:r>
              <w:rPr>
                <w:rFonts w:eastAsia="Malgun Gothic" w:cs="Malgun Gothic"/>
                <w:b/>
                <w:bCs/>
                <w:color w:val="1B3A6B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경매 권리분석의 기준선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말소기준권리 포함 그 이하 권리 → 전부 소멸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말소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말소기준권리보다 앞선 권리 → 낙찰자가 인수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일반 매매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모든 권리 인수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기준선 이하는 소멸 — 이것이 경매의 핵심 장점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낙찰자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최고가매수인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는 잔금 완납 즉시 — 등기 이전 전이라도 — 소유권을 취득합니다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 소유권 이전 시 등기부등본상 권리 중 일부는 소멸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말소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되고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일부는 낙찰자가 인수해야 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 기준이 되는 권리를 말소기준권리라고 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실전 적용 원칙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말소기준권리보다 늦게 설정된 것 → 전부 소멸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신경 쓸 필요 없음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말소기준권리보다 앞서 설정된 것 → 낙찰자 인수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반드시 확인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선순위 권리나 선순위 임차인이 없으면 → 낙찰 후 완전히 깨끗해짐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경매 물건의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80~85%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이상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선순위 권리 없음 → 깨끗한 물건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Ⅱ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말소기준권리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5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가지 — 개념과 사례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/>
                <w:bCs/>
                <w:color w:val="6D28D9"/>
                <w:sz w:val="20"/>
                <w:szCs w:val="20"/>
              </w:rPr>
              <w:t>5</w:t>
            </w: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가지 중 날짜가 가장 빠른 것 하나만 찾으면 된다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①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근저당권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저당권   ② 가압류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압류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③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경매개시결정 기입등기   ④ 담보가등기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⑤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선순위 전세권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경매신청 또는 배당요구한 경우에 한함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①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근저당권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vs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저당권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00"/>
        <w:gridCol w:w="35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근저당권</w:t>
            </w:r>
          </w:p>
        </w:tc>
        <w:tc>
          <w:tcPr>
            <w:tcW w:w="35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저당권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원금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이자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원금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미래 이자까지 포함 담보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원금만 담보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채권최고액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대출액의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120~130%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설정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대출액 그대로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은행 선택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대부분 근저당권 사용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거의 없음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경매 이유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연체이자까지 회수하기 위해 근저당권 설정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이자 청구 불가 → 은행은 쓰지 않음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9FAFB"/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예시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>: 1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 xml:space="preserve">억 대출 → 채권최고액 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천만원 설정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연체 후 경매까지 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1~2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년 소요 → 그 이자까지 회수하기 위함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bottom w:val="single" w:sz="2" w:space="0" w:color="F9FAFB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경매 물건의 대부분이 근저당권 → 저당권은 거의 없음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②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가압류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vs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압류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00"/>
        <w:gridCol w:w="35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가압류</w:t>
            </w:r>
          </w:p>
        </w:tc>
        <w:tc>
          <w:tcPr>
            <w:tcW w:w="35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압류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정의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판결 전 재산 처분을 막는 임시 조치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판결 확정 후 강제집행을 위한 조치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판결 필요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불필요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먼저 처분 차단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필요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판결 받은 후 가능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경매 신청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불가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판결 없음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가능 → 강제경매 신청 가능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채권자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채무자 관계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서로 동의 없이 일방적으로 신청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판결 이후 집행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쉽게 이해하기 — 지인에게 돈을 빌려줬을 때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연락 두절 → 가압류로 재산 처분 차단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판결 없이 가능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법원 판결 받음 → 가압류 → 압류로 전환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판결 있으면 경매 신청 가능 → 강제경매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vs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근저당권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채권자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채무자 서로 동의 → 임의경매 신청 가능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③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경매개시결정 기입등기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경매가 개시되면 해당 부동산 등기부에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강제경매개시결정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'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또는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임의경매개시결정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 기입됩니다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 자체가 말소기준권리가 되며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이후 모든 권리는 소멸됩니다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4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등기부에 경매개시결정이 표기된 이후 설정된 모든 권리 → 소멸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이 기입등기보다 앞선 권리가 없으면 → 말소기준권리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=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 기입등기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④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담보가등기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부동산을 담보로 돈을 빌리면서 가등기를 설정하는 것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근저당권과 유사하지만 하나의 차이가 있습니다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00"/>
        <w:gridCol w:w="35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근저당권</w:t>
            </w:r>
          </w:p>
        </w:tc>
        <w:tc>
          <w:tcPr>
            <w:tcW w:w="35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담보가등기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돈 회수 방법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경매 신청 후 배당받기만 가능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①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경매 신청 배당 또는 ② 본등기로 소유권 취득 가능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소유권 취득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불가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가능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본등기 전환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사용 주체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주로 은행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소유권 불필요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주로 개인 간 거래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비용 저렴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경매 출현 빈도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매우 많음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적음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간혹 개인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공사 관련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 xml:space="preserve">⚠ 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담보가등기가 위험한 이유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담보가등기는 말소기준권리가 되려면 조건이 있음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조건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가등기권자가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채권계산서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를 법원에 제출해야 함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채권계산서 제출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경매로 돈 받겠다는 의사 표시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채권계산서 미제출 → 담보가등기는 말소기준권리 아님 → 낙찰자 인수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!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확인 방법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해당 사건의 문건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송달 내역에서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채권계산서 제출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'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여부 확인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⑤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선순위 전세권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전세 계약 후 등기부에 등록한 권리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보증금 미반환 시 경매 신청 가능합니다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선순위 전세권이 말소기준권리가 되는 조건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전세권자가 ① 경매를 직접 신청하거나 ② 배당요구를 한 경우에만 해당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둘 다 하지 않으면 → 전세권은 낙찰자가 인수해야 함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보증금 전액 부담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전세권보다 주택임대차보호법이 더 강력한 이유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전세권이 말소기준권리가 되면 → 전세권자도 배당에서 한 푼도 못 받을 수 있음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반면 주택임대차보호법 적용 임차인 → 대항력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우선변제권으로 더 강하게 보호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전세권 설정 필요한 경우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회사 기숙사처럼 임직원 명의 전입이 어려운 경우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Ⅲ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권리분석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4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단계 실전 절차</w:t>
      </w:r>
    </w:p>
    <w:p>
      <w:pPr>
        <w:pStyle w:val="Normal"/>
        <w:spacing w:before="40" w:after="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말소기준권리 찾기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위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가지 중 날짜가 가장 빠른 것 하나 선택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인수 권리 확인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말소기준권리보다 앞선 권리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선순위 권리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파악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임차인 대항력 확인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말소기준권리 날짜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vs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임차인 전입 날짜 비교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매각물건명세서 확인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법원이 작성한 품질보증서 — 세부 인수 사항 최종 확인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실전 팁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유료 경매 사이트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갑구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을구 날짜 순으로 자동 정렬 → 말소기준권리 바로 확인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아파트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빌라 단순 물건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3~5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초면 권리분석 완료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단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복잡한 물건은 사이트 분석이 틀린 경우도 있음 → 직접 확인 습관 필요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경매 물건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80~85%: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선순위 권리 없음 → 쉬운 물건 많다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Ⅳ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대항력 — 임차인 권리분석의 핵심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대항력이란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?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소유자가 바뀌어도 임차인이 계속 거주하고 보증금을 돌려받을 수 있는 권리입니다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경매로 소유권이 변경되어도 동일하게 적용됩니다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대항력 성립 요건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3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가지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 xml:space="preserve">계약 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전입신고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주민등록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 xml:space="preserve">) + 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점유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실제 거주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 xml:space="preserve">) — 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셋 다 있어야 성립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대항력 발생 시점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전입신고 다음 날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시부터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일 전입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시부터 대항력 발생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조건 중 하나라도 빠지면 대항력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계약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O 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전입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O 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점유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X 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대항력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계약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O 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전입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X 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점유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O 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대항력 없음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말소기준권리와 대항력의 관계 — 핵심 판단 기준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29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3027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낙찰자 인수 여부</w:t>
            </w:r>
          </w:p>
        </w:tc>
      </w:tr>
      <w:tr>
        <w:trPr/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임차인 전입일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&lt;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말소기준권리 설정일</w:t>
            </w:r>
          </w:p>
        </w:tc>
        <w:tc>
          <w:tcPr>
            <w:tcW w:w="2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대항력 있음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선순위 임차인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보증금 인수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낙찰가에 추가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임차인 전입일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&gt;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말소기준권리 설정일</w:t>
            </w:r>
          </w:p>
        </w:tc>
        <w:tc>
          <w:tcPr>
            <w:tcW w:w="2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대항력 없음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후순위 임차인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인수 불필요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핵심 공식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말소기준권리 날짜보다 전입이 빠르면 → 인수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말소기준권리 날짜보다 전입이 늦으면 → 소멸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4-4.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임차인들이 많이 착각하는 대항력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7ED"/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>임차인의 오해</w:t>
            </w:r>
            <w:r>
              <w:rPr>
                <w:rFonts w:eastAsia="Malgun Gothic" w:cs="Malgun Gothic"/>
                <w:b/>
                <w:bCs/>
                <w:color w:val="C2410C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>계약</w:t>
            </w:r>
            <w:r>
              <w:rPr>
                <w:rFonts w:eastAsia="Malgun Gothic" w:cs="Malgun Gothic"/>
                <w:b/>
                <w:bCs/>
                <w:color w:val="C2410C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>전입</w:t>
            </w:r>
            <w:r>
              <w:rPr>
                <w:rFonts w:eastAsia="Malgun Gothic" w:cs="Malgun Gothic"/>
                <w:b/>
                <w:bCs/>
                <w:color w:val="C2410C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 xml:space="preserve">점유 </w:t>
            </w:r>
            <w:r>
              <w:rPr>
                <w:rFonts w:eastAsia="Malgun Gothic" w:cs="Malgun Gothic"/>
                <w:b/>
                <w:bCs/>
                <w:color w:val="C2410C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>가지만 있으면 대항력이 있다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실제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가지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말소기준권리보다 앞선 날짜여야 대항력 성립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실제 사례 — 내용증명을 받은 경우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임차인이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계약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전입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점유 다 했으니 대항력 있다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며 내용증명 발송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사무장이 역으로 설명 후 반박 → 임차인이 인정하고 태도 급변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교훈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 원리를 정확히 알면 명도 시 흔들릴 필요 없다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bottom w:val="single" w:sz="2" w:space="0" w:color="FFF7ED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교훈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임차인에게 설명해도 안 들으면 → 스스로 알아보게 안내 후 기다릴 것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4-5.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이상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미상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)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임차인 — 겁먹지 말 것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 xml:space="preserve">유료 경매 사이트에서 보증금이 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이상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미상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>)'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으로 표기된 임차인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보증금 금액을 모른다고 공포감을 느낄 필요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확인 방법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말소기준권리 날짜와 이상 임차인의 전입 날짜 비교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이상 임차인이 후순위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전입 늦음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이면 → 소멸 → 전혀 신경 쓸 필요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다가구 물건에서 이상 임차인이 많은 물건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경쟁이 적음 → 오히려 기회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Ⅴ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우선변제권과 확정일자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확정일자란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?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임대차 계약서가 실제로 존재한다는 증명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주민센터 전입신고 시 같이 받는 도장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또는 번호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확정일자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=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배당순위 번호표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돈 받는 순서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대항력과 별개 — 확정일자가 없어도 대항력 성립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확정일자 날짜와 전입 날짜는 별개로 관리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우선변제권이란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?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배당 절차에서 후순위 채권자보다 먼저 배당받을 수 있는 권리입니다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요건</w:t>
            </w:r>
          </w:p>
        </w:tc>
        <w:tc>
          <w:tcPr>
            <w:tcW w:w="6025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①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대항력 요건 충족</w:t>
            </w:r>
          </w:p>
        </w:tc>
        <w:tc>
          <w:tcPr>
            <w:tcW w:w="60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계약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전입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점유 → 대항력 있는 상태</w:t>
            </w:r>
          </w:p>
        </w:tc>
      </w:tr>
      <w:tr>
        <w:trPr/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②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확정일자</w:t>
            </w:r>
          </w:p>
        </w:tc>
        <w:tc>
          <w:tcPr>
            <w:tcW w:w="60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임대차 계약서에 확정일자 날인</w:t>
            </w:r>
          </w:p>
        </w:tc>
      </w:tr>
      <w:tr>
        <w:trPr/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③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배당요구 신청</w:t>
            </w:r>
          </w:p>
        </w:tc>
        <w:tc>
          <w:tcPr>
            <w:tcW w:w="60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배당요구 종기일 이내에 법원에 배당요구 신청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 xml:space="preserve">⚠ 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배당요구를 안 하면 배당을 못 받는다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대항력도 있고 확정일자도 있어도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배당요구 신청을 안 하면 배당 불가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배당요구 종기일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보통 경매 개시 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3~4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개월 이내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법원이 고지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배당요구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나가겠다는 의사 표시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배당받으면 퇴거 의무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배당요구를 안 한 경우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계속 거주 의사 → 낙찰자가 보증금 인수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실제 사례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배당 받을 수 있었는데 신청 안 해서 날린 케이스 한 달에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1~2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건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확정일자와 배당순위 관계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확정일자가 말소기준권리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근저당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보다 빠름 → 근저당보다 먼저 배당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확정일자가 말소기준권리보다 늦음 → 근저당보다 나중 배당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대항력은 있으나 배당이 부족할 경우 → 남은 보증금을 낙찰자가 인수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Ⅵ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최우선변제권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(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소액임차인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)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과 방공제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6-1.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소액임차인 최우선변제권이란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?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보증금이 소액인 임차인이 다른 채권자보다 최우선적으로 일정 금액을 배당받을 수 있는 권리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사회적 약자 보호 장치입니다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6-2.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성립 요건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3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가지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보증금이 해당 지역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시기 기준 소액 범위에 해당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경매개시결정 기입등기 전에 대항력 요건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계약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+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+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점유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충족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배당요구 종기일 이내에 배당요구 신청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 xml:space="preserve">요건 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가지 중 하나라도 빠지면 최우선변제권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배당요구 미신청 → 소액임차인이라도 우선 배당 불가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6-3.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지역별 소액임차인 범위 및 최우선변제금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(2023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년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2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월 기준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지역</w:t>
            </w:r>
          </w:p>
        </w:tc>
        <w:tc>
          <w:tcPr>
            <w:tcW w:w="29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 xml:space="preserve">보증금 범위 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해당 시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27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최우선변제금</w:t>
            </w:r>
          </w:p>
        </w:tc>
      </w:tr>
      <w:tr>
        <w:trPr/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서울</w:t>
            </w:r>
          </w:p>
        </w:tc>
        <w:tc>
          <w:tcPr>
            <w:tcW w:w="2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6,500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 이하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5,500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수도권 과밀억제권역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서울 제외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4,500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 이하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4,800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광역시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세종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김포 등</w:t>
            </w:r>
          </w:p>
        </w:tc>
        <w:tc>
          <w:tcPr>
            <w:tcW w:w="2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8,500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 이하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2,800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그 밖의 지역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지방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7,500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 이하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2,500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기준일</w:t>
            </w:r>
            <w:r>
              <w:rPr>
                <w:rFonts w:eastAsia="Malgun Gothic" w:cs="Malgun Gothic"/>
                <w:b/>
                <w:bCs/>
                <w:color w:val="B45309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경매가 나온 시점이 아닌 근저당 설정일 기준으로 적용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은행이 대출 시 당시 기준으로 방공제 계산 → 나중에 변경된 금액 적용 시 손해 발생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2018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년 근저당 설정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2026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년 경매 나와도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2018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년 기준 최우선변제금 적용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6-4.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방공제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방빼기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)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의 원리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은행이 대출 시 최우선변제금만큼 먼저 빼고</w:t>
            </w:r>
            <w:r>
              <w:rPr>
                <w:rFonts w:eastAsia="Malgun Gothic" w:cs="Malgun Gothic"/>
                <w:b/>
                <w:bCs/>
                <w:color w:val="1B3A6B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방공제</w:t>
            </w:r>
            <w:r>
              <w:rPr>
                <w:rFonts w:eastAsia="Malgun Gothic" w:cs="Malgun Gothic"/>
                <w:b/>
                <w:bCs/>
                <w:color w:val="1B3A6B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대출하는 이유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시나리오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집주인이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억원짜리 집 구입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①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 대출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7,000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근저당 설정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②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임차인 입주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보증금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월세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350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③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집주인이 이자 못 내 → 경매 신청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7,000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만원에 낙찰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배당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소액임차인 최우선변제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먼저 → 은행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만원만 회수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 손해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3,000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대출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7,000 -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회수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4,000)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은행은 처음부터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빼고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만원만 대출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방공제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9FAFB"/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 xml:space="preserve">낙찰 대금의 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 xml:space="preserve">1/2 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한도 내에서 배당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최우선변제금이 많은 임차인이 있어도 낙찰가의 절반 이상은 가져갈 수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bottom w:val="single" w:sz="2" w:space="0" w:color="F9FAFB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채권자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보호 — 은행 채권도 회수 가능해야 경매 제도가 유지됨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Ⅶ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경매 배당 순위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99"/>
        <w:gridCol w:w="2601"/>
        <w:gridCol w:w="5526"/>
      </w:tblGrid>
      <w:tr>
        <w:trPr>
          <w:tblHeader w:val="true"/>
        </w:trPr>
        <w:tc>
          <w:tcPr>
            <w:tcW w:w="8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순위</w:t>
            </w:r>
          </w:p>
        </w:tc>
        <w:tc>
          <w:tcPr>
            <w:tcW w:w="2601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5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순위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경매 비용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법원 집행 비용 — 최우선 공제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순위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필요비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유익비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임차인이 집 수리한 비용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누수 수리 등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) —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청구 시 인정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순위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최우선변제금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소액임차인 최우선변제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낙찰가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1/2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한도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순위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병행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근로기준법 우선채권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최근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개월 임금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, 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년치 퇴직금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(1/2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한도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순위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담보채권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우선변제권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근저당권자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전세권자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확정일자 임차인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순서대로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순위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당해세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당해세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확정일자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법정기일 순서 비교 후 우선 배당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(2023.4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5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순위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일반 임금채권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순위 외 나머지 임금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6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순위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후순위 조세채권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국세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지방세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법정기일 늦은 것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7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순위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공과금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각종 공과금</w:t>
            </w:r>
          </w:p>
        </w:tc>
      </w:tr>
      <w:tr>
        <w:trPr/>
        <w:tc>
          <w:tcPr>
            <w:tcW w:w="8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8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순위</w:t>
            </w:r>
          </w:p>
        </w:tc>
        <w:tc>
          <w:tcPr>
            <w:tcW w:w="2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일반채권</w:t>
            </w:r>
          </w:p>
        </w:tc>
        <w:tc>
          <w:tcPr>
            <w:tcW w:w="5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가압류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압류 등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 xml:space="preserve">⚠ 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당해세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지방세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주의 — 법정기일을 확인하라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당해세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해당 물건 소재지 구청의 세금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재산세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자동차세 등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법정기일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세금 부과 통지서 발송일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등기부 압류 날짜가 아님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!)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확정일자보다 법정기일이 빠르면 → 당해세가 먼저 배당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확인 방법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매각물건명세서에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확정일자보다 앞서는 조세 있음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'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표기 여부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공매 물건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매각물건명세서에 법정기일 정보 공개 → 경매보다 분석 쉬움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 근저당 있으면 비교적 안심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 대출 시 국세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지방세 완납증명서 확인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7ED"/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>후순위 근로복지공단 압류 주의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후순위라서 소멸될 것 같지만 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순위 근로기준법 우선채권으로 선순위 임차인 배당을 잠식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금액이 워낙 크기 때문에 선순위 임차인 보증금을 낙찰자가 인수해야 하는 상황 발생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bottom w:val="single" w:sz="2" w:space="0" w:color="FFF7ED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등기부에 후순위 근로복지공단 압류 있으면 → 반드시 주의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Ⅷ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임차권등기 — 실전 권리분석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임차권등기란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?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임차인이 이사를 가야 하는데 보증금을 아직 돌려받지 못한 경우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+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점유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대항력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를 유지시켜주는 장치입니다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임차권등기가 필요한 상황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보증금 미반환 상태에서 이사를 가야 할 때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새 집에 전입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점유를 해야 대출이 나오지만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기존 집에서 전입을 빼면 대항력이 사라짐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임차권등기 설정 후 이사 → 기존 집의 대항력 유지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새 집 전입 가능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임차권등기 물건 분석 시 주의사항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 xml:space="preserve">임차권등기 </w:t>
            </w:r>
            <w:r>
              <w:rPr>
                <w:rFonts w:eastAsia="Malgun Gothic" w:cs="Malgun Gothic"/>
                <w:b/>
                <w:bCs/>
                <w:color w:val="6D28D9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등기된 날짜 ≠ 실제 전입</w:t>
            </w:r>
            <w:r>
              <w:rPr>
                <w:rFonts w:eastAsia="Malgun Gothic" w:cs="Malgun Gothic"/>
                <w:b/>
                <w:bCs/>
                <w:color w:val="6D28D9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점유 날짜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잘못된 분석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임차권등기 날짜와 말소기준권리 비교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올바른 분석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임차권등기 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전입 날짜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를 확인하여 말소기준권리와 비교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확인 방법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등기부등본 을구 → 임차권 항목 클릭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 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권리자 및 기타사항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에 임차보증금액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임대차 전입 날짜 기재됨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예시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임차권등기 설정일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2021.6.16 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실제 전입일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2019.9.24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  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말소기준권리와 비교할 날짜는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2021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년이 아닌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2019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9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24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일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매각물건명세서에서 최종 확인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임차권등기 물건은 매각물건명세서에 임차 기간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금액이 명기됨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반드시 매각물건명세서까지 확인 후 인수 여부 판단할 것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Ⅸ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주택의 종류 — 다가구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vs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다세대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3200"/>
        <w:gridCol w:w="3226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단독주택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단독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다중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다가구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공동주택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아파트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연립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다세대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6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소유권</w:t>
            </w:r>
          </w:p>
        </w:tc>
        <w:tc>
          <w:tcPr>
            <w:tcW w:w="32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건물 전체 소유자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명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호실별 각각 소유자 다름</w:t>
            </w:r>
          </w:p>
        </w:tc>
      </w:tr>
      <w:tr>
        <w:trPr/>
        <w:tc>
          <w:tcPr>
            <w:tcW w:w="26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구분등기</w:t>
            </w:r>
          </w:p>
        </w:tc>
        <w:tc>
          <w:tcPr>
            <w:tcW w:w="32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불가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통매매만 가능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가능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호실별 개별 매매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6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등기부등본</w:t>
            </w:r>
          </w:p>
        </w:tc>
        <w:tc>
          <w:tcPr>
            <w:tcW w:w="32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토지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건물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 발급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집합건물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 발급</w:t>
            </w:r>
          </w:p>
        </w:tc>
      </w:tr>
      <w:tr>
        <w:trPr/>
        <w:tc>
          <w:tcPr>
            <w:tcW w:w="26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건축물대장</w:t>
            </w:r>
          </w:p>
        </w:tc>
        <w:tc>
          <w:tcPr>
            <w:tcW w:w="32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일반건축물대장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집합건축물대장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다가구주택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3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요건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삼육권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 xml:space="preserve">다가구주택이려면 아래 </w:t>
            </w:r>
            <w:r>
              <w:rPr>
                <w:rFonts w:eastAsia="Malgun Gothic" w:cs="Malgun Gothic"/>
                <w:b/>
                <w:bCs/>
                <w:color w:val="1B3A6B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가지를 모두 충족해야 함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①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주택으로 사용하는 층수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개층 이하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지하층 제외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②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연면적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총 바닥면적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): 660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㎡ 이하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평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③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가구수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19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가구 이하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요건 중 하나라도 초과 → 다가구주택 아님 → 매도 시 다주택자 양도세 폭탄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다가구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vs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다세대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빌라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)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비교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00"/>
        <w:gridCol w:w="35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다가구주택</w:t>
            </w:r>
          </w:p>
        </w:tc>
        <w:tc>
          <w:tcPr>
            <w:tcW w:w="35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다세대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빌라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분류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단독주택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공동주택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소유자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명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건물 전체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각 호실마다 별도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구분등기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불가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가능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층수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층 이하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주택 부분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 이하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면적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660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㎡ 이하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660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㎡ 이하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가구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/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세대수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19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가구 이하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제한 없음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매매 방식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건물 전체 통매매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호실별 개별 매매 가능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등기부등본 표기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건물 등기부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집합건물 등기부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건축물대장 표기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일반건축물대장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가구수 표기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집합건축물대장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호실별 전유부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 xml:space="preserve">등기부등본 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 xml:space="preserve">vs 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건축물대장 기준 차이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등기부등본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소유권 기준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권리관계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대출 내역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건축물대장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건물 현황 기준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면적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층수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용도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가구수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두 서류의 건물 내역이 다를 수 있음 → 둘 다 반드시 확인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소유권 이전 시 건축물대장 자동 변경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별도 신청 불필요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Ⅹ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다가구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·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상가주택 실전 이슈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10-1.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사무소를 주거용으로 사용 중인 물건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건축물대장상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사무소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로 등재된 공간을 임차인이 실제 주거용으로 사용 중인 경우입니다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위반건축물 등재 위험과 양도세 문제가 있습니다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취사시설이 있으면 주거용으로 본다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①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가스레인지 ② 인덕션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하이라이트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③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환풍기 ④ 싱크대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위 중 하나라도 있으면 지자체에서 주거용으로 판단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지자체마다 기준 차이 있음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일부는 싱크대 있어도 세면대로 대체 허용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가장 많이 쓰는 방법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하이라이트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콘센트식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환풍기 제거 시 지자체 통과 사례多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양도세 핵심 주의사항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사무소를 주거로 사용하면 → 다가구주택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층 이하 요건 초과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다가구 요건 깨지면 → 다주택자로 판정 → 양도세 폭탄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실제 기사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옥탑방 하나 때문에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주택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주택자 판정 → 양도세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7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배 폭탄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해결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매도 시점에 원상복구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취사시설 제거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후 사무소 용도로 전환하면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단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조세심판원과 법원 판례 상충 중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현재 상고심 진행 중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10-2.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옥탑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vs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옥탑방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00"/>
        <w:gridCol w:w="35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옥탑</w:t>
            </w:r>
          </w:p>
        </w:tc>
        <w:tc>
          <w:tcPr>
            <w:tcW w:w="35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옥탑방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정의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건물 맨 꼭대기 공간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창고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물탱크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엘리베이터 기계실 등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사람이 거주할 수 있도록 개조된 공간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층수 포함 여부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수평투영면적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1/8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이하이고 주거 미사용 시 층수 미포함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①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수평투영면적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1/8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초과 또는 ② 실제 주거 사용 시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개층 포함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다가구 요건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영향 없음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 요건 초과 위험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 xml:space="preserve">수평투영면적 </w:t>
            </w:r>
            <w:r>
              <w:rPr>
                <w:rFonts w:eastAsia="Malgun Gothic" w:cs="Malgun Gothic"/>
                <w:b/>
                <w:bCs/>
                <w:color w:val="6D28D9"/>
                <w:sz w:val="20"/>
                <w:szCs w:val="20"/>
              </w:rPr>
              <w:t xml:space="preserve">1/8 </w:t>
            </w: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기준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옥탑 면적이 최상층 건축면적의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1/8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이하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층수 미포함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옥탑 면적이 최상층 건축면적의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1/8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초과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= 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개층 추가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다가구 요건 위반 위험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실제로 사람이 살고 있으면 → 면적 관계없이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개층 포함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10-3.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지층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지하층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)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과 층수 관계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지층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지하층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층수에 포함되지 않음 → 수익률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UP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반지하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바닥에서 지표면까지 높이가 해당층 높이의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1/2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이상이면 층수 포함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실전 원칙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건축물대장에 지층으로 나와 있고 허가를 받았으면 → 층수 미포함으로 확인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지층 있는 물건 특징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주로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20~30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년 이상 연식 건물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건축비 때문에 최근엔 거의 없음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10-4.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등기부등본과 건축물대장이 다를 때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실제 사례 — 대출 거절 뻔한 케이스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상황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건축물대장에는 증축 내역이 있으나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등기부등본 건물내역은 증축 전 상태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등기부등본과 건축물대장이 달라 → 위반건축물 → 대출 불가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원인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증축 허가 받고 준공 완료 → 건축물대장은 변경 → 등기부등본은 소유권 변동 없어 그대로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해결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등기부등본은 소유권 기준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건축물대장은 건물현황 기준임을 은행 담당자에게 설명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결과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잔금 시 소유권 이전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등기부 건물내역 동시 수정 약속 → 대출 실행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교훈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등기부등본 ≠ 건축물대장 차이를 이해하면 이런 기회를 잡을 수 있다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10-5.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유찰 많이 된 물건 — 함정 주의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 xml:space="preserve">유찰이 많다 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싸다 가 아니다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유찰이 많이 된 물건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권리분석상 하자 또는 부동산 자체 하자 가능성 높음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선순위 임차인 인수 보증금 때문에 유찰 반복 → 낙찰받아도 보증금 인수로 더 비싸게 사는 격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초보자일수록 낮은 낙찰가에 현혹되기 쉬움 → 반드시 권리분석 먼저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쉬운 물건에서도 충분히 돈 벌 수 있다 — 어려운 물건만 돈 되는 것이 아님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Malgun Gothic" w:cs="Malgun Gothic"/>
          <w:i/>
          <w:iCs/>
          <w:color w:val="4B5563"/>
          <w:sz w:val="20"/>
          <w:szCs w:val="20"/>
        </w:rPr>
        <w:t xml:space="preserve">── 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 xml:space="preserve">경매 기초 </w:t>
      </w:r>
      <w:r>
        <w:rPr>
          <w:rFonts w:eastAsia="Malgun Gothic" w:cs="Malgun Gothic"/>
          <w:i/>
          <w:iCs/>
          <w:color w:val="4B5563"/>
          <w:sz w:val="20"/>
          <w:szCs w:val="20"/>
        </w:rPr>
        <w:t>1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>교시 끝 ──</w:t>
      </w:r>
    </w:p>
    <w:sectPr>
      <w:type w:val="nextPage"/>
      <w:pgSz w:w="11906" w:h="16838"/>
      <w:pgMar w:left="1440" w:right="1440" w:gutter="0" w:header="0" w:top="1200" w:footer="0" w:bottom="12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Malgun Gothic">
    <w:charset w:val="00" w:characterSet="iso-8859-1"/>
    <w:family w:val="roman"/>
    <w:pitch w:val="variable"/>
  </w:font>
  <w:font w:name="Malgun Gothic">
    <w:charset w:val="00" w:characterSet="iso-8859-1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algun Gothic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480" w:hanging="240"/>
      </w:pPr>
      <w:rPr>
        <w:rFonts w:ascii="Malgun Gothic" w:hAnsi="Malgun Gothic" w:cs="Malgun Gothic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240"/>
      </w:pPr>
      <w:rPr>
        <w:rFonts w:ascii="Malgun Gothic" w:hAnsi="Malgun Gothic" w:eastAsia="Malgun Gothic" w:cs="Malgun Gothic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160"/>
      <w:outlineLvl w:val="0"/>
    </w:pPr>
    <w:rPr>
      <w:rFonts w:ascii="Malgun Gothic" w:hAnsi="Malgun Gothic" w:eastAsia="Malgun Gothic" w:cs="Malgun Gothic"/>
      <w:b/>
      <w:bCs/>
      <w:color w:val="FFFFFF"/>
      <w:sz w:val="38"/>
      <w:szCs w:val="38"/>
    </w:rPr>
  </w:style>
  <w:style w:type="paragraph" w:styleId="Heading2">
    <w:name w:val="Heading 2"/>
    <w:basedOn w:val="Heading"/>
    <w:qFormat/>
    <w:pPr>
      <w:spacing w:before="300" w:after="100"/>
      <w:outlineLvl w:val="1"/>
    </w:pPr>
    <w:rPr>
      <w:rFonts w:ascii="Malgun Gothic" w:hAnsi="Malgun Gothic" w:eastAsia="Malgun Gothic" w:cs="Malgun Gothic"/>
      <w:b/>
      <w:bCs/>
      <w:color w:val="1B3A6B"/>
      <w:sz w:val="28"/>
      <w:szCs w:val="28"/>
    </w:rPr>
  </w:style>
  <w:style w:type="paragraph" w:styleId="Heading3">
    <w:name w:val="Heading 3"/>
    <w:basedOn w:val="Heading"/>
    <w:qFormat/>
    <w:pPr>
      <w:spacing w:before="220" w:after="80"/>
      <w:outlineLvl w:val="2"/>
    </w:pPr>
    <w:rPr>
      <w:rFonts w:ascii="Malgun Gothic" w:hAnsi="Malgun Gothic" w:eastAsia="Malgun Gothic" w:cs="Malgun Gothic"/>
      <w:b/>
      <w:bCs/>
      <w:color w:val="0F766E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2026-05-04T07:40:04Z</dcterms:created>
  <dc:creator>Un-named</dc:creator>
  <dc:description/>
  <dc:language>en-US</dc:language>
  <cp:lastModifiedBy>Un-named</cp:lastModifiedBy>
  <dcterms:modified xsi:type="dcterms:W3CDTF">2026-05-04T07:40:04Z</dcterms:modified>
  <cp:revision>1</cp:revision>
  <dc:subject/>
  <dc:title/>
</cp:coreProperties>
</file>