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 xml:space="preserve">대출 </w:t>
      </w:r>
      <w:r>
        <w:rPr>
          <w:rFonts w:eastAsia="Malgun Gothic" w:cs="Malgun Gothic"/>
          <w:b/>
          <w:bCs/>
          <w:color w:val="1B3A6B"/>
          <w:sz w:val="72"/>
          <w:szCs w:val="72"/>
        </w:rPr>
        <w:t>1</w:t>
      </w: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 xml:space="preserve">강 </w:t>
      </w:r>
      <w:r>
        <w:rPr>
          <w:rFonts w:eastAsia="Malgun Gothic" w:cs="Malgun Gothic"/>
          <w:b/>
          <w:bCs/>
          <w:color w:val="1B3A6B"/>
          <w:sz w:val="72"/>
          <w:szCs w:val="72"/>
        </w:rPr>
        <w:t>· 2</w:t>
      </w:r>
      <w:r>
        <w:rPr>
          <w:rFonts w:ascii="Malgun Gothic" w:hAnsi="Malgun Gothic" w:cs="Malgun Gothic"/>
          <w:b/>
          <w:bCs/>
          <w:color w:val="1B3A6B"/>
          <w:sz w:val="72"/>
          <w:szCs w:val="72"/>
        </w:rPr>
        <w:t>교시</w:t>
      </w:r>
    </w:p>
    <w:p>
      <w:pPr>
        <w:pStyle w:val="Normal"/>
        <w:spacing w:before="0" w:after="80"/>
        <w:jc w:val="center"/>
        <w:rPr/>
      </w:pPr>
      <w:r>
        <w:rPr>
          <w:rFonts w:ascii="Malgun Gothic" w:hAnsi="Malgun Gothic" w:cs="Malgun Gothic"/>
          <w:color w:val="4B5563"/>
          <w:sz w:val="28"/>
          <w:szCs w:val="28"/>
        </w:rPr>
        <w:t>곰물주 다가구 경매 코칭 — 대출 사무장 강의 정리본</w:t>
      </w:r>
    </w:p>
    <w:p>
      <w:pPr>
        <w:pStyle w:val="Normal"/>
        <w:spacing w:before="0" w:after="500"/>
        <w:jc w:val="center"/>
        <w:rPr/>
      </w:pPr>
      <w:r>
        <w:rPr>
          <w:rFonts w:ascii="Malgun Gothic" w:hAnsi="Malgun Gothic" w:cs="Malgun Gothic"/>
          <w:color w:val="4B5563"/>
          <w:sz w:val="22"/>
          <w:szCs w:val="22"/>
        </w:rPr>
        <w:t>정리일</w:t>
      </w:r>
      <w:r>
        <w:rPr>
          <w:rFonts w:eastAsia="Malgun Gothic" w:cs="Malgun Gothic"/>
          <w:color w:val="4B5563"/>
          <w:sz w:val="22"/>
          <w:szCs w:val="22"/>
        </w:rPr>
        <w:t>: 2026</w:t>
      </w:r>
      <w:r>
        <w:rPr>
          <w:rFonts w:ascii="Malgun Gothic" w:hAnsi="Malgun Gothic" w:cs="Malgun Gothic"/>
          <w:color w:val="4B5563"/>
          <w:sz w:val="22"/>
          <w:szCs w:val="22"/>
        </w:rPr>
        <w:t xml:space="preserve">년 </w:t>
      </w:r>
      <w:r>
        <w:rPr>
          <w:rFonts w:eastAsia="Malgun Gothic" w:cs="Malgun Gothic"/>
          <w:color w:val="4B5563"/>
          <w:sz w:val="22"/>
          <w:szCs w:val="22"/>
        </w:rPr>
        <w:t>5</w:t>
      </w:r>
      <w:r>
        <w:rPr>
          <w:rFonts w:ascii="Malgun Gothic" w:hAnsi="Malgun Gothic" w:cs="Malgun Gothic"/>
          <w:color w:val="4B5563"/>
          <w:sz w:val="22"/>
          <w:szCs w:val="22"/>
        </w:rPr>
        <w:t>월</w:t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EFF6F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4"/>
                <w:szCs w:val="24"/>
              </w:rPr>
              <w:t>이 강의의 핵심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i/>
                <w:iCs/>
                <w:color w:val="2563EB"/>
                <w:sz w:val="24"/>
                <w:szCs w:val="24"/>
              </w:rPr>
              <w:t>사업자 대출의 장단점을 알고 내 상황에 맞는 전략을 선택하라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40" w:type="dxa"/>
          <w:bottom w:w="14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Malgun Gothic" w:cs="Malgun Gothic"/>
                <w:b/>
                <w:bCs/>
                <w:color w:val="4B5563"/>
                <w:sz w:val="22"/>
                <w:szCs w:val="22"/>
              </w:rPr>
              <w:t xml:space="preserve">[ 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2"/>
                <w:szCs w:val="22"/>
              </w:rPr>
              <w:t xml:space="preserve">목차 </w:t>
            </w:r>
            <w:r>
              <w:rPr>
                <w:rFonts w:eastAsia="Malgun Gothic" w:cs="Malgun Gothic"/>
                <w:b/>
                <w:bCs/>
                <w:color w:val="4B5563"/>
                <w:sz w:val="22"/>
                <w:szCs w:val="22"/>
              </w:rPr>
              <w:t>]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위반건축물 대출 전략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Ⅱ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매매사업자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임대사업자 완전 비교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Ⅲ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신탁 대출 장단점 완전 정리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Ⅳ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임대동의 전략 — 원칙과 현실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Ⅴ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용도변경 전략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수도권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미달 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Ⅵ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금리 및 대출기관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Ⅶ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법인 대출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Ⅷ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소득 증빙 전략</w:t>
            </w:r>
          </w:p>
          <w:p>
            <w:pPr>
              <w:pStyle w:val="Normal"/>
              <w:spacing w:before="0" w:after="28"/>
              <w:jc w:val="center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실전 케이스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&amp;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사무장 연락 방법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Ⅰ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위반건축물 대출 전략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 xml:space="preserve">위반건축물 대출 </w:t>
            </w:r>
            <w:r>
              <w:rPr>
                <w:rFonts w:eastAsia="Malgun Gothic" w:cs="Malgun Gothic"/>
                <w:b/>
                <w:bCs/>
                <w:color w:val="1B3A6B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우리끼리만 아는 영역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일반 건축물로 등록된 경우 외부인은 접근 자체가 어려움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그만큼 경쟁이 적고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리스크를 감수한 만큼 수익이 크다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49%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이하 낙찰이 전제조건 — 싸게 받아야 의미가 있다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담보 비율 구조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000"/>
        <w:gridCol w:w="2999"/>
        <w:gridCol w:w="20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담보 비율</w:t>
            </w:r>
          </w:p>
        </w:tc>
        <w:tc>
          <w:tcPr>
            <w:tcW w:w="29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0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일반 건축물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감정가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80%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정상 건축물</w:t>
            </w:r>
          </w:p>
        </w:tc>
        <w:tc>
          <w:tcPr>
            <w:tcW w:w="20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외부 경쟁자 접근 어려움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위반건축물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일반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감정가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49%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위반 등재된 물건</w:t>
            </w:r>
          </w:p>
        </w:tc>
        <w:tc>
          <w:tcPr>
            <w:tcW w:w="20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담보비율 대폭 하락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위반건축물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(50%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미만 낙찰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90%</w:t>
            </w:r>
          </w:p>
        </w:tc>
        <w:tc>
          <w:tcPr>
            <w:tcW w:w="2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낙찰가가 감정가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49%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이하</w:t>
            </w:r>
          </w:p>
        </w:tc>
        <w:tc>
          <w:tcPr>
            <w:tcW w:w="20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90%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까지 상향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위반건축물 대출 핵심 원칙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감정가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49%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이하 낙찰 → 낙찰가 기준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90%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대출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감정가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낙찰가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4.5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(45%) → 4.5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× 90% = 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500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담보비율 산정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이행강제금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년치 차감 후 대출 실행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년 후 이행강제금 완납증명서 제출 → 연장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신탁 대출로만 가능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근저당도 일부 가능하나 조건 제한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이행강제금 종류별 금액 비교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000"/>
        <w:gridCol w:w="3001"/>
        <w:gridCol w:w="1825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위반 유형</w:t>
            </w:r>
          </w:p>
        </w:tc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이행강제금 규모</w:t>
            </w:r>
          </w:p>
        </w:tc>
        <w:tc>
          <w:tcPr>
            <w:tcW w:w="300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182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증축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가장 많음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없는 면적을 새로 만든 경우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바닥 면적 증가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용도변경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중간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사무소를 주거로 사용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불법 용도 사용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대수선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가구쪼개기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가장 적음</w:t>
            </w:r>
          </w:p>
        </w:tc>
        <w:tc>
          <w:tcPr>
            <w:tcW w:w="3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5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가구 →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10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가구로 쪼갠 경우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생각보다 적게 나옴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 xml:space="preserve">이행강제금 파악 방법 </w:t>
            </w:r>
            <w:r>
              <w:rPr>
                <w:rFonts w:eastAsia="Malgun Gothic" w:cs="Malgun Gothic"/>
                <w:b/>
                <w:bCs/>
                <w:color w:val="B45309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구청에서 안 알려줄 때</w:t>
            </w:r>
            <w:r>
              <w:rPr>
                <w:rFonts w:eastAsia="Malgun Gothic" w:cs="Malgun Gothic"/>
                <w:b/>
                <w:bCs/>
                <w:color w:val="B45309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구청 직원에게 직접 물어보면 개인정보 이유로 거절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간접 탐색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 나와요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?' → 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아니요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 → '500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?'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식으로 유추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수익률 계산 시 러프하게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 기준으로 잡고 시뮬레이션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이행강제금 내고도 수익이 난다면 → 입찰 진행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위반건축물 신탁사 기피 문제 해결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신탁사가 민원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소송 폭증으로 위반건축물 신탁을 기피하던 시기가 있었습니다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인간적 관계 구축으로 돌파한 사례입니다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4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신탁사 직원 결혼식에 축의금을 넉넉히 → 관계 구축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우리 건은 권리분석을 칼라로 표현해서 서류 완벽하게 제출하겠다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는 약속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신탁사 입장에서 손실 리스크가 없다고 판단 → 단독으로 위반건축물 신탁 재개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교훈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은행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신탁사 직원과의 인간적 신뢰 관계가 대출 성패를 좌우한다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1-4.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지역별 위반건축물 대출 조건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999"/>
        <w:gridCol w:w="2527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지역</w:t>
            </w:r>
          </w:p>
        </w:tc>
        <w:tc>
          <w:tcPr>
            <w:tcW w:w="39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527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대출 가능 여부</w:t>
            </w:r>
          </w:p>
        </w:tc>
      </w:tr>
      <w:tr>
        <w:trPr/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수도권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서울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경기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인천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근린 면적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이상 필요</w:t>
            </w:r>
          </w:p>
        </w:tc>
        <w:tc>
          <w:tcPr>
            <w:tcW w:w="25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이상 충족 시 신탁 대출 가능</w:t>
            </w:r>
          </w:p>
        </w:tc>
      </w:tr>
      <w:tr>
        <w:trPr/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비수도권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지방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층 상가만 있어도 가능</w:t>
            </w:r>
          </w:p>
        </w:tc>
        <w:tc>
          <w:tcPr>
            <w:tcW w:w="25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미달도 위반건축물 신탁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 xml:space="preserve">수도권 위반건축물 — 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51%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미달 시 용도변경 전략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건축사에게 용도변경 설계 도면 의뢰 → 서류 일체 준비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서류 갖고 은행 방문 → 잔금 먼저 진행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소유권 이전 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개월 내 용도변경 완료 조건으로 대출 실행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약속 불이행 시 은행 연장 거절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사무장과의 신뢰 훼손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 사례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개월째 미완료로 수도권 대출 막혀 있는 케이스 발생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Ⅱ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매매사업자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vs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임대사업자 완전 비교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2-1.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한눈에 비교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500"/>
        <w:gridCol w:w="3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매매사업자</w:t>
            </w:r>
          </w:p>
        </w:tc>
        <w:tc>
          <w:tcPr>
            <w:tcW w:w="3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임대사업자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RTI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적용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미적용 → 대출 쉬움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적용 필수 → 추정임대료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70%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 인정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전입 가능 여부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불가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적발 시 용도 유용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가능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 가능 여부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원칙상 불가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단기 임대는 사실상 묵인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가능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사업 용도 일치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대출 비율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RTI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없이 사업자 담보비율 적용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RTI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맞으면 동일하게 적용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사업자 용도 적합성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낮음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매도 목적이 전제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높음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 목적에 맞음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실전 활용</w:t>
            </w:r>
          </w:p>
        </w:tc>
        <w:tc>
          <w:tcPr>
            <w:tcW w:w="3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처음 낙찰 후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RTI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안 맞을 때</w:t>
            </w:r>
          </w:p>
        </w:tc>
        <w:tc>
          <w:tcPr>
            <w:tcW w:w="3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만실 후 임대사업자로 전환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2-2.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전략적 활용 — 매매 → 임대 전환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최적 전략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매매사업자로 대출 → 만실 후 임대사업자로 전환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Step 1: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낙찰 직후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RTI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안 맞음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현황 임차인 전세 등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매매사업자로 대출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Step 2: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명도 완료 후 월세 임대 세팅으로 만실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Step 3: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임차인 계약서 모두 확보 → 임대사업자 추가 개설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Step 4: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계약서 은행 제출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RTI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계산 → 맞으면 임대사업자로 전환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연장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효과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RTI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회피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합법적 임대업 사업자 용도 확보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2-3.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추정임대조사서 활용법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임대사업자로 대출받을 때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RTI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를 맞추기 위해 사용하는 서류입니다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인근 공인중개사 방문 →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 건물 원룸 월세 얼마나 나와요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?'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확인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중개사가 확인서 작성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원룸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200/30, 1.5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200/40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등 형식으로 기재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중개사 명함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+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사업자등록번호 기재 후 첨부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은행은 추정임대료의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70%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를 적용 →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RTI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계산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실전 팁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추정임대료를 실제 시세보다 약간 높게 받아올 것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(70%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적용 후 맞추기 위해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 xml:space="preserve">추정임대료 </w:t>
            </w:r>
            <w:r>
              <w:rPr>
                <w:rFonts w:eastAsia="Malgun Gothic" w:cs="Malgun Gothic"/>
                <w:b/>
                <w:bCs/>
                <w:color w:val="6D28D9"/>
                <w:sz w:val="20"/>
                <w:szCs w:val="20"/>
              </w:rPr>
              <w:t xml:space="preserve">70% </w:t>
            </w: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적용 계산 예시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추정 임대수입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월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 적용 금액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200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× 70% = 140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월 이자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100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RTI: 140 ÷ 100 × 100 = 140% → 150%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미달 → 임대사업자 대출 불가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추정임대료를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215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만원으로 받아오면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215 × 70% = 150.5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만원 →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RTI 150%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충족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Ⅲ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신탁 대출 장단점 완전 정리</w:t>
      </w:r>
    </w:p>
    <w:p>
      <w:pPr>
        <w:pStyle w:val="Normal"/>
        <w:spacing w:before="4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EFF6FF"/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B3A6B"/>
                <w:sz w:val="20"/>
                <w:szCs w:val="20"/>
              </w:rPr>
              <w:t>신탁 대출의 개념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신탁사가 대출해 주는 것이 아님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금융권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신협 등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대출하되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소유권을 신탁사로 넘겨 신탁사가 보증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관리</w:t>
            </w:r>
          </w:p>
        </w:tc>
      </w:tr>
      <w:tr>
        <w:trPr/>
        <w:tc>
          <w:tcPr>
            <w:tcW w:w="9026" w:type="dxa"/>
            <w:tcBorders>
              <w:start w:val="single" w:sz="16" w:space="0" w:color="1B3A6B"/>
              <w:bottom w:val="single" w:sz="2" w:space="0" w:color="EFF6FF"/>
              <w:end w:val="single" w:sz="2" w:space="0" w:color="EFF6FF"/>
            </w:tcBorders>
            <w:shd w:fill="EFF6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방빼기 없이 대출 가능 → 담보비율 높음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3-1.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신탁 대출 장점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방빼기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선순위 임차인 보증금 차감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없음 → 대출 비율 높음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압류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가압류 불가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소유권이 신탁사에 있으므로 채권자가 내 건물에 압류 못 함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월세는 건물주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채무자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통장으로 직접 수령 — 신탁사에 가는 것 아님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경매 명도 시 변호사 선임 불필요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낙찰자가 인도명령 신청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취득세 절세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신탁 말소 후 원래 명의로 귀속 시 취득세 재납부 불필요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3-2.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신탁 대출 단점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800"/>
        <w:gridCol w:w="3027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단점</w:t>
            </w:r>
          </w:p>
        </w:tc>
        <w:tc>
          <w:tcPr>
            <w:tcW w:w="38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027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대응 방법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전세 대출 불가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신탁 물건은 임차인이 전세대출 불가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월세 위주로 임대 운영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 임대동의 시 대출 원금 상환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임대동의 받은 보증금은 대출금 상환에 사용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 낮게 받거나 직접 상환 후 재활용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모든 절차에 신탁사 위임장 필요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전기 교체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통신사 변경 등 모든 것에 위임장 요구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처음 한 번 배워두면 이후 수월함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채무 승계 불가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매각 시 신탁 대출을 매수인에게 승계 불가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일부 상환 후 근저당으로 전환 또는 재감정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처분 시 공매만 가능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경매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가 아닌 신탁사 공매로만 처분 가능</w:t>
            </w:r>
          </w:p>
        </w:tc>
        <w:tc>
          <w:tcPr>
            <w:tcW w:w="3027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공매는 낙찰률 낮음 → 회수 어려울 수 있음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 xml:space="preserve">신탁사가 선순위 근저당 </w:t>
            </w:r>
            <w:r>
              <w:rPr>
                <w:rFonts w:eastAsia="Malgun Gothic" w:cs="Malgun Gothic"/>
                <w:b/>
                <w:bCs/>
                <w:color w:val="B45309"/>
                <w:sz w:val="20"/>
                <w:szCs w:val="20"/>
              </w:rPr>
              <w:t>1,000</w:t>
            </w: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만원만 설정하는 이유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등기부에 근저당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만원만 보여도 실제 채권액은 훨씬 큼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설정의 목적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경매로도 처분 가능하도록 이중 설정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신탁업무 확인서를 발급받으면 실제 채권액 확인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중개사 중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1,000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만원이 전부라고 착각하는 경우 있음 → 반드시 신탁업무 확인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3-3.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신탁 → 근저당 전환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원칙적으로 가능하나 쉽지 않음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조건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일부 상환 후 신탁 말소 → 근저당으로 재설정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실제 사례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8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억 중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3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억 상환 후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억을 임대사업자 근저당으로 전환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매각 시 근저당은 매수인에게 승계 가능 → 매각 용이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신탁 말소 시 취득세 재납부 불필요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원래 명의로 귀속 처리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Ⅳ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임대동의 전략 — 원칙과 현실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원칙</w:t>
      </w:r>
    </w:p>
    <w:p>
      <w:pPr>
        <w:pStyle w:val="Normal"/>
        <w:spacing w:before="80" w:after="80"/>
        <w:jc w:val="start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신탁 대출에서 임대동의는 금액에 관계없이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(10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만원이라도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우선수익자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은행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와 신탁사 모두에게 받아야 하는 것이 원칙입니다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.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현실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7ED"/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현실</w:t>
            </w:r>
            <w:r>
              <w:rPr>
                <w:rFonts w:eastAsia="Malgun Gothic" w:cs="Malgun Gothic"/>
                <w:b/>
                <w:bCs/>
                <w:color w:val="C2410C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은행</w:t>
            </w:r>
            <w:r>
              <w:rPr>
                <w:rFonts w:eastAsia="Malgun Gothic" w:cs="Malgun Gothic"/>
                <w:b/>
                <w:bCs/>
                <w:color w:val="C2410C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C2410C"/>
                <w:sz w:val="20"/>
                <w:szCs w:val="20"/>
              </w:rPr>
              <w:t>신탁사 모두 임대동의 업무를 기피한다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가구당 임대동의 처리 업무량이 방대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(19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가구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×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신탁사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= 38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신탁사 수익 대비 업무 과중 → 비용 올리면 은행이 신탁 기피 → 악순환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은행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신탁사가 사실상 모른 척하는 경향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사무장 보유 물건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50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세대 중 임대동의 받은 세대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= 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</w:t>
            </w:r>
          </w:p>
        </w:tc>
      </w:tr>
      <w:tr>
        <w:trPr/>
        <w:tc>
          <w:tcPr>
            <w:tcW w:w="9026" w:type="dxa"/>
            <w:tcBorders>
              <w:start w:val="single" w:sz="16" w:space="0" w:color="C2410C"/>
              <w:bottom w:val="single" w:sz="2" w:space="0" w:color="FFF7ED"/>
              <w:end w:val="single" w:sz="2" w:space="0" w:color="FFF7ED"/>
            </w:tcBorders>
            <w:shd w:fill="FFF7ED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대부분 임대동의 없이 직거래로 임대 계약 진행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임대동의 없이 임대 놓을 때 전략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임차인에게 신탁 물건의 특성 설명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불법 임차인이 될 수 있으나 실질적으로 문제없다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임차인 심리 활용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불안한 만큼 낮은 보증금에 동의하게 됨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시세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500/50 →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낮은 보증금 조건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300/50)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으로 계약 유도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임차인 입장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불법 임차인 신분이지만 경매 절차 시 배당 요구 가능 → 실질적 보호 가능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4-4.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보증금 공탁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vs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직접 상환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3800"/>
        <w:gridCol w:w="1801"/>
        <w:gridCol w:w="1625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8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80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이자 부담</w:t>
            </w:r>
          </w:p>
        </w:tc>
        <w:tc>
          <w:tcPr>
            <w:tcW w:w="162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추천</w:t>
            </w:r>
          </w:p>
        </w:tc>
      </w:tr>
      <w:tr>
        <w:trPr/>
        <w:tc>
          <w:tcPr>
            <w:tcW w:w="1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공탁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보증금을 법원에 공탁 후 신탁사에 통보</w:t>
            </w:r>
          </w:p>
        </w:tc>
        <w:tc>
          <w:tcPr>
            <w:tcW w:w="18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원금 그대로 → 이자 그대로 부담</w:t>
            </w:r>
          </w:p>
        </w:tc>
        <w:tc>
          <w:tcPr>
            <w:tcW w:w="16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비추천</w:t>
            </w:r>
          </w:p>
        </w:tc>
      </w:tr>
      <w:tr>
        <w:trPr/>
        <w:tc>
          <w:tcPr>
            <w:tcW w:w="17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직접 상환</w:t>
            </w:r>
          </w:p>
        </w:tc>
        <w:tc>
          <w:tcPr>
            <w:tcW w:w="38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보증금으로 대출 원금 직접 상환</w:t>
            </w:r>
          </w:p>
        </w:tc>
        <w:tc>
          <w:tcPr>
            <w:tcW w:w="18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원금 감소 → 이자 감소</w:t>
            </w:r>
          </w:p>
        </w:tc>
        <w:tc>
          <w:tcPr>
            <w:tcW w:w="16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추천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직접 상환의 리스크와 대응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임차인 퇴거 시 보증금 반환 필요 → 별도 자금 마련 필요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대응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새 임차인 보증금으로 기존 임차인에게 돌려주거나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    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내 자금으로 먼저 지급 후 나중에 회수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원칙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받을 수 있는 보증금은 언제든 돌려줄 수 있는 금액 수준으로만 받을 것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Ⅴ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용도변경 전략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(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수도권 근린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51%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미달 시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)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절차</w:t>
      </w:r>
    </w:p>
    <w:p>
      <w:pPr>
        <w:pStyle w:val="ListParagraph"/>
        <w:numPr>
          <w:ilvl w:val="0"/>
          <w:numId w:val="5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건축사 선임 → 용도변경 가능 여부 사전 조사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설계 도면 등 서류 일체 준비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비용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약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200~300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만원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서류 갖고 은행 방문 →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소유권 이전 후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개월 내 용도변경 완료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'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약속 및 확인서 제출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잔금 납부 → 소유권 이전</w:t>
      </w:r>
    </w:p>
    <w:p>
      <w:pPr>
        <w:pStyle w:val="ListParagraph"/>
        <w:numPr>
          <w:ilvl w:val="0"/>
          <w:numId w:val="2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개월 이내 용도변경 신청 및 완료 → 변경된 건축물대장 제출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주의사항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 xml:space="preserve">약속 불이행 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은행과 사무장 모두에 대한 신뢰 훼손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실제 사례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용도변경 약속 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개월째 미완료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 때문에 수도권 물건 대출 전체가 막힘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    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같은 조건으로 대기 중인 다른 수강생들도 피해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교훈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용도변경이 가능한지 반드시 사전에 건축사 통해 확인 후 약속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해당 건물을 지은 건축사를 찾아 문의하면 가장 정확함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5-3.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용도변경 방법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5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층 건물 중 조그마한 방 하나만 사무소로 용도변경 → 전체 근린 면적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51%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충족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사무소 → 주거로 용도변경은 어렵지 않음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건축법상 상향 변경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간단한 경우 비용만 납부하면 완료 가능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Ⅵ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금리 및 대출기관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500"/>
        <w:gridCol w:w="1999"/>
        <w:gridCol w:w="25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대출 종류</w:t>
            </w:r>
          </w:p>
        </w:tc>
        <w:tc>
          <w:tcPr>
            <w:tcW w:w="25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주요 기관</w:t>
            </w:r>
          </w:p>
        </w:tc>
        <w:tc>
          <w:tcPr>
            <w:tcW w:w="19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금리 수준</w:t>
            </w:r>
          </w:p>
        </w:tc>
        <w:tc>
          <w:tcPr>
            <w:tcW w:w="2526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근저당 대출</w:t>
            </w:r>
          </w:p>
        </w:tc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새마을금고</w:t>
            </w:r>
          </w:p>
        </w:tc>
        <w:tc>
          <w:tcPr>
            <w:tcW w:w="1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약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4.6%</w:t>
            </w:r>
          </w:p>
        </w:tc>
        <w:tc>
          <w:tcPr>
            <w:tcW w:w="2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근저당 대출 전문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비교적 안정적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신탁 대출</w:t>
            </w:r>
          </w:p>
        </w:tc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신협</w:t>
            </w:r>
          </w:p>
        </w:tc>
        <w:tc>
          <w:tcPr>
            <w:tcW w:w="1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4.6%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이상</w:t>
            </w:r>
          </w:p>
        </w:tc>
        <w:tc>
          <w:tcPr>
            <w:tcW w:w="2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신탁 대출 전문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변동성 있음</w:t>
            </w:r>
          </w:p>
        </w:tc>
      </w:tr>
      <w:tr>
        <w:trPr/>
        <w:tc>
          <w:tcPr>
            <w:tcW w:w="2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기타 틈새 금융</w:t>
            </w:r>
          </w:p>
        </w:tc>
        <w:tc>
          <w:tcPr>
            <w:tcW w:w="25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산림조합 등</w:t>
            </w:r>
          </w:p>
        </w:tc>
        <w:tc>
          <w:tcPr>
            <w:tcW w:w="19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금리 높음</w:t>
            </w:r>
          </w:p>
        </w:tc>
        <w:tc>
          <w:tcPr>
            <w:tcW w:w="2526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규제 강화 시기에 일부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대출 기간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3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년 기본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/ RTI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맞으면 연장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금리 선택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3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개월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·6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개월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·12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개월 중 선택 가능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변동금리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연장 조건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임대사업자 기준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RTI 150%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이상 충족 필수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FFBEB"/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B45309"/>
                <w:sz w:val="20"/>
                <w:szCs w:val="20"/>
              </w:rPr>
              <w:t>금리 상승기 대응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금리 오르면 월세도 함께 올려야 수익률 유지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금리 내리면 임차인이 낮은 월세 조건 요구 → 시장 흐름 파악 필수</w:t>
            </w:r>
          </w:p>
        </w:tc>
      </w:tr>
      <w:tr>
        <w:trPr/>
        <w:tc>
          <w:tcPr>
            <w:tcW w:w="9026" w:type="dxa"/>
            <w:tcBorders>
              <w:start w:val="single" w:sz="16" w:space="0" w:color="B45309"/>
              <w:bottom w:val="single" w:sz="2" w:space="0" w:color="FFFBEB"/>
              <w:end w:val="single" w:sz="2" w:space="0" w:color="FFFBEB"/>
            </w:tcBorders>
            <w:shd w:fill="FFFBE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대출 금액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 초과 시 은행 자체심사 까다로워짐 → 소득 입증 강화 필요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Ⅶ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법인 대출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다가구에 법인 대출이 어려운 이유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EF2F2"/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 xml:space="preserve">법인 대출 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재무상태표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손익계산서</w:t>
            </w:r>
            <w:r>
              <w:rPr>
                <w:rFonts w:eastAsia="Malgun Gothic" w:cs="Malgun Gothic"/>
                <w:b/>
                <w:bCs/>
                <w:color w:val="DC2626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/>
                <w:bCs/>
                <w:color w:val="DC2626"/>
                <w:sz w:val="20"/>
                <w:szCs w:val="20"/>
              </w:rPr>
              <w:t>가 깨끗해야 한다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원이라도 결손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마이너스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)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발생 시 → 은행이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10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대출에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 충당금 납부 요구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다가구는 제조업처럼 높은 이익을 내는 구조가 아님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매출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임대수입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은 있지만 감가상각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비용 처리로 결손 발생 쉬움</w:t>
            </w:r>
          </w:p>
        </w:tc>
      </w:tr>
      <w:tr>
        <w:trPr/>
        <w:tc>
          <w:tcPr>
            <w:tcW w:w="9026" w:type="dxa"/>
            <w:tcBorders>
              <w:start w:val="single" w:sz="16" w:space="0" w:color="DC2626"/>
              <w:bottom w:val="single" w:sz="2" w:space="0" w:color="FEF2F2"/>
              <w:end w:val="single" w:sz="2" w:space="0" w:color="FEF2F2"/>
            </w:tcBorders>
            <w:shd w:fill="FEF2F2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다가구는 법인 비권장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상가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단기매매에 한해 법인 활용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7-2.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법인이 유리한 경우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상가 취득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취득세 구조상 법인이 유리할 수 있음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단기 매매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단타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주택수 카운트 없이 양도 가능 → 취득세 중과 회피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다주택자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개인 명의 한계 도달 시 법인으로 우회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9FAFB"/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법인 대출 가능 은행 비율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 xml:space="preserve">전체의 </w:t>
            </w:r>
            <w:r>
              <w:rPr>
                <w:rFonts w:eastAsia="Malgun Gothic" w:cs="Malgun Gothic"/>
                <w:b/>
                <w:bCs/>
                <w:color w:val="4B5563"/>
                <w:sz w:val="20"/>
                <w:szCs w:val="20"/>
              </w:rPr>
              <w:t xml:space="preserve">10% </w:t>
            </w:r>
            <w:r>
              <w:rPr>
                <w:rFonts w:ascii="Malgun Gothic" w:hAnsi="Malgun Gothic" w:cs="Malgun Gothic"/>
                <w:b/>
                <w:bCs/>
                <w:color w:val="4B5563"/>
                <w:sz w:val="20"/>
                <w:szCs w:val="20"/>
              </w:rPr>
              <w:t>미만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법인 대출을 취급하는 은행 자체가 드물고 조건도 까다로움</w:t>
            </w:r>
          </w:p>
        </w:tc>
      </w:tr>
      <w:tr>
        <w:trPr/>
        <w:tc>
          <w:tcPr>
            <w:tcW w:w="9026" w:type="dxa"/>
            <w:tcBorders>
              <w:start w:val="single" w:sz="16" w:space="0" w:color="4B5563"/>
              <w:bottom w:val="single" w:sz="2" w:space="0" w:color="F9FAFB"/>
              <w:end w:val="single" w:sz="2" w:space="0" w:color="F9FAFB"/>
            </w:tcBorders>
            <w:shd w:fill="F9FAFB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초보자는 개인사업자로 시작 후 규모 커지면 법인 검토 권장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Ⅷ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소득 증빙 전략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상황별 소득 증빙 방법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000"/>
        <w:gridCol w:w="2001"/>
        <w:gridCol w:w="1825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3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  <w:tc>
          <w:tcPr>
            <w:tcW w:w="2001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핵심 서류</w:t>
            </w:r>
          </w:p>
        </w:tc>
        <w:tc>
          <w:tcPr>
            <w:tcW w:w="1825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1B3A6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퇴사 후 무직</w:t>
            </w:r>
          </w:p>
        </w:tc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전년도 소득금액증명원 활용</w:t>
            </w:r>
          </w:p>
        </w:tc>
        <w:tc>
          <w:tcPr>
            <w:tcW w:w="2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근로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+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사업소득 합산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퇴사 전 소득이 연장선으로 인정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법인 이전 중</w:t>
            </w:r>
          </w:p>
        </w:tc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기존 개인사업소득 연장으로 인정</w:t>
            </w:r>
          </w:p>
        </w:tc>
        <w:tc>
          <w:tcPr>
            <w:tcW w:w="2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소득금액증명원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법인 등기 완료 후 대표 소득 인정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프리랜서</w:t>
            </w:r>
          </w:p>
        </w:tc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업무 패턴 상세 설명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통장 입금내역</w:t>
            </w:r>
          </w:p>
        </w:tc>
        <w:tc>
          <w:tcPr>
            <w:tcW w:w="2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통장 내역서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어떤 일을 하는지 구체적으로 설명 필수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소득 없음</w:t>
            </w:r>
          </w:p>
        </w:tc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자녀 회사 직원 등록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월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300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만원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)</w:t>
            </w:r>
          </w:p>
        </w:tc>
        <w:tc>
          <w:tcPr>
            <w:tcW w:w="2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급여명세서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개월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9FAFB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 xml:space="preserve">등록 후 최소 </w:t>
            </w:r>
            <w:r>
              <w:rPr>
                <w:rFonts w:eastAsia="Malgun Gothic" w:cs="Malgun Gothic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개월 경과 권장</w:t>
            </w:r>
          </w:p>
        </w:tc>
      </w:tr>
      <w:tr>
        <w:trPr/>
        <w:tc>
          <w:tcPr>
            <w:tcW w:w="2199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무속인 등 비정형 소득</w:t>
            </w:r>
          </w:p>
        </w:tc>
        <w:tc>
          <w:tcPr>
            <w:tcW w:w="3000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통장 입금내역으로 소득 증빙 성공 사례</w:t>
            </w:r>
          </w:p>
        </w:tc>
        <w:tc>
          <w:tcPr>
            <w:tcW w:w="2001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통장 내역서</w:t>
            </w:r>
          </w:p>
        </w:tc>
        <w:tc>
          <w:tcPr>
            <w:tcW w:w="1825" w:type="dxa"/>
            <w:tcBorders>
              <w:top w:val="single" w:sz="2" w:space="0" w:color="E5E7EB"/>
              <w:start w:val="single" w:sz="2" w:space="0" w:color="E5E7EB"/>
              <w:bottom w:val="single" w:sz="2" w:space="0" w:color="E5E7EB"/>
              <w:end w:val="single" w:sz="2" w:space="0" w:color="E5E7EB"/>
            </w:tcBorders>
            <w:shd w:fill="FFFFFF" w:val="clear"/>
            <w:tcMar>
              <w:top w:w="72" w:type="dxa"/>
              <w:bottom w:w="72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ascii="Malgun Gothic" w:hAnsi="Malgun Gothic" w:cs="Malgun Gothic"/>
                <w:color w:val="111827"/>
                <w:sz w:val="20"/>
                <w:szCs w:val="20"/>
              </w:rPr>
              <w:t>어떻게 돈을 버는지 설명 필요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소득 증빙 시 사무장에게 해야 할 것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내 상황을 최대한 구체적으로 설명해야 한다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나쁜 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소득이 없어요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'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사무장이 설득 자료를 만들 수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좋은 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작년까지 직장 다니다가 법인으로 이전 중이에요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이번 달 법인 등기 납니다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.'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      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사무장이 기존 사업소득 연장 논리로 은행 설득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내 상황의 장점을 스스로 찾아서 제공할 것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대출금액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15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억 초과 시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소득 증빙 훨씬 까다로워짐 → 실소득 필요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고령자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·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부모 명의 활용 주의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부모 명의 대출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은행 부실 통계에서 부실률 높음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관리 소홀 경향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자녀 명의 대출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부실률 낮음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신용 유지 의지 강함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고령자 대출 조건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공무원 연금 등 정기소득 있으면 가능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고령자 무소득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대출 기간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(3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년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)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내 상환 능력 입증 어려움 → 사실상 불가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결론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자녀 명의가 장기적으로 유리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8-4.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은행 방문 시 좋은 인상 남기기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대출 승인에 인상이 실제로 영향을 미친다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시간 약속 준수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서류 깔끔하게 정리해서 지참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인감증명서를 돌돌 말아 오는 사람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vs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반듯하게 갖고 오는 사람 → 현저한 차이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설명 중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'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알아요 알아요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'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하며 끊는 사람 → 꼼꼼하지 않다는 인상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담당자 설명 끝에 질문하고 메모하는 태도 → 신뢰감 상승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신협 등 지방금융기관 직원은 거의 평생 그 지점 근무 → 한 번 찍히면 오래 영향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B3A6B"/>
        <w:spacing w:before="0" w:after="160"/>
        <w:ind w:start="160"/>
        <w:rPr/>
      </w:pP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>Ⅸ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.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 xml:space="preserve">실전 케이스 </w:t>
      </w:r>
      <w:r>
        <w:rPr>
          <w:rFonts w:eastAsia="Malgun Gothic" w:cs="Malgun Gothic" w:ascii="Malgun Gothic" w:hAnsi="Malgun Gothic"/>
          <w:b/>
          <w:bCs/>
          <w:color w:val="FFFFFF"/>
          <w:sz w:val="38"/>
          <w:szCs w:val="38"/>
        </w:rPr>
        <w:t xml:space="preserve">&amp; </w:t>
      </w:r>
      <w:r>
        <w:rPr>
          <w:rFonts w:ascii="Malgun Gothic" w:hAnsi="Malgun Gothic" w:cs="Malgun Gothic"/>
          <w:b/>
          <w:bCs/>
          <w:color w:val="FFFFFF"/>
          <w:sz w:val="38"/>
          <w:szCs w:val="38"/>
        </w:rPr>
        <w:t>사무장 연락 방법</w:t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9-1.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사무장 보유 물건 소개</w:t>
      </w:r>
    </w:p>
    <w:p>
      <w:pPr>
        <w:pStyle w:val="Heading3"/>
        <w:spacing w:before="220" w:after="80"/>
        <w:rPr/>
      </w:pP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▶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>파주 물건 — 옥상 카페 조성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코로나 시기 낙찰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/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원룸 임차인들의 답답함 해소를 위해 옥상 활용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나무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조명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테이블 설치 → 임차인들이 배달 음식 먹고 친구들과 어울리는 공간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비용 크지 않음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/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플라스틱 등 부상 방지 소재 사용 권장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결과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여성 임차인 선호 증가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/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공실률 최소화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교훈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임차인을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내 딸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이라 생각하고 관리할 것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80"/>
        <w:rPr/>
      </w:pP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 xml:space="preserve">▶ 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 xml:space="preserve">대전 물건 — </w:t>
      </w: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>1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 xml:space="preserve">층 건조기 </w:t>
      </w:r>
      <w:r>
        <w:rPr>
          <w:rFonts w:eastAsia="Malgun Gothic" w:cs="Malgun Gothic" w:ascii="Malgun Gothic" w:hAnsi="Malgun Gothic"/>
          <w:b/>
          <w:bCs/>
          <w:color w:val="0F766E"/>
          <w:sz w:val="23"/>
          <w:szCs w:val="23"/>
        </w:rPr>
        <w:t>2</w:t>
      </w:r>
      <w:r>
        <w:rPr>
          <w:rFonts w:ascii="Malgun Gothic" w:hAnsi="Malgun Gothic" w:cs="Malgun Gothic"/>
          <w:b/>
          <w:bCs/>
          <w:color w:val="0F766E"/>
          <w:sz w:val="23"/>
          <w:szCs w:val="23"/>
        </w:rPr>
        <w:t>대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원룸에 세탁기 옵션은 있지만 건조기 없음 → 실내 건조로 냄새 발생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1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층 공용 공간에 건조기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2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대 설치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입주자 반응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'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건조기 없이 어떻게 살았는지 모르겠다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'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결과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: 2022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년 입주 임차인이 아직까지 거주 중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(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공실률 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0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에 가까움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)</w:t>
      </w:r>
    </w:p>
    <w:p>
      <w:pPr>
        <w:pStyle w:val="ListParagraph"/>
        <w:numPr>
          <w:ilvl w:val="0"/>
          <w:numId w:val="1"/>
        </w:numPr>
        <w:spacing w:before="36" w:after="36"/>
        <w:rPr/>
      </w:pP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교훈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: 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작은 투자로 장기 거주 유도 → 복비</w:t>
      </w:r>
      <w:r>
        <w:rPr>
          <w:rFonts w:eastAsia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·</w:t>
      </w:r>
      <w:r>
        <w:rPr>
          <w:rFonts w:ascii="Malgun Gothic" w:hAnsi="Malgun Gothic" w:cs="Malgun Gothic"/>
          <w:b w:val="false"/>
          <w:bCs w:val="false"/>
          <w:i w:val="false"/>
          <w:iCs w:val="false"/>
          <w:color w:val="111827"/>
          <w:sz w:val="21"/>
          <w:szCs w:val="21"/>
        </w:rPr>
        <w:t>청소비 절감 효과 극대화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9-2.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유치권 물건 대출 — 국내 최초 사례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5F3FF"/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6D28D9"/>
                <w:sz w:val="20"/>
                <w:szCs w:val="20"/>
              </w:rPr>
              <w:t>유치권 확정 판결 아파트 대출 성공 사례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상황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서울 아파트에 유치권 신고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법원에서 유치권 성립 확정 판결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일반적으로 이런 물건은 대출 불가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접근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유치권자와 실제 점유 여부 확인 → 점유 없음 확인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   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낙찰자가 입찰 전 유치권자와 합의 무산 → 대출로 해결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결과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변호사 검토 의견서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+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판례 첨부 → 은행 설득 → 대출 실행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6D28D9"/>
              <w:bottom w:val="single" w:sz="2" w:space="0" w:color="F5F3FF"/>
              <w:end w:val="single" w:sz="2" w:space="0" w:color="F5F3FF"/>
            </w:tcBorders>
            <w:shd w:fill="F5F3FF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교훈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유치권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=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무조건 불가가 아님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점유 여부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성립 요건 분석 후 도전 가능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9-3.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 xml:space="preserve">고시원 </w:t>
      </w: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>23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가구 신탁 대출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상황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 xml:space="preserve">고시원 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>23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 xml:space="preserve">가구 </w:t>
            </w:r>
            <w:r>
              <w:rPr>
                <w:rFonts w:eastAsia="Malgun Gothic" w:cs="Malgun Gothic"/>
                <w:b/>
                <w:bCs/>
                <w:color w:val="15803D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임대차 최우선변제 적용 → 방빼기 하면 나올 게 없음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해결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신탁 대출 신청 → 방빼기 없이 대출 실행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참고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고시원도 전입 시 대항력 있다는 판례 변경 이후 방빼기 적용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      →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 사례처럼 고시원은 신탁 대출이 유일한 해법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6" w:space="3" w:color="1B3A6B"/>
        </w:pBdr>
        <w:spacing w:before="300" w:after="100"/>
        <w:rPr/>
      </w:pPr>
      <w:r>
        <w:rPr>
          <w:rFonts w:eastAsia="Malgun Gothic" w:cs="Malgun Gothic" w:ascii="Malgun Gothic" w:hAnsi="Malgun Gothic"/>
          <w:b/>
          <w:bCs/>
          <w:color w:val="1B3A6B"/>
          <w:sz w:val="28"/>
          <w:szCs w:val="28"/>
        </w:rPr>
        <w:t xml:space="preserve">9-4. </w:t>
      </w:r>
      <w:r>
        <w:rPr>
          <w:rFonts w:ascii="Malgun Gothic" w:hAnsi="Malgun Gothic" w:cs="Malgun Gothic"/>
          <w:b/>
          <w:bCs/>
          <w:color w:val="1B3A6B"/>
          <w:sz w:val="28"/>
          <w:szCs w:val="28"/>
        </w:rPr>
        <w:t>사무장에게 문자 보내는 방법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A"/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 xml:space="preserve">문자 발송 양식 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메일 말고 문자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/>
                <w:bCs/>
                <w:color w:val="0F766E"/>
                <w:sz w:val="20"/>
                <w:szCs w:val="20"/>
              </w:rPr>
              <w:t>카카오톡으로</w:t>
            </w:r>
            <w:r>
              <w:rPr>
                <w:rFonts w:eastAsia="Malgun Gothic" w:cs="Malgun Gothic"/>
                <w:b/>
                <w:bCs/>
                <w:color w:val="0F766E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/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건물주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[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이름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]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입니다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사건번호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: OO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지방법원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20XX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타경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XXXXX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물건 종류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다가구주택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비조정지역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주택수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본인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주택자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배우자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주택자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소득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근로소득 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사업소득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원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무소득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부채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주담대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억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신용대출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OO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만원</w:t>
            </w:r>
          </w:p>
        </w:tc>
      </w:tr>
      <w:tr>
        <w:trPr/>
        <w:tc>
          <w:tcPr>
            <w:tcW w:w="9026" w:type="dxa"/>
            <w:tcBorders>
              <w:start w:val="single" w:sz="16" w:space="0" w:color="0F766E"/>
              <w:bottom w:val="single" w:sz="2" w:space="0" w:color="F0FDFA"/>
              <w:end w:val="single" w:sz="2" w:space="0" w:color="F0FDFA"/>
            </w:tcBorders>
            <w:shd w:fill="F0FD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물건 특징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: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근린 면적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O%,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위반건축물 여부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임차인 현황 등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80" w:type="dxa"/>
          <w:bottom w:w="6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F0FDF4"/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/>
                <w:bCs/>
                <w:color w:val="15803D"/>
                <w:sz w:val="20"/>
                <w:szCs w:val="20"/>
              </w:rPr>
              <w:t>사무장 응대 방식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낮에는 은행 동행 중 → 오후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시 이후 문자 확인 후 답변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일 이내 답변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급한 경우 미리 양해 구하기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 xml:space="preserve">입찰 </w:t>
            </w:r>
            <w:r>
              <w:rPr>
                <w:rFonts w:eastAsia="Malgun Gothic" w:cs="Malgun Gothic"/>
                <w:b w:val="false"/>
                <w:bCs w:val="false"/>
                <w:color w:val="111827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일 전에는 반드시 사전 상담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수도권 규제 풀렸는지 수시로 문자로 확인 가능</w:t>
            </w:r>
          </w:p>
        </w:tc>
      </w:tr>
      <w:tr>
        <w:trPr/>
        <w:tc>
          <w:tcPr>
            <w:tcW w:w="9026" w:type="dxa"/>
            <w:tcBorders>
              <w:start w:val="single" w:sz="16" w:space="0" w:color="15803D"/>
              <w:bottom w:val="single" w:sz="2" w:space="0" w:color="F0FDF4"/>
              <w:end w:val="single" w:sz="2" w:space="0" w:color="F0FDF4"/>
            </w:tcBorders>
            <w:shd w:fill="F0FDF4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ascii="Malgun Gothic" w:hAnsi="Malgun Gothic" w:cs="Malgun Gothic"/>
                <w:b w:val="false"/>
                <w:bCs w:val="false"/>
                <w:color w:val="111827"/>
                <w:sz w:val="20"/>
                <w:szCs w:val="20"/>
              </w:rPr>
              <w:t>건물주 회원에 한해 언제든 문의 가능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Malgun Gothic" w:cs="Malgun Gothic"/>
          <w:i/>
          <w:iCs/>
          <w:color w:val="4B5563"/>
          <w:sz w:val="20"/>
          <w:szCs w:val="20"/>
        </w:rPr>
        <w:t xml:space="preserve">── 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 xml:space="preserve">대출 </w:t>
      </w:r>
      <w:r>
        <w:rPr>
          <w:rFonts w:eastAsia="Malgun Gothic" w:cs="Malgun Gothic"/>
          <w:i/>
          <w:iCs/>
          <w:color w:val="4B5563"/>
          <w:sz w:val="20"/>
          <w:szCs w:val="20"/>
        </w:rPr>
        <w:t>1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 xml:space="preserve">강 </w:t>
      </w:r>
      <w:r>
        <w:rPr>
          <w:rFonts w:eastAsia="Malgun Gothic" w:cs="Malgun Gothic"/>
          <w:i/>
          <w:iCs/>
          <w:color w:val="4B5563"/>
          <w:sz w:val="20"/>
          <w:szCs w:val="20"/>
        </w:rPr>
        <w:t>2</w:t>
      </w:r>
      <w:r>
        <w:rPr>
          <w:rFonts w:ascii="Malgun Gothic" w:hAnsi="Malgun Gothic" w:cs="Malgun Gothic"/>
          <w:i/>
          <w:iCs/>
          <w:color w:val="4B5563"/>
          <w:sz w:val="20"/>
          <w:szCs w:val="20"/>
        </w:rPr>
        <w:t>교시 끝 ──</w:t>
      </w:r>
    </w:p>
    <w:sectPr>
      <w:type w:val="nextPage"/>
      <w:pgSz w:w="11906" w:h="16838"/>
      <w:pgMar w:left="1440" w:right="1440" w:gutter="0" w:header="0" w:top="1200" w:footer="0" w:bottom="12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Malgun Gothic">
    <w:charset w:val="00" w:characterSet="iso-8859-1"/>
    <w:family w:val="roman"/>
    <w:pitch w:val="variable"/>
  </w:font>
  <w:font w:name="Malgun Gothic">
    <w:charset w:val="00" w:characterSet="iso-8859-1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algun Gothic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480" w:hanging="240"/>
      </w:pPr>
      <w:rPr>
        <w:rFonts w:ascii="Malgun Gothic" w:hAnsi="Malgun Gothic" w:cs="Malgun Gothic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240"/>
      </w:pPr>
      <w:rPr>
        <w:rFonts w:ascii="Malgun Gothic" w:hAnsi="Malgun Gothic" w:eastAsia="Malgun Gothic" w:cs="Malgun Gothic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160"/>
      <w:outlineLvl w:val="0"/>
    </w:pPr>
    <w:rPr>
      <w:rFonts w:ascii="Malgun Gothic" w:hAnsi="Malgun Gothic" w:eastAsia="Malgun Gothic" w:cs="Malgun Gothic"/>
      <w:b/>
      <w:bCs/>
      <w:color w:val="FFFFFF"/>
      <w:sz w:val="38"/>
      <w:szCs w:val="38"/>
    </w:rPr>
  </w:style>
  <w:style w:type="paragraph" w:styleId="Heading2">
    <w:name w:val="Heading 2"/>
    <w:basedOn w:val="Heading"/>
    <w:qFormat/>
    <w:pPr>
      <w:spacing w:before="300" w:after="100"/>
      <w:outlineLvl w:val="1"/>
    </w:pPr>
    <w:rPr>
      <w:rFonts w:ascii="Malgun Gothic" w:hAnsi="Malgun Gothic" w:eastAsia="Malgun Gothic" w:cs="Malgun Gothic"/>
      <w:b/>
      <w:bCs/>
      <w:color w:val="1B3A6B"/>
      <w:sz w:val="28"/>
      <w:szCs w:val="28"/>
    </w:rPr>
  </w:style>
  <w:style w:type="paragraph" w:styleId="Heading3">
    <w:name w:val="Heading 3"/>
    <w:basedOn w:val="Heading"/>
    <w:qFormat/>
    <w:pPr>
      <w:spacing w:before="220" w:after="80"/>
      <w:outlineLvl w:val="2"/>
    </w:pPr>
    <w:rPr>
      <w:rFonts w:ascii="Malgun Gothic" w:hAnsi="Malgun Gothic" w:eastAsia="Malgun Gothic" w:cs="Malgun Gothic"/>
      <w:b/>
      <w:bCs/>
      <w:color w:val="0F766E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2026-05-04T07:34:18Z</dcterms:created>
  <dc:creator>Un-named</dc:creator>
  <dc:description/>
  <dc:language>en-US</dc:language>
  <cp:lastModifiedBy>Un-named</cp:lastModifiedBy>
  <dcterms:modified xsi:type="dcterms:W3CDTF">2026-05-04T07:34:18Z</dcterms:modified>
  <cp:revision>1</cp:revision>
  <dc:subject/>
  <dc:title/>
</cp:coreProperties>
</file>