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다가구 경매 핵심 강의노트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4B5563"/>
          <w:sz w:val="30"/>
          <w:szCs w:val="30"/>
        </w:rPr>
        <w:t xml:space="preserve">곰물주 강의 — 실전 투자자를 위한 완전 정리본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정리일: 2026년 5월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4"/>
                <w:szCs w:val="24"/>
              </w:rPr>
              <w:t xml:space="preserve">이 문서의 구성</w:t>
            </w:r>
          </w:p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color w:val="2563EB"/>
                <w:sz w:val="21"/>
                <w:szCs w:val="21"/>
              </w:rPr>
              <w:t xml:space="preserve">Ⅰ. 경매 기초 &amp; 절차  ·  Ⅱ. 권리분석  ·  Ⅲ. 배당  ·  Ⅳ. 다가구 기초개념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2563EB"/>
                <w:sz w:val="21"/>
                <w:szCs w:val="21"/>
              </w:rPr>
              <w:t xml:space="preserve">Ⅴ. 취득세  ·  Ⅵ. 낙찰 후 실행  ·  Ⅶ. 임대 &amp; 명도  ·  Ⅷ. 핵심 요약 체크리스트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0"/>
        </w:pBdr>
        <w:shd w:fill="1B3A6B" w:val="clear"/>
        <w:spacing w:after="200" w:before="5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Ⅰ. 경매 기초 &amp; 절차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1-1. 부동산 경매를 해야 하는 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시세보다 저렴하게 매입 → 안전마진 확보, 내가 수익을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내 집 마련 / 실거주 가능 (부동산 중개수수료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소액 투자 가능, 경력·자격증 불필요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부동산 기본 상식 습득 → 전세사기 피해 방지, 평생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다가구 주택은 일반매매보다 대출이 많이 나와 실투자금 절감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1"/>
                <w:szCs w:val="21"/>
              </w:rPr>
              <w:t xml:space="preserve">★ 곰물주 핵심 마인드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좋은 물건 낙찰 잘 받는 방법 = 꾸준한 물건 검색 + 약간의 기술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절대 조급해하지 말 것. 수강기간 안에 낙찰을 목표로 하면 낙찰을 위한 투자가 된다.</w:t>
            </w:r>
          </w:p>
        </w:tc>
      </w:tr>
      <w:tr>
        <w:tc>
          <w:tcPr>
            <w:tcBorders>
              <w:top w:val="none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다가구 주택은 '제대로 된 물건 하나'가 핵심. 아파트·빌라와 다르다.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1-2. 경매 한 사이클 (8단계)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물건 검색 (아파트·빌라·상가·다가구·토지 등)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권리분석 (인수할 권리, 임차인 보증금 등)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시세 조사 (손품 — 인터넷/부동산 문의)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현장 임장 (물건지 방문, 부동산·관리실 확인)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법원·온비드 입찰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6단계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및 잔금 납부 (소유권 이전)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7단계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점유자 명도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8단계</w:t>
            </w:r>
          </w:p>
        </w:tc>
        <w:tc>
          <w:tcPr>
            <w:tcW w:type="dxa" w:w="7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실거주 or 임대 or 단기 매도 → 수익 실현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1-3. 법원 경매 진행 절차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절차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포인트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경매 신청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채권자가 법원에 경매 신청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채권자=돈 빌려준 자, 채무자=빌린 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개시결정/매각준비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감정평가·현황조사·매각물건명세서 작성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임의경매(담보물권)·강제경매(판결문) 구분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배당요구종기일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채권자·임차인의 배당요구 마감일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 날까지 배당요구 안 하면 배당 불가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매각기일 지정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입찰일 공고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유찰 시 20~30% 저감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⑤ 낙찰/매각허가결정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→ 7일 후 매각허가결정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중대 하자 시 매각불허가신청 가능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⑥ 매각허가결정확정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허가결정 후 7일 후 확정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취하 가능성 있으면 빠른 잔금납부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⑦ 잔금납부/소유권이전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대금납부와 동시에 소유권 이전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대금납부 = 소유권 취득 시점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⑧ 배당기일/배당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채권자에게 배당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소유권 이전 후 진행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1-4. 필수 용어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유찰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입찰자 없어 다음 회차로 넘어감 — 지역마다 최저가 20~30% 저감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변경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절차상 변동사항으로 해당 기일에 경매 진행 불가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최고가 매수인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경쟁에서 가장 높게 입찰하여 낙찰된 사람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차순위 매수신고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낙찰자가 잔금 미납 시, 다음 순위 입찰자가 낙찰 승계 신청
→ 조건: 낙찰가 – 보증금 &lt; 내 입찰가
→ 예) 낙찰가 1억, 보증금 2천 → 8천 초과 응찰자만 가능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공유자 우선매수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지분 경매 시 공유자가 우선 낙찰받을 수 있는 권리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대금 미납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잔금기일 내 미납 시 보증금 10% 몰수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경매 취하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채권자가 경매를 철회 (채권자·채무자 합의 시 발생)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무잉여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경매 진행해도 배당금이 없는 경우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재산세 과세기준일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매년 6월 1일 — 소유자에게 부과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1"/>
                <w:szCs w:val="21"/>
              </w:rPr>
              <w:t xml:space="preserve">⚠ 보증금 10% 몰수되는 케이스 (반드시 숙지!)</w:t>
            </w:r>
          </w:p>
        </w:tc>
      </w:tr>
      <w:tr>
        <w:tc>
          <w:tcPr>
            <w:tcBorders>
              <w:top w:val="none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입찰가 잘못 기재 (0 하나 더 쓴 경우 등)</w:t>
            </w:r>
          </w:p>
        </w:tc>
      </w:tr>
      <w:tr>
        <w:tc>
          <w:tcPr>
            <w:tcBorders>
              <w:top w:val="none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시세 파악 잘못해 너무 높게 입찰</w:t>
            </w:r>
          </w:p>
        </w:tc>
      </w:tr>
      <w:tr>
        <w:tc>
          <w:tcPr>
            <w:tcBorders>
              <w:top w:val="none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권리분석 실패로 인수 보증금 누락 (전입·확정·배당요구 미확인)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7ED" w:sz="1"/>
              <w:left w:val="single" w:color="C2410C" w:sz="16"/>
              <w:bottom w:val="none"/>
              <w:right w:val="single" w:color="FFF7ED" w:sz="1"/>
            </w:tcBorders>
            <w:shd w:fill="FF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C2410C"/>
                <w:sz w:val="21"/>
                <w:szCs w:val="21"/>
              </w:rPr>
              <w:t xml:space="preserve">⚠ 입찰 무효 케이스 (입찰 당일 반드시 확인!)</w:t>
            </w:r>
          </w:p>
        </w:tc>
      </w:tr>
      <w:tr>
        <w:tc>
          <w:tcPr>
            <w:tcBorders>
              <w:top w:val="none"/>
              <w:left w:val="single" w:color="C2410C" w:sz="16"/>
              <w:bottom w:val="none"/>
              <w:right w:val="single" w:color="FFF7ED" w:sz="1"/>
            </w:tcBorders>
            <w:shd w:fill="FF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입찰가격 수정 → 볼펜·화이트 수정 불가, 새 종이에 재작성</w:t>
            </w:r>
          </w:p>
        </w:tc>
      </w:tr>
      <w:tr>
        <w:tc>
          <w:tcPr>
            <w:tcBorders>
              <w:top w:val="none"/>
              <w:left w:val="single" w:color="C2410C" w:sz="16"/>
              <w:bottom w:val="none"/>
              <w:right w:val="single" w:color="FFF7ED" w:sz="1"/>
            </w:tcBorders>
            <w:shd w:fill="FF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최저매각가격보다 낮게 입찰</w:t>
            </w:r>
          </w:p>
        </w:tc>
      </w:tr>
      <w:tr>
        <w:tc>
          <w:tcPr>
            <w:tcBorders>
              <w:top w:val="none"/>
              <w:left w:val="single" w:color="C2410C" w:sz="16"/>
              <w:bottom w:val="none"/>
              <w:right w:val="single" w:color="FFF7ED" w:sz="1"/>
            </w:tcBorders>
            <w:shd w:fill="FF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보증금 10%보다 1원이라도 부족하게 납부</w:t>
            </w:r>
          </w:p>
        </w:tc>
      </w:tr>
      <w:tr>
        <w:tc>
          <w:tcPr>
            <w:tcBorders>
              <w:top w:val="none"/>
              <w:left w:val="single" w:color="C2410C" w:sz="16"/>
              <w:bottom w:val="single" w:color="FFF7ED" w:sz="1"/>
              <w:right w:val="single" w:color="FFF7ED" w:sz="1"/>
            </w:tcBorders>
            <w:shd w:fill="FF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대리인 입찰 시 인감증명서 미첨부 또는 인감도장 상이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0"/>
        </w:pBdr>
        <w:shd w:fill="1B3A6B" w:val="clear"/>
        <w:spacing w:after="200" w:before="5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Ⅱ. 권리분석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2-1. 등기부등본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토지등기부·건물등기부로 구성 (집합건물: 아파트·다세대·오피스텔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발급: 대한민국 법원 인터넷등기소 — 열람 700원 / 발급 1,000원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유료 경매지에서도 확인 가능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등기부등본 정리 방법 (FM)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갑구·을구 권리를 접수날짜 순서대로 나열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접수날짜가 같다면 순위번호 기준으로 정렬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날짜 순으로 보며 말소기준권리 찾기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2-2. 말소기준권리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 후 소유권이전등기 시, 말소기준권리보다 후순위 권리는 모두 소멸. 선순위 권리는 낙찰자가 인수해야 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말소기준권리 5가지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근저당권 / 저당권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원금+이자(근저당) / 원금(저당) — 가장 흔한 형태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가압류 / 압류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가압류=판결 전 처분금지 / 압류=판결 후 처분금지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경매개시결정 기입등기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임의경매·강제경매 개시 시 등기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담보가등기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담보 목적 가등기 (경매신청 또는 본등기로 소유권 취득 가능)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선순위 전세권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임의경매 신청 + 배당요구를 한 선순위 전세권자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1"/>
                <w:szCs w:val="21"/>
              </w:rPr>
              <w:t xml:space="preserve">★ 핵심 원칙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5가지 중 등기부에서 가장 먼저 설정된 것이 말소기준권리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말소기준권리 포함 이후의 권리는 모두 소멸 (낙찰자가 신경 쓸 필요 없음)</w:t>
            </w:r>
          </w:p>
        </w:tc>
      </w:tr>
      <w:tr>
        <w:tc>
          <w:tcPr>
            <w:tcBorders>
              <w:top w:val="none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경매물건의 80~85%는 선순위 권리가 없어 낙찰자가 인수할 사항이 없다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2-3. 대항력 (임차인 권리분석 핵심)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경매로 소유권이 바뀌어도 임차인이 계약기간 동안 거주하고 보증금을 돌려받을 수 있는 권리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대항력 성립요건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요건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계약 ○ + 전입 ○ + 점유 ○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대항력 성립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전입 신고 익일부터 효력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계약 ○ + 전입 ✗ + 점유 ○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대항력 없음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전입 없으면 무효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계약 ○ + 전입 ○ + 점유 ✗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대항력 없음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점유 없으면 무효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/>
              <w:right w:val="single" w:color="F5F3FF" w:sz="1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1"/>
                <w:szCs w:val="21"/>
              </w:rPr>
              <w:t xml:space="preserve">★ 낙찰자 판단 핵심: 말소기준권리 날짜 vs 임차인 전입일</w:t>
            </w:r>
          </w:p>
        </w:tc>
      </w:tr>
      <w:tr>
        <w:tc>
          <w:tcPr>
            <w:tcBorders>
              <w:top w:val="none"/>
              <w:left w:val="single" w:color="6D28D9" w:sz="16"/>
              <w:bottom w:val="none"/>
              <w:right w:val="single" w:color="F5F3FF" w:sz="1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 전입일 &lt; 말소기준권리 설정일 → 대항력 있음 → 보증금 인수</w:t>
            </w:r>
          </w:p>
        </w:tc>
      </w:tr>
      <w:tr>
        <w:tc>
          <w:tcPr>
            <w:tcBorders>
              <w:top w:val="none"/>
              <w:left w:val="single" w:color="6D28D9" w:sz="16"/>
              <w:bottom w:val="none"/>
              <w:right w:val="single" w:color="F5F3FF" w:sz="1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 전입일 &gt; 말소기준권리 설정일 → 대항력 없음 → 보증금 인수 불필요</w:t>
            </w:r>
          </w:p>
        </w:tc>
      </w:tr>
      <w:tr>
        <w:tc>
          <w:tcPr>
            <w:tcBorders>
              <w:top w:val="none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예) 근저당 설정일 2022.01.12 / 임차인 전입 2023.10.17 → 낙찰자에게 대항력 없음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2-4. 우선변제권 &amp; 최우선변제권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요건</w:t>
            </w:r>
          </w:p>
        </w:tc>
        <w:tc>
          <w:tcPr>
            <w:tcW w:type="dxa" w:w="3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확정일자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주민센터에서 임대차계약서에 날짜 도장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배당에서의 순위표 (은행번호표)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우선변제권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대항력(전입+점유) + 확정일자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후순위 채권자보다 우선 배당
단, 배당요구종기일까지 배당요구 필수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최우선변제권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소액보증금 해당 + 경매개시 전 대항력 요건 + 배당요구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낙찰가의 1/2 범위 내에서 최우선 배당
지역별 소액 기준·변제금액 상이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1"/>
                <w:szCs w:val="21"/>
              </w:rPr>
              <w:t xml:space="preserve">⚠ 우선변제권 함정 케이스</w:t>
            </w:r>
          </w:p>
        </w:tc>
      </w:tr>
      <w:tr>
        <w:tc>
          <w:tcPr>
            <w:tcBorders>
              <w:top w:val="none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전입일 2023.07.01 / 근저당(말소기준권리) 2023.08.01 / 확정일자 2023.09.01</w:t>
            </w:r>
          </w:p>
        </w:tc>
      </w:tr>
      <w:tr>
        <w:tc>
          <w:tcPr>
            <w:tcBorders>
              <w:top w:val="none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대항력은 있으나 확정일자가 근저당보다 늦어 배당순위가 뒤로 밀림</w:t>
            </w:r>
          </w:p>
        </w:tc>
      </w:tr>
      <w:tr>
        <w:tc>
          <w:tcPr>
            <w:tcBorders>
              <w:top w:val="none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배당이 부족하면 남은 보증금을 낙찰자가 인수해야 함 ★ 주의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2-5. 배당 순위표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경매비용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집행비용 (법원 수수료 등)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필요비·유익비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경매 물건에 사용된 비용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최우선변제금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소액임차인 보증금 / 3개월 임금·3년 퇴직금 (낙찰가 1/2 한도)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당해세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상속·증여·재산세·자동차세 등 (2023.04.01 이후 매각결정분 개정 적용)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우선변제권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근저당·전세권·임차인 우선변제권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6순위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일반임금채권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3순위 제외한 나머지 임금채권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7순위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후순위 조세채권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담보물권보다 늦은 국세·지방세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8순위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공과금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4대 보험료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9순위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일반채권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가압류·압류 등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FAFB" w:sz="1"/>
              <w:left w:val="single" w:color="4B5563" w:sz="16"/>
              <w:bottom w:val="none"/>
              <w:right w:val="single" w:color="F9FAFB" w:sz="1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1"/>
                <w:szCs w:val="21"/>
              </w:rPr>
              <w:t xml:space="preserve">※ 법정기일이란?</w:t>
            </w:r>
          </w:p>
        </w:tc>
      </w:tr>
      <w:tr>
        <w:tc>
          <w:tcPr>
            <w:tcBorders>
              <w:top w:val="none"/>
              <w:left w:val="single" w:color="4B5563" w:sz="16"/>
              <w:bottom w:val="none"/>
              <w:right w:val="single" w:color="F9FAFB" w:sz="1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세금 부과 통지 발송일 = 법정기일</w:t>
            </w:r>
          </w:p>
        </w:tc>
      </w:tr>
      <w:tr>
        <w:tc>
          <w:tcPr>
            <w:tcBorders>
              <w:top w:val="none"/>
              <w:left w:val="single" w:color="4B5563" w:sz="16"/>
              <w:bottom w:val="single" w:color="F9FAFB" w:sz="1"/>
              <w:right w:val="single" w:color="F9FAFB" w:sz="1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흐름: 세금부과 → 부과통지(법정기일) → 미납 → 압류(등기부 표기)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0"/>
        </w:pBdr>
        <w:shd w:fill="1B3A6B" w:val="clear"/>
        <w:spacing w:after="200" w:before="5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Ⅲ. 다가구 기초개념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3-1. 주택 유형 구분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5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요건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공동주택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아파트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주택 층수 5개층 이상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공동주택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연립주택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바닥면적 660㎡ 초과, 4층 이하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공동주택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다세대주택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바닥면적 660㎡ 이하, 4층 이하 — 호별 구분등기 가능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단독주택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단독주택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1세대 거주, 독립 주거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단독주택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다중주택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취사시설 없음, 3층 이하, 660㎡ 이하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단독주택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다가구주택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취사시설 있음, 3층 이하, 660㎡ 이하, 19가구 이하 — 동별 등기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3-2. 다가구 vs 다세대 핵심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다가구주택</w:t>
            </w:r>
          </w:p>
        </w:tc>
        <w:tc>
          <w:tcPr>
            <w:tcW w:type="dxa" w:w="3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다세대주택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주택유형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단독주택 (1주택으로 봄)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공동주택 (다주택)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층수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3층 이하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4층 이하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세대수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19가구 이하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제한 없음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등기형태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건물 전체 동별 등기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각 세대별 호별 등기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매매 단위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건물 전체 매매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각 호실별 매매 가능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소유자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1명 (단독소유)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여러 명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3-3. 다가구 주택 요건 상세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지하층 제외, 주택으로 쓰는 층수 3개층 이하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1층 필로티 주차장 사용 시 해당 층을 층수에서 제외 가능 ★ 핵심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바닥면적(부설주차장 제외) 합계 660㎡ 이하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19세대 이하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1"/>
                <w:szCs w:val="21"/>
              </w:rPr>
              <w:t xml:space="preserve">★ 옥탑·옥탑방 구분 — 세금 폭탄 주의!</w:t>
            </w:r>
          </w:p>
        </w:tc>
      </w:tr>
      <w:tr>
        <w:tc>
          <w:tcPr>
            <w:tcBorders>
              <w:top w:val="none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옥탑: 건축물 맨 꼭대기 공간 (면적 1/8 이하이면 층수 미포함 가능)</w:t>
            </w:r>
          </w:p>
        </w:tc>
      </w:tr>
      <w:tr>
        <w:tc>
          <w:tcPr>
            <w:tcBorders>
              <w:top w:val="none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옥탑방: 옥상에 사람이 거주하는 공간 → 실제 주거용 사용 시 층수에 포함</w:t>
            </w:r>
          </w:p>
        </w:tc>
      </w:tr>
      <w:tr>
        <w:tc>
          <w:tcPr>
            <w:tcBorders>
              <w:top w:val="none"/>
              <w:left w:val="single" w:color="DC2626" w:sz="16"/>
              <w:bottom w:val="none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실제 사례: 3층 다가구에 옥탑방 추가 → 다세대주택으로 판정 → 양도세 7억 추징</w:t>
            </w:r>
          </w:p>
        </w:tc>
      </w:tr>
      <w:tr>
        <w:tc>
          <w:tcPr>
            <w:tcBorders>
              <w:top w:val="none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결론: 옥탑방은 절대 주거용으로 사용하지 말 것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3-4. 위반건축물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사무소를 주거용으로 임대 → 위반건축물 등재 위험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누군가 신고하면 언제든지 위반건축물로 등재될 수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취사시설(가스레인지·인덕션·환풍기·싱크대)이 있으면 주거용으로 판단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1"/>
                <w:szCs w:val="21"/>
              </w:rPr>
              <w:t xml:space="preserve">★ 위반건축물 대응 원칙</w:t>
            </w:r>
          </w:p>
        </w:tc>
      </w:tr>
      <w:tr>
        <w:tc>
          <w:tcPr>
            <w:tcBorders>
              <w:top w:val="none"/>
              <w:left w:val="single" w:color="B45309" w:sz="16"/>
              <w:bottom w:val="none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명도 후 용도에 맞게 사용 (사무소는 사무소로)</w:t>
            </w:r>
          </w:p>
        </w:tc>
      </w:tr>
      <w:tr>
        <w:tc>
          <w:tcPr>
            <w:tcBorders>
              <w:top w:val="none"/>
              <w:left w:val="single" w:color="B45309" w:sz="16"/>
              <w:bottom w:val="none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취사시설 설치 금지</w:t>
            </w:r>
          </w:p>
        </w:tc>
      </w:tr>
      <w:tr>
        <w:tc>
          <w:tcPr>
            <w:tcBorders>
              <w:top w:val="none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이미 주거용으로 임대했다면 → 상가 임차로 전환 후 2년 이상 보유 후 매도 (보수적 안전 전략)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3-5. 다가구 주택 장단점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451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월세(현금흐름) — 매달 안정적 수입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환금성 낮음 — 건물 전체 매매해야 함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시세차익 가능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건물 관리 필요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거주 + 임대소득 동시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세입자 관리 필요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목돈 마련 수단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명도 절차 필요 (그러나 블루오션이기도 함)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임대소득 비과세 혜택 (소득세법 제12조)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아무 부동산 중개업소가 다가구를 잘 아는 건 아님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대출이 많이 나와 실투자금 절감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0"/>
        </w:pBdr>
        <w:shd w:fill="1B3A6B" w:val="clear"/>
        <w:spacing w:after="200" w:before="5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Ⅳ. 취득세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4-1. 개인 취득세율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6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조정대상지역</w:t>
            </w:r>
          </w:p>
        </w:tc>
        <w:tc>
          <w:tcPr>
            <w:tcW w:type="dxa" w:w="326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비조정대상지역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무주택 / 1주택 (첫 번째 취득)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1~3%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1~3%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2번째 주택 취득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8% (일시적 2주택 제외)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1~3%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3번째 주택 취득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12%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4주택 이상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12%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12%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1"/>
                <w:szCs w:val="21"/>
              </w:rPr>
              <w:t xml:space="preserve">★ 취득세 특례 — 알면 절세!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주택공시가격 1억 이하 주택: 중과 제외 → 1~3% 기본세율 (다가구는 현실적으로 드묾)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지방 주택(비수도권) 공시가격 2억 이하: 1~3% 기본세율 적용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취득세율은 '취득하려는 주택의 위치'와 '몇 번째 주택인지'로 결정됨</w:t>
            </w:r>
          </w:p>
        </w:tc>
      </w:tr>
      <w:tr>
        <w:tc>
          <w:tcPr>
            <w:tcBorders>
              <w:top w:val="none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기존 보유 주택의 위치는 무관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4-2. 법인 취득세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/>
              <w:right w:val="single" w:color="F5F3FF" w:sz="1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0"/>
                <w:szCs w:val="20"/>
              </w:rPr>
              <w:t xml:space="preserve">법인으로 주택 취득 시 12% 중과세율 일괄 적용</w:t>
            </w:r>
          </w:p>
        </w:tc>
      </w:tr>
      <w:tr>
        <w:tc>
          <w:tcPr>
            <w:tcBorders>
              <w:top w:val="none"/>
              <w:left w:val="single" w:color="6D28D9" w:sz="16"/>
              <w:bottom w:val="none"/>
              <w:right w:val="single" w:color="F5F3FF" w:sz="1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주택공시가격 1억 이하는 예외이나, 다가구는 현실적으로 해당 없음</w:t>
            </w:r>
          </w:p>
        </w:tc>
      </w:tr>
      <w:tr>
        <w:tc>
          <w:tcPr>
            <w:tcBorders>
              <w:top w:val="none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법인 취득 시 사실상 12%로 계산하는 것이 타당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0"/>
        </w:pBdr>
        <w:shd w:fill="1B3A6B" w:val="clear"/>
        <w:spacing w:after="200" w:before="5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Ⅴ. 낙찰 후 실행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5-1. 낙찰 당일 해야 할 일 (순서대로)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/>
              <w:right w:val="single" w:color="EFF6FF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1"/>
                <w:szCs w:val="21"/>
              </w:rPr>
              <w:t xml:space="preserve">★ 낙찰 당일 행동이 명도 성공의 첫 단추</w:t>
            </w:r>
          </w:p>
        </w:tc>
      </w:tr>
      <w:tr>
        <w:tc>
          <w:tcPr>
            <w:tcBorders>
              <w:top w:val="none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당일은 법원 오후 늦게야 열람 가능한 경우가 많으니 시간 조율 필요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법원 민사집행과 → 사건기록 열람복사 신청서 작성 (수수료 500원)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임차내역 확인 + 임차인 연락처 확인 (사건기록에서 취득)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해당 물건지 방문 → 임차인 만나기 (제3자 화법 사용 권장)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수리 내역 체크 → 관리업체 견적 의뢰 (숨고·네이버 등 활용)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주변 부동산 5곳 이상 방문 → 임대시세 재확인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대출 상담사에게 문자 발송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법원 사건기록 열람 준비물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 영수증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법원경매정보 사건내역 출력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신분증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대상 기록: 경매신청서·감정평가서·현황조사서·채권계산서·권리신고 및 배당요구신청서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5-2. 대출 상담사 문자 템플릿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대출 상담사 문자 발송 항목 — 여러 상담사에게 동시 발송 후 조건 비교 권장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안녕하세요. 금일 낙찰 받고 경락잔금대출 상담 문자 드립니다.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근저당/신탁대출 확인 부탁드립니다.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1. 사건번호: OO지방법원 2024타경XXXX / 다가구주택 / 비조정지역 / 감정가 OO억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 낙찰가: OO억 (감정가 대비 OO%)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2. 명의: 개인 / 법인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3. 현 주택수: OO지역 O주택자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4. 소득: 근로소득 연OO원 / 사업소득 / 무소득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5. 카드사용금액: 연 OO원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6. 부채내역: 주담대 OO / 신용대출 OO</w:t>
            </w:r>
          </w:p>
        </w:tc>
      </w:tr>
      <w:tr>
        <w:tc>
          <w:tcPr>
            <w:tcBorders>
              <w:top w:val="none"/>
              <w:left w:val="single" w:color="15803D" w:sz="16"/>
              <w:bottom w:val="none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7. 물건 특징: 임차인 O세대, 권리상 하자 없음, 위반건축물 여부 없음</w:t>
            </w:r>
          </w:p>
        </w:tc>
      </w:tr>
      <w:tr>
        <w:tc>
          <w:tcPr>
            <w:tcBorders>
              <w:top w:val="none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8. 매도 전략: 임대 수익 목적 / 단기 매도 / 예상 매도가 OO억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1"/>
                <w:szCs w:val="21"/>
              </w:rPr>
              <w:t xml:space="preserve">※ 소득이 없거나 적은 경우 대출 보완 방법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신용카드 사용금액으로 소득 입증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4대 보험 / 의료보험으로 소득 입증</w:t>
            </w:r>
          </w:p>
        </w:tc>
      </w:tr>
      <w:tr>
        <w:tc>
          <w:tcPr>
            <w:tcBorders>
              <w:top w:val="none"/>
              <w:left w:val="single" w:color="0F766E" w:sz="16"/>
              <w:bottom w:val="none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배우자 소득 합산 / 공동명의</w:t>
            </w:r>
          </w:p>
        </w:tc>
      </w:tr>
      <w:tr>
        <w:tc>
          <w:tcPr>
            <w:tcBorders>
              <w:top w:val="none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RTI(임대수입, 평균 150%) 활용 → 부동산 확인서 필요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5-3. 낙찰 후 일정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6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당일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사건기록 열람, 현장 방문, 대출 상담사 문자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+ 7일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매각허가결정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+ 14일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매각허가결정 확정 → 잔금 납부 가능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잔금납부일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소유권 이전 (동시 완료)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잔금납부 후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부당이득금 청구, 명도 진행, 배당 절차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1"/>
                <w:szCs w:val="21"/>
              </w:rPr>
              <w:t xml:space="preserve">★ 옵션(가전·가구) 처리 방법</w:t>
            </w:r>
          </w:p>
        </w:tc>
      </w:tr>
      <w:tr>
        <w:tc>
          <w:tcPr>
            <w:tcBorders>
              <w:top w:val="none"/>
              <w:left w:val="single" w:color="B45309" w:sz="16"/>
              <w:bottom w:val="none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원룸·1.5룸에는 대부분 옵션이 있음 — 감정평가서·매각물건명세서 확인</w:t>
            </w:r>
          </w:p>
        </w:tc>
      </w:tr>
      <w:tr>
        <w:tc>
          <w:tcPr>
            <w:tcBorders>
              <w:top w:val="none"/>
              <w:left w:val="single" w:color="B45309" w:sz="16"/>
              <w:bottom w:val="none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전 소유자에게 연락하여 협상 후 처리</w:t>
            </w:r>
          </w:p>
        </w:tc>
      </w:tr>
      <w:tr>
        <w:tc>
          <w:tcPr>
            <w:tcBorders>
              <w:top w:val="none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그냥 두고 임차인과 협의 (임차인이 사용하도록 두는 경우도 있음)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0"/>
        </w:pBdr>
        <w:shd w:fill="1B3A6B" w:val="clear"/>
        <w:spacing w:after="200" w:before="5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Ⅵ. 임대 &amp; 명도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6-1. 빠르게 임대 맞추는 노하우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간단한 옵션 세팅으로 세입자에게 좋은 인상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부동산 중개업소도 주특기가 있음 → 다가구 전문 부동산 5곳 이상 방문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지역마다 관리방법이 다름 → 임장 때 미리 파악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건물 관리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직접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청소용역 + 부동산 위탁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주택관리업체 위탁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6-2. 명도 핵심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/>
              <w:right w:val="single" w:color="EFF6FF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1"/>
                <w:szCs w:val="21"/>
              </w:rPr>
              <w:t xml:space="preserve">★ 명도는 심리전이다</w:t>
            </w:r>
          </w:p>
        </w:tc>
      </w:tr>
      <w:tr>
        <w:tc>
          <w:tcPr>
            <w:tcBorders>
              <w:top w:val="none"/>
              <w:left w:val="single" w:color="1B3A6B" w:sz="16"/>
              <w:bottom w:val="none"/>
              <w:right w:val="single" w:color="EFF6FF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조급한 건 낙찰자가 아니라 점유자다</w:t>
            </w:r>
          </w:p>
        </w:tc>
      </w:tr>
      <w:tr>
        <w:tc>
          <w:tcPr>
            <w:tcBorders>
              <w:top w:val="none"/>
              <w:left w:val="single" w:color="1B3A6B" w:sz="16"/>
              <w:bottom w:val="none"/>
              <w:right w:val="single" w:color="EFF6FF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제3자 화법을 활용하라 — 경매 컨설팅 직원, 명함, 듀얼 번호</w:t>
            </w:r>
          </w:p>
        </w:tc>
      </w:tr>
      <w:tr>
        <w:tc>
          <w:tcPr>
            <w:tcBorders>
              <w:top w:val="none"/>
              <w:left w:val="single" w:color="1B3A6B" w:sz="16"/>
              <w:bottom w:val="none"/>
              <w:right w:val="single" w:color="EFF6FF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전화를 최대한 하지 말라 (전화할수록 나에게 마이너스)</w:t>
            </w:r>
          </w:p>
        </w:tc>
      </w:tr>
      <w:tr>
        <w:tc>
          <w:tcPr>
            <w:tcBorders>
              <w:top w:val="none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항상 역지사지 — 점유자 입장에서 생각하라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6-3. 명도 단계별 프로세스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4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최초 접촉 (방문)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제3자 화법, 연락처 교환, 내부 확인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내용증명 발송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 납부 후 발송 / 공식 통보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인도명령 신청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법원에 신청 — 상황별 처리기간 상이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점유이전금지 가처분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셀프 전자소송으로 직접 신청 가능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명도 협의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합의금 협의 — 상황에 따라 진행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6단계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강제집행 예고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집행관 예약 — 예고만으로 나가는 경우 많음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7단계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강제집행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최후 수단 — 비용·시간 소요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8단계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명도 완료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명도확인서 수령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점유자 연락처 저장 방법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저장명: A다가구 [이름] 2000/70 배당O — 보증금 2,000만·월세 70만·배당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저장명: A다가구 [이름] 1억5천 배당X — 보증금 1.5억·배당 없음 (낙찰자 인수 위험)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저장명: A다가구 [이름] 9천 일부배당 — 일부만 배당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6-4. 월세 체납 시 프로세스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1~2개월 체납: 문자·전화 독촉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3개월 체납: 내용증명 발송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지속 체납: 명도 프로세스 돌입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FAFB" w:sz="1"/>
              <w:left w:val="single" w:color="4B5563" w:sz="16"/>
              <w:bottom w:val="none"/>
              <w:right w:val="single" w:color="F9FAFB" w:sz="1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1"/>
                <w:szCs w:val="21"/>
              </w:rPr>
              <w:t xml:space="preserve">※ 공과금 0원 처리 팁</w:t>
            </w:r>
          </w:p>
        </w:tc>
      </w:tr>
      <w:tr>
        <w:tc>
          <w:tcPr>
            <w:tcBorders>
              <w:top w:val="none"/>
              <w:left w:val="single" w:color="4B5563" w:sz="16"/>
              <w:bottom w:val="none"/>
              <w:right w:val="single" w:color="F9FAFB" w:sz="1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입주 전 공과금 정산을 명확히 해둘 것</w:t>
            </w:r>
          </w:p>
        </w:tc>
      </w:tr>
      <w:tr>
        <w:tc>
          <w:tcPr>
            <w:tcBorders>
              <w:top w:val="none"/>
              <w:left w:val="single" w:color="4B5563" w:sz="16"/>
              <w:bottom w:val="single" w:color="F9FAFB" w:sz="1"/>
              <w:right w:val="single" w:color="F9FAFB" w:sz="1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기존 임차인의 미납 공과금은 낙찰자가 인수하지 않아도 되나, 확인 필수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0"/>
        </w:pBdr>
        <w:shd w:fill="1B3A6B" w:val="clear"/>
        <w:spacing w:after="200" w:before="5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Ⅶ. 핵심 요약 체크리스트</w:t>
      </w:r>
    </w:p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7-1. 물건 검토 단계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체크 포인트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등기부등본 갑구·을구 정리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접수날짜 순 정렬, 말소기준권리 확인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말소기준권리 특정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5가지 중 가장 이른 날짜 권리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 전입일 vs 말소기준권리 비교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선순위 전입 시 대항력 → 인수 여부 판단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확정일자·배당요구 여부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우선변제권 순위 확인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소액임차인 최우선변제 해당 여부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지역별 기준금액 확인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인수 예상 보증금 합산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후 부담해야 할 금액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건축물대장 확인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층수·면적·위반건축물 여부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시세 조사 (손품·임장)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주변 부동산 5곳 이상 확인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수익률 계산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입찰가+취득세+법무사+수리비-대출-보증금=실투자금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대출 가능 금액 확인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상담사 사전 문의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7-2. 입찰 당일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입찰표 금액 최종 확인 (수정 불가 — 오류 시 새 종이에 재작성)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입찰가 ≥ 최저매각가격 확인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보증금 정확한 금액 준비 (1원도 부족하면 무효)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대리인 입찰 시: 위임장·인감증명서·인감도장 지참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차순위 매수신고 가능 여부 사전 계산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재매각 물건 여부 확인 (보증금 20%)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공유자 우선매수 물건 여부 확인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7-3. 낙찰 당일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법원 민사집행과 → 사건기록 열람복사 신청 (신분증·낙찰영수증 지참, 500원)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임차내역·임차인 연락처 확인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물건지 방문 → 임차인 최초 접촉 (제3자 화법)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수리 내역 체크 → 관리업체 견적 의뢰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주변 부동산 5곳 이상 방문 → 임대시세 재확인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대출 상담사 2~3명에게 문자 발송 (템플릿 활용)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7-4. 명도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점유자 현황 파악 (배당 여부, 보증금 규모)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제3자 화법으로 최초 접촉 (전화보다 방문)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 납부 후 내용증명 발송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인도명령 신청 (상황별 기간 확인)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점유이전금지 가처분 신청 (전자소송 셀프 가능)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협의금 합의 여부 결정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강제집행 예고 통보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□</w:t>
            </w:r>
          </w:p>
        </w:tc>
        <w:tc>
          <w:tcPr>
            <w:tcW w:type="dxa" w:w="8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명도완료 → 명도확인서 수령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400"/>
        <w:jc w:val="center"/>
      </w:pPr>
      <w:r>
        <w:rPr>
          <w:rFonts w:ascii="Malgun Gothic" w:cs="Malgun Gothic" w:eastAsia="Malgun Gothic" w:hAnsi="Malgun Gothic"/>
          <w:i/>
          <w:iCs/>
          <w:color w:val="4B5563"/>
          <w:sz w:val="20"/>
          <w:szCs w:val="20"/>
        </w:rPr>
        <w:t xml:space="preserve">── 곰물주 강의노트 끝 ──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  <w:rPr>
        <w:rFonts w:ascii="Malgun Gothic" w:cs="Malgun Gothic" w:eastAsia="Malgun Gothic" w:hAnsi="Malgun Gothi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Malgun Gothic" w:cs="Malgun Gothic" w:eastAsia="Malgun Gothic" w:hAnsi="Malgun Gothic"/>
      </w:rPr>
    </w:lvl>
    <w:lvl w:ilvl="1" w15:tentative="1">
      <w:start w:val="1"/>
      <w:numFmt w:val="decimal"/>
      <w:lvlText w:val="%2."/>
      <w:lvlJc w:val="left"/>
      <w:pPr>
        <w:ind w:left="800" w:hanging="24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Malgun Gothic" w:cs="Malgun Gothic" w:eastAsia="Malgun Gothic" w:hAnsi="Malgun Gothic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Malgun Gothic" w:cs="Malgun Gothic" w:eastAsia="Malgun Gothic" w:hAnsi="Malgun Gothic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Malgun Gothic" w:cs="Malgun Gothic" w:eastAsia="Malgun Gothic" w:hAnsi="Malgun Gothic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2026-05-02T16:11:44.200Z</dcterms:created>
  <dcterms:modified xsi:type="dcterms:W3CDTF">2026-05-02T16:11:44.200Z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