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Mitchell Financial Planning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25 Montpellier Walk, Cheltenham, GL50 1SD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Tel: 01242 555 0123  |  Email: advice@mitchellfp.co.uk</w:t>
      </w:r>
    </w:p>
    <w:p>
      <w:pPr>
        <w:spacing w:after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FCA Registered No: 123456</w:t>
      </w:r>
    </w:p>
    <w:p>
      <w:pPr>
        <w:pBdr>
          <w:bottom w:val="single" w:color="0066CC" w:sz="6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{date}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{client_name}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{client_address}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Dear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{client_name}</w:t>
      </w:r>
      <w:r>
        <w:rPr>
          <w:rFonts w:ascii="Arial" w:cs="Arial" w:eastAsia="Arial" w:hAnsi="Arial"/>
          <w:sz w:val="22"/>
          <w:szCs w:val="22"/>
        </w:rPr>
        <w:t xml:space="preserve">,</w:t>
      </w:r>
    </w:p>
    <w:p>
      <w:pPr>
        <w:spacing w:after="8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Re: ISA Allowance —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{tax_year}</w:t>
      </w:r>
      <w:r>
        <w:rPr>
          <w:rFonts w:ascii="Arial" w:cs="Arial" w:eastAsia="Arial" w:hAnsi="Arial"/>
          <w:sz w:val="22"/>
          <w:szCs w:val="22"/>
        </w:rPr>
        <w:t xml:space="preserve"> Tax Year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 we approach the end of the current tax year on 5 April, I wanted to draw your attention to your remaining ISA allowance.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annual ISA subscription limit for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{tax_year}</w:t>
      </w:r>
      <w:r>
        <w:rPr>
          <w:rFonts w:ascii="Arial" w:cs="Arial" w:eastAsia="Arial" w:hAnsi="Arial"/>
          <w:sz w:val="22"/>
          <w:szCs w:val="22"/>
        </w:rPr>
        <w:t xml:space="preserve"> is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{isa_allowance}</w:t>
      </w:r>
      <w:r>
        <w:rPr>
          <w:rFonts w:ascii="Arial" w:cs="Arial" w:eastAsia="Arial" w:hAnsi="Arial"/>
          <w:sz w:val="22"/>
          <w:szCs w:val="22"/>
        </w:rPr>
        <w:t xml:space="preserve">. Based on our records, your current position is: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{isa_utilisation_detail}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{isa_recommendation}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Should you wish to make a further contribution, please let me know and I will arrange this on your behalf. Please note that any unused ISA allowance cannot be carried forward to the next tax year.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you would like to discuss this further, please do not hesitate to contact me.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{adviser_name}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Chartered Financial Planner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Mitchell Financial Planning</w:t>
      </w:r>
    </w:p>
    <w:p>
      <w:pPr>
        <w:spacing w:after="8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This letter is provided for information purposes only and does not constitute financial advice. Mitchell Financial Planning is authorised and regulated by the Financial Conduct Authority.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2026-03-01T07:23:40.639Z</dcterms:created>
  <dcterms:modified xsi:type="dcterms:W3CDTF">2026-03-01T07:23:40.639Z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