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DE0A2" w14:textId="77777777" w:rsidR="004715E8" w:rsidRPr="004715E8" w:rsidRDefault="004715E8" w:rsidP="004715E8">
      <w:pPr>
        <w:pStyle w:val="2"/>
      </w:pPr>
      <w:r w:rsidRPr="004715E8">
        <w:t xml:space="preserve">Jiang, Q. S., J. C. Li, Y. X. Sun, </w:t>
      </w:r>
      <w:r w:rsidRPr="004715E8">
        <w:t>等</w:t>
      </w:r>
      <w:r w:rsidRPr="004715E8">
        <w:t xml:space="preserve">. </w:t>
      </w:r>
      <w:r w:rsidRPr="004715E8">
        <w:t>《</w:t>
      </w:r>
      <w:r w:rsidRPr="004715E8">
        <w:t>Deep-Reinforcement-Learning-Based Water Diversion Strategy</w:t>
      </w:r>
      <w:r w:rsidRPr="004715E8">
        <w:t>》</w:t>
      </w:r>
      <w:r w:rsidRPr="004715E8">
        <w:t xml:space="preserve">. </w:t>
      </w:r>
      <w:r w:rsidRPr="004715E8">
        <w:rPr>
          <w:i/>
          <w:iCs/>
        </w:rPr>
        <w:t>ENVIRONMENTAL SCIENCE AND ECOTECHNOLOGY</w:t>
      </w:r>
      <w:r w:rsidRPr="004715E8">
        <w:t xml:space="preserve"> 17 </w:t>
      </w:r>
      <w:proofErr w:type="gramStart"/>
      <w:r w:rsidRPr="004715E8">
        <w:t>(2024</w:t>
      </w:r>
      <w:r w:rsidRPr="004715E8">
        <w:t>年</w:t>
      </w:r>
      <w:r w:rsidRPr="004715E8">
        <w:t>1</w:t>
      </w:r>
      <w:r w:rsidRPr="004715E8">
        <w:t>月</w:t>
      </w:r>
      <w:r w:rsidRPr="004715E8">
        <w:t>)</w:t>
      </w:r>
      <w:proofErr w:type="gramEnd"/>
      <w:r w:rsidRPr="004715E8">
        <w:t xml:space="preserve">. WOS:001050660700001. </w:t>
      </w:r>
      <w:hyperlink r:id="rId9" w:history="1">
        <w:r w:rsidRPr="004715E8">
          <w:rPr>
            <w:rStyle w:val="aa"/>
          </w:rPr>
          <w:t>https://doi.org/10.1016/j.ese.2023.100298</w:t>
        </w:r>
      </w:hyperlink>
      <w:r w:rsidRPr="004715E8">
        <w:t>.</w:t>
      </w:r>
    </w:p>
    <w:p w14:paraId="67053D6C" w14:textId="4549B005" w:rsidR="00195AEE" w:rsidRDefault="009A055C" w:rsidP="009A055C">
      <w:pPr>
        <w:rPr>
          <w:b/>
          <w:bCs/>
        </w:rPr>
      </w:pPr>
      <w:r>
        <w:br/>
      </w:r>
      <w:r w:rsidR="00CC278F" w:rsidRPr="00CC278F">
        <w:rPr>
          <w:b/>
          <w:bCs/>
        </w:rPr>
        <w:t>3.5. Visions of integrating DRL with water quality management</w:t>
      </w:r>
    </w:p>
    <w:p w14:paraId="5DC87A3C" w14:textId="24F1C0AD" w:rsidR="009A3315" w:rsidRPr="00CC278F" w:rsidRDefault="009A3315" w:rsidP="00076DAB">
      <w:pPr>
        <w:pStyle w:val="3"/>
        <w:rPr>
          <w:rFonts w:hint="eastAsia"/>
        </w:rPr>
      </w:pPr>
      <w:r>
        <w:rPr>
          <w:rFonts w:hint="eastAsia"/>
        </w:rPr>
        <w:t>【</w:t>
      </w:r>
      <w:r w:rsidR="00076DAB">
        <w:rPr>
          <w:rFonts w:hint="eastAsia"/>
        </w:rPr>
        <w:t>DRL</w:t>
      </w:r>
      <w:r w:rsidR="00076DAB">
        <w:rPr>
          <w:rFonts w:hint="eastAsia"/>
        </w:rPr>
        <w:t>的特点是什么，本研究中</w:t>
      </w:r>
      <w:r w:rsidR="00076DAB">
        <w:rPr>
          <w:rFonts w:hint="eastAsia"/>
        </w:rPr>
        <w:t>DRL</w:t>
      </w:r>
      <w:r w:rsidR="00076DAB">
        <w:rPr>
          <w:rFonts w:hint="eastAsia"/>
        </w:rPr>
        <w:t>如何使用的</w:t>
      </w:r>
      <w:r>
        <w:rPr>
          <w:rFonts w:hint="eastAsia"/>
        </w:rPr>
        <w:t>】</w:t>
      </w:r>
    </w:p>
    <w:p w14:paraId="49479429" w14:textId="7E5BB8E8" w:rsidR="00367530" w:rsidRDefault="00367530" w:rsidP="009A055C">
      <w:r w:rsidRPr="00367530">
        <w:t xml:space="preserve">As mentioned above, </w:t>
      </w:r>
      <w:r w:rsidRPr="00E77383">
        <w:rPr>
          <w:b/>
          <w:bCs/>
        </w:rPr>
        <w:t xml:space="preserve">deep reinforcement learning maximally optimized the dynamic water diversion decision problem through interactions with the Environment. As a general and expansible approach, it decouples the dynamic optimization problem into two systems that interact sequentially over time. </w:t>
      </w:r>
      <w:r w:rsidRPr="00367530">
        <w:t xml:space="preserve">One is an entity (agent) that makes decisions, and the other is an object (Environment) affected by those decisions. </w:t>
      </w:r>
      <w:r w:rsidRPr="009B35FA">
        <w:rPr>
          <w:b/>
          <w:bCs/>
        </w:rPr>
        <w:t>Any factor outside of the entity can be part of the Environment</w:t>
      </w:r>
      <w:r w:rsidRPr="00367530">
        <w:t>. This architecture enables DRL to cope with various optimization problems, even if the states of the Environment are partially observable in the simulated or real world. The optimal strategy learned by the agent results from the systematic evolution of perception, knowledge representation,</w:t>
      </w:r>
      <w:r>
        <w:rPr>
          <w:rFonts w:hint="eastAsia"/>
        </w:rPr>
        <w:t xml:space="preserve"> </w:t>
      </w:r>
      <w:r w:rsidRPr="00367530">
        <w:t xml:space="preserve">memory, planning, imagination, and other abilities. </w:t>
      </w:r>
      <w:r w:rsidRPr="00D4051A">
        <w:rPr>
          <w:b/>
          <w:bCs/>
        </w:rPr>
        <w:t>In this study, in order to increase the water quality and water diversion rewards, an agent must equip with the ability of perception (to examine the water quality status of the lake), knowledge (to understand water quality response relationships), attention (to focus on key driving factors), memory (to remember the historical experience), and planning (to make the water diversion decision).</w:t>
      </w:r>
      <w:r w:rsidRPr="00367530">
        <w:t xml:space="preserve"> Fortunately, the general goal of maximizing rewards was enough to drive actions that exhibit most of these abilities [45]. In addition, the agent was placed in a corresponding complex Environment where multiple intelligences would be reinforced. As a consequence, DRL becomes more capable </w:t>
      </w:r>
      <w:r w:rsidRPr="00076DAB">
        <w:rPr>
          <w:b/>
          <w:bCs/>
          <w:i/>
          <w:iCs/>
        </w:rPr>
        <w:t>of complex dynamic optimization problems</w:t>
      </w:r>
      <w:r w:rsidRPr="00367530">
        <w:t xml:space="preserve"> [46].</w:t>
      </w:r>
    </w:p>
    <w:p w14:paraId="56EB90DE" w14:textId="77777777" w:rsidR="00367530" w:rsidRDefault="00367530" w:rsidP="009A055C"/>
    <w:p w14:paraId="339DEEF6" w14:textId="5E12A22E" w:rsidR="00F9041E" w:rsidRDefault="00F9041E" w:rsidP="009864D9">
      <w:pPr>
        <w:pStyle w:val="3"/>
        <w:rPr>
          <w:rFonts w:hint="eastAsia"/>
        </w:rPr>
      </w:pPr>
      <w:r>
        <w:rPr>
          <w:rFonts w:hint="eastAsia"/>
        </w:rPr>
        <w:t>【</w:t>
      </w:r>
      <w:r>
        <w:rPr>
          <w:rFonts w:hint="eastAsia"/>
        </w:rPr>
        <w:t>DWDO</w:t>
      </w:r>
      <w:r w:rsidR="009864D9">
        <w:rPr>
          <w:rFonts w:hint="eastAsia"/>
        </w:rPr>
        <w:t>的好处归功于</w:t>
      </w:r>
      <w:r w:rsidR="009864D9">
        <w:rPr>
          <w:rFonts w:hint="eastAsia"/>
        </w:rPr>
        <w:t>DDPG-</w:t>
      </w:r>
      <w:r w:rsidR="009864D9">
        <w:rPr>
          <w:rFonts w:hint="eastAsia"/>
        </w:rPr>
        <w:t>具体文章部分的论述</w:t>
      </w:r>
      <w:r w:rsidR="00236990">
        <w:rPr>
          <w:rFonts w:hint="eastAsia"/>
        </w:rPr>
        <w:t>-</w:t>
      </w:r>
      <w:r w:rsidR="00236990">
        <w:rPr>
          <w:rFonts w:hint="eastAsia"/>
        </w:rPr>
        <w:t>参数的部分</w:t>
      </w:r>
      <w:r>
        <w:rPr>
          <w:rFonts w:hint="eastAsia"/>
        </w:rPr>
        <w:t>】</w:t>
      </w:r>
    </w:p>
    <w:p w14:paraId="6B5945ED" w14:textId="5FE60C10" w:rsidR="00367530" w:rsidRDefault="00367530" w:rsidP="009A055C">
      <w:r w:rsidRPr="00367530">
        <w:t xml:space="preserve">The accuracy of DWDO was attributed to the process-based model and DDPG. The EFDC model was based on hydrodynamic and biochemical processes and could simulate eutrophic lakes. Assuming an extreme rainfall event and large amounts of water </w:t>
      </w:r>
      <w:proofErr w:type="gramStart"/>
      <w:r w:rsidRPr="00367530">
        <w:t>and  non</w:t>
      </w:r>
      <w:proofErr w:type="gramEnd"/>
      <w:r w:rsidRPr="00367530">
        <w:t xml:space="preserve">-point source pollutants were discharged into the lake, the model could simulate the adaptive adjustment of internal cycles through sedimentation, outflow, and denitrification [36]. The parameters determined the modeling performance and quantified the process rate of change. </w:t>
      </w:r>
      <w:r w:rsidRPr="00D76E45">
        <w:rPr>
          <w:b/>
          <w:bCs/>
        </w:rPr>
        <w:t xml:space="preserve">To identify the impact of the model parameters on EFDC and DWDO, we tested the variation of simulations of water quality and the optimal water diversion decisions under multiple sets of parameters (Fig. 9). Interestingly, the trends during simulated water quality and optimal decisions remained consistent with the </w:t>
      </w:r>
      <w:r w:rsidRPr="00D76E45">
        <w:rPr>
          <w:b/>
          <w:bCs/>
        </w:rPr>
        <w:lastRenderedPageBreak/>
        <w:t>baseline, even though the variation in parameters was large (Table S3). Furthermore, it was found that both the reward and objective functions converge to the same level during DWDO training, confirming the strong robustness of the algorithm under model parameter uncertainty.</w:t>
      </w:r>
    </w:p>
    <w:p w14:paraId="58EA1277" w14:textId="4602C7CD" w:rsidR="00367530" w:rsidRDefault="00577D22" w:rsidP="00577D22">
      <w:pPr>
        <w:pStyle w:val="3"/>
      </w:pPr>
      <w:r>
        <w:rPr>
          <w:rFonts w:hint="eastAsia"/>
        </w:rPr>
        <w:t>【比较传统方法的部分</w:t>
      </w:r>
      <w:r>
        <w:rPr>
          <w:rFonts w:hint="eastAsia"/>
        </w:rPr>
        <w:t>-DWDO</w:t>
      </w:r>
      <w:r>
        <w:rPr>
          <w:rFonts w:hint="eastAsia"/>
        </w:rPr>
        <w:t>和</w:t>
      </w:r>
      <w:r>
        <w:rPr>
          <w:rFonts w:hint="eastAsia"/>
        </w:rPr>
        <w:t>simulation-optimization</w:t>
      </w:r>
      <w:r>
        <w:rPr>
          <w:rFonts w:hint="eastAsia"/>
        </w:rPr>
        <w:t>】</w:t>
      </w:r>
    </w:p>
    <w:p w14:paraId="4A0A2253" w14:textId="77777777" w:rsidR="00DF180E" w:rsidRDefault="005458E0" w:rsidP="009A055C">
      <w:pPr>
        <w:rPr>
          <w:color w:val="EE0000"/>
        </w:rPr>
      </w:pPr>
      <w:r w:rsidRPr="005458E0">
        <w:t>As an integrated approach, DWDO was similar to the traditional “simulation-optimization” methods that coupled machine learning</w:t>
      </w:r>
      <w:r w:rsidR="00236990">
        <w:rPr>
          <w:rFonts w:hint="eastAsia"/>
        </w:rPr>
        <w:t xml:space="preserve"> </w:t>
      </w:r>
      <w:r w:rsidRPr="005458E0">
        <w:t>algorithms to a mechanistic model [47e49]. In general, the “simulation-optimization” method consumes a high computational cost due to the numerical solution of hydrodynamic, water quality, and algal equations of thousands of grids over millions of time steps. Deep learning training is another time-consuming task in DRL; however, it balances underfitting and overfitting [50].</w:t>
      </w:r>
      <w:r w:rsidRPr="00EB1F7C">
        <w:rPr>
          <w:color w:val="EE0000"/>
        </w:rPr>
        <w:t xml:space="preserve"> In this study, DWDO took only three days to complete the training on a personal computer with an 8-core CPU (Intel i7-10700) and 32 GB RAM. </w:t>
      </w:r>
    </w:p>
    <w:p w14:paraId="2FAE944A" w14:textId="602A6E09" w:rsidR="00DF180E" w:rsidRDefault="00DF180E" w:rsidP="009A055C">
      <w:pPr>
        <w:rPr>
          <w:color w:val="EE0000"/>
        </w:rPr>
      </w:pPr>
      <w:r>
        <w:rPr>
          <w:rFonts w:hint="eastAsia"/>
          <w:color w:val="EE0000"/>
        </w:rPr>
        <w:t>【分析为什么这么快速地原因】</w:t>
      </w:r>
    </w:p>
    <w:p w14:paraId="31E9CAC0" w14:textId="77777777" w:rsidR="00311B63" w:rsidRDefault="005458E0" w:rsidP="009A055C">
      <w:r w:rsidRPr="00EB1F7C">
        <w:rPr>
          <w:color w:val="EE0000"/>
        </w:rPr>
        <w:t xml:space="preserve">The fast training was attributed to the following facts: </w:t>
      </w:r>
      <w:r w:rsidRPr="005458E0">
        <w:t xml:space="preserve">(a) DRL stored and reused recent historical data, so the usage of the data was higher than the “simulation-optimization” methods; </w:t>
      </w:r>
    </w:p>
    <w:p w14:paraId="579E27A8" w14:textId="5DC4F506" w:rsidR="00367530" w:rsidRDefault="005458E0" w:rsidP="009A055C">
      <w:pPr>
        <w:rPr>
          <w:rFonts w:hint="eastAsia"/>
        </w:rPr>
      </w:pPr>
      <w:r w:rsidRPr="005458E0">
        <w:t xml:space="preserve">(b) DRL simplified the optimization of maximizing cumulative rewards of multiple time steps into the calculation of reward through the discount factor, and had it update the neural network weights at each step. </w:t>
      </w:r>
      <w:r w:rsidR="00311B63">
        <w:rPr>
          <w:rFonts w:hint="eastAsia"/>
        </w:rPr>
        <w:t>【模拟优化的特点</w:t>
      </w:r>
      <w:r w:rsidR="001C2588">
        <w:rPr>
          <w:rFonts w:hint="eastAsia"/>
        </w:rPr>
        <w:t>-</w:t>
      </w:r>
      <w:r w:rsidR="001C2588">
        <w:rPr>
          <w:rFonts w:hint="eastAsia"/>
        </w:rPr>
        <w:t>区别于</w:t>
      </w:r>
      <w:r w:rsidR="001C2588">
        <w:rPr>
          <w:rFonts w:hint="eastAsia"/>
        </w:rPr>
        <w:t>DRL</w:t>
      </w:r>
      <w:r w:rsidR="00311B63">
        <w:rPr>
          <w:rFonts w:hint="eastAsia"/>
        </w:rPr>
        <w:t>】</w:t>
      </w:r>
      <w:r w:rsidRPr="00D20AC8">
        <w:rPr>
          <w:color w:val="EE0000"/>
        </w:rPr>
        <w:t>Nevertheless, the “simulation-optimization” methods typically optimize the decision at the end of the entire period</w:t>
      </w:r>
      <w:r w:rsidRPr="005458E0">
        <w:t xml:space="preserve"> [49,51]. </w:t>
      </w:r>
      <w:r w:rsidRPr="0026278D">
        <w:rPr>
          <w:b/>
          <w:bCs/>
        </w:rPr>
        <w:t>In addition, DRL handled the trade-off between exploitation and exploration better than common optimization algorithms and was robust in searching for the global optimum</w:t>
      </w:r>
      <w:r w:rsidRPr="005458E0">
        <w:t xml:space="preserve"> [52].</w:t>
      </w:r>
      <w:r w:rsidRPr="0026278D">
        <w:rPr>
          <w:u w:val="single"/>
        </w:rPr>
        <w:t xml:space="preserve"> For example, in this study, DRL did not directly optimize the AWD, instead optimized the massive weights of DL, which stood for the AWD generating strategy. </w:t>
      </w:r>
      <w:r w:rsidRPr="005458E0">
        <w:t>This strategy can be understood as an approach to decision-making rather than the specific values of the decision variables used by traditional algorithms.</w:t>
      </w:r>
    </w:p>
    <w:p w14:paraId="193C67CA" w14:textId="77777777" w:rsidR="001A441D" w:rsidRDefault="001A441D" w:rsidP="001A441D">
      <w:pPr>
        <w:rPr>
          <w:rFonts w:hint="eastAsia"/>
        </w:rPr>
      </w:pPr>
      <w:r>
        <w:rPr>
          <w:rFonts w:hint="eastAsia"/>
        </w:rPr>
        <w:t>作为一种集成的方法，</w:t>
      </w:r>
      <w:r>
        <w:rPr>
          <w:rFonts w:hint="eastAsia"/>
        </w:rPr>
        <w:t>DWDO</w:t>
      </w:r>
      <w:r>
        <w:rPr>
          <w:rFonts w:hint="eastAsia"/>
        </w:rPr>
        <w:t>与传统的“模拟优化”方法相似，该方法将机器学习算法与机械模型耦合</w:t>
      </w:r>
      <w:r>
        <w:rPr>
          <w:rFonts w:hint="eastAsia"/>
        </w:rPr>
        <w:t>[47E49]</w:t>
      </w:r>
      <w:r>
        <w:rPr>
          <w:rFonts w:hint="eastAsia"/>
        </w:rPr>
        <w:t>。通常，由于在数百万个时间步长的数字上，“模拟优化”方法由于水动力，水质和藻类方程的数值解决方案而产生的高计算成本。深度学习培训是</w:t>
      </w:r>
      <w:r>
        <w:rPr>
          <w:rFonts w:hint="eastAsia"/>
        </w:rPr>
        <w:t>DRL</w:t>
      </w:r>
      <w:r>
        <w:rPr>
          <w:rFonts w:hint="eastAsia"/>
        </w:rPr>
        <w:t>的另一项耗时的任务。但是，它可以平衡不足和过度拟合</w:t>
      </w:r>
      <w:r>
        <w:rPr>
          <w:rFonts w:hint="eastAsia"/>
        </w:rPr>
        <w:t>[50]</w:t>
      </w:r>
      <w:r>
        <w:rPr>
          <w:rFonts w:hint="eastAsia"/>
        </w:rPr>
        <w:t>。在这项研究中，</w:t>
      </w:r>
      <w:r>
        <w:rPr>
          <w:rFonts w:hint="eastAsia"/>
        </w:rPr>
        <w:t>DWDO</w:t>
      </w:r>
      <w:r>
        <w:rPr>
          <w:rFonts w:hint="eastAsia"/>
        </w:rPr>
        <w:t>只花了三天时间就完成了具有</w:t>
      </w:r>
      <w:r>
        <w:rPr>
          <w:rFonts w:hint="eastAsia"/>
        </w:rPr>
        <w:t>8</w:t>
      </w:r>
      <w:r>
        <w:rPr>
          <w:rFonts w:hint="eastAsia"/>
        </w:rPr>
        <w:t>核</w:t>
      </w:r>
      <w:r>
        <w:rPr>
          <w:rFonts w:hint="eastAsia"/>
        </w:rPr>
        <w:t>CPU</w:t>
      </w:r>
      <w:r>
        <w:rPr>
          <w:rFonts w:hint="eastAsia"/>
        </w:rPr>
        <w:t>（</w:t>
      </w:r>
      <w:r>
        <w:rPr>
          <w:rFonts w:hint="eastAsia"/>
        </w:rPr>
        <w:t>Intel I7-10700</w:t>
      </w:r>
      <w:r>
        <w:rPr>
          <w:rFonts w:hint="eastAsia"/>
        </w:rPr>
        <w:t>）和</w:t>
      </w:r>
      <w:r>
        <w:rPr>
          <w:rFonts w:hint="eastAsia"/>
        </w:rPr>
        <w:t>32 GB RAM</w:t>
      </w:r>
      <w:r>
        <w:rPr>
          <w:rFonts w:hint="eastAsia"/>
        </w:rPr>
        <w:t>的个人计算机上的培训。</w:t>
      </w:r>
      <w:r>
        <w:rPr>
          <w:rFonts w:hint="eastAsia"/>
        </w:rPr>
        <w:t xml:space="preserve"> </w:t>
      </w:r>
    </w:p>
    <w:p w14:paraId="3D667B16" w14:textId="77777777" w:rsidR="001A441D" w:rsidRDefault="001A441D" w:rsidP="001A441D">
      <w:pPr>
        <w:rPr>
          <w:rFonts w:hint="eastAsia"/>
        </w:rPr>
      </w:pPr>
      <w:r>
        <w:rPr>
          <w:rFonts w:hint="eastAsia"/>
        </w:rPr>
        <w:t>【分析为什幺这幺快速地原因】</w:t>
      </w:r>
    </w:p>
    <w:p w14:paraId="1F8CD881" w14:textId="77777777" w:rsidR="001A441D" w:rsidRDefault="001A441D" w:rsidP="001A441D">
      <w:pPr>
        <w:rPr>
          <w:rFonts w:hint="eastAsia"/>
        </w:rPr>
      </w:pPr>
      <w:r w:rsidRPr="004F4C15">
        <w:rPr>
          <w:rFonts w:hint="eastAsia"/>
          <w:b/>
          <w:bCs/>
        </w:rPr>
        <w:t>快速培训归因于以下事实</w:t>
      </w:r>
      <w:r>
        <w:rPr>
          <w:rFonts w:hint="eastAsia"/>
        </w:rPr>
        <w:t>：（</w:t>
      </w:r>
      <w:r>
        <w:rPr>
          <w:rFonts w:hint="eastAsia"/>
        </w:rPr>
        <w:t>a</w:t>
      </w:r>
      <w:r>
        <w:rPr>
          <w:rFonts w:hint="eastAsia"/>
        </w:rPr>
        <w:t>）</w:t>
      </w:r>
      <w:r>
        <w:rPr>
          <w:rFonts w:hint="eastAsia"/>
        </w:rPr>
        <w:t>DRL</w:t>
      </w:r>
      <w:r>
        <w:rPr>
          <w:rFonts w:hint="eastAsia"/>
        </w:rPr>
        <w:t>存储并重复使用了最新的历史数据，因此数据的用法高于“模拟优化”方法；</w:t>
      </w:r>
      <w:r>
        <w:rPr>
          <w:rFonts w:hint="eastAsia"/>
        </w:rPr>
        <w:t xml:space="preserve"> </w:t>
      </w:r>
    </w:p>
    <w:p w14:paraId="130917A4" w14:textId="795A9AB6" w:rsidR="00367530" w:rsidRDefault="001A441D" w:rsidP="001A441D">
      <w:r w:rsidRPr="003212AC">
        <w:rPr>
          <w:rFonts w:hint="eastAsia"/>
          <w:b/>
          <w:bCs/>
        </w:rPr>
        <w:t>（</w:t>
      </w:r>
      <w:r w:rsidRPr="003212AC">
        <w:rPr>
          <w:rFonts w:hint="eastAsia"/>
          <w:b/>
          <w:bCs/>
        </w:rPr>
        <w:t>b</w:t>
      </w:r>
      <w:r w:rsidRPr="003212AC">
        <w:rPr>
          <w:rFonts w:hint="eastAsia"/>
          <w:b/>
          <w:bCs/>
        </w:rPr>
        <w:t>）</w:t>
      </w:r>
      <w:r w:rsidRPr="003212AC">
        <w:rPr>
          <w:rFonts w:hint="eastAsia"/>
          <w:b/>
          <w:bCs/>
        </w:rPr>
        <w:t>DRL</w:t>
      </w:r>
      <w:r w:rsidRPr="003212AC">
        <w:rPr>
          <w:rFonts w:hint="eastAsia"/>
          <w:b/>
          <w:bCs/>
        </w:rPr>
        <w:t>简化了通过折现因子计算奖励的多个时间步骤的累积奖励的优化，并在每个步骤中更新神经网络权重</w:t>
      </w:r>
      <w:r>
        <w:rPr>
          <w:rFonts w:hint="eastAsia"/>
        </w:rPr>
        <w:t>。</w:t>
      </w:r>
      <w:r>
        <w:rPr>
          <w:rFonts w:hint="eastAsia"/>
        </w:rPr>
        <w:t xml:space="preserve"> </w:t>
      </w:r>
      <w:r>
        <w:rPr>
          <w:rFonts w:hint="eastAsia"/>
        </w:rPr>
        <w:t>【模拟优化的特点</w:t>
      </w:r>
      <w:r>
        <w:rPr>
          <w:rFonts w:hint="eastAsia"/>
        </w:rPr>
        <w:t>-</w:t>
      </w:r>
      <w:r>
        <w:rPr>
          <w:rFonts w:hint="eastAsia"/>
        </w:rPr>
        <w:t>区别于</w:t>
      </w:r>
      <w:r>
        <w:rPr>
          <w:rFonts w:hint="eastAsia"/>
        </w:rPr>
        <w:t>-</w:t>
      </w:r>
      <w:proofErr w:type="spellStart"/>
      <w:r>
        <w:rPr>
          <w:rFonts w:hint="eastAsia"/>
        </w:rPr>
        <w:t>drl</w:t>
      </w:r>
      <w:proofErr w:type="spellEnd"/>
      <w:r>
        <w:rPr>
          <w:rFonts w:hint="eastAsia"/>
        </w:rPr>
        <w:t>】尽管如此，“模拟优化”方法通常在整个时期结束时优化决策</w:t>
      </w:r>
      <w:r>
        <w:rPr>
          <w:rFonts w:hint="eastAsia"/>
        </w:rPr>
        <w:t>[49,51]</w:t>
      </w:r>
      <w:r>
        <w:rPr>
          <w:rFonts w:hint="eastAsia"/>
        </w:rPr>
        <w:t>。此外，</w:t>
      </w:r>
      <w:r>
        <w:rPr>
          <w:rFonts w:hint="eastAsia"/>
        </w:rPr>
        <w:t>DRL</w:t>
      </w:r>
      <w:r>
        <w:rPr>
          <w:rFonts w:hint="eastAsia"/>
        </w:rPr>
        <w:t>比普通优化算法更好地处理了剥削和探索之间的权衡，并且在寻找全球最佳最佳方面非常强大</w:t>
      </w:r>
      <w:r>
        <w:rPr>
          <w:rFonts w:hint="eastAsia"/>
        </w:rPr>
        <w:t>[52]</w:t>
      </w:r>
      <w:r>
        <w:rPr>
          <w:rFonts w:hint="eastAsia"/>
        </w:rPr>
        <w:t>。例如，在这项研究中，</w:t>
      </w:r>
      <w:r>
        <w:rPr>
          <w:rFonts w:hint="eastAsia"/>
        </w:rPr>
        <w:t>DRL</w:t>
      </w:r>
      <w:r>
        <w:rPr>
          <w:rFonts w:hint="eastAsia"/>
        </w:rPr>
        <w:t>并未直接优化</w:t>
      </w:r>
      <w:r>
        <w:rPr>
          <w:rFonts w:hint="eastAsia"/>
        </w:rPr>
        <w:t>AWD</w:t>
      </w:r>
      <w:r>
        <w:rPr>
          <w:rFonts w:hint="eastAsia"/>
        </w:rPr>
        <w:t>，而是优化了代表</w:t>
      </w:r>
      <w:r>
        <w:rPr>
          <w:rFonts w:hint="eastAsia"/>
        </w:rPr>
        <w:t>AWD</w:t>
      </w:r>
      <w:r>
        <w:rPr>
          <w:rFonts w:hint="eastAsia"/>
        </w:rPr>
        <w:t>生成策略的大量</w:t>
      </w:r>
      <w:r>
        <w:rPr>
          <w:rFonts w:hint="eastAsia"/>
        </w:rPr>
        <w:t>DL</w:t>
      </w:r>
      <w:r>
        <w:rPr>
          <w:rFonts w:hint="eastAsia"/>
        </w:rPr>
        <w:t>权重。该策略可以理解为决策方法，而不是传统算法使用的决策变量的特定价值。</w:t>
      </w:r>
    </w:p>
    <w:p w14:paraId="5A92706D" w14:textId="77777777" w:rsidR="00B91049" w:rsidRDefault="00B91049" w:rsidP="001A441D">
      <w:pPr>
        <w:rPr>
          <w:rFonts w:hint="eastAsia"/>
        </w:rPr>
      </w:pPr>
    </w:p>
    <w:p w14:paraId="3DF4272C" w14:textId="5D4B61DC" w:rsidR="009F0267" w:rsidRDefault="0026278D" w:rsidP="00D8140B">
      <w:pPr>
        <w:pStyle w:val="3"/>
      </w:pPr>
      <w:r>
        <w:rPr>
          <w:rFonts w:hint="eastAsia"/>
        </w:rPr>
        <w:lastRenderedPageBreak/>
        <w:t>【提供了一种复杂优化方法的新视角</w:t>
      </w:r>
      <w:r w:rsidR="00D8140B">
        <w:rPr>
          <w:rFonts w:hint="eastAsia"/>
        </w:rPr>
        <w:t>用于长期优化问题中</w:t>
      </w:r>
      <w:r>
        <w:rPr>
          <w:rFonts w:hint="eastAsia"/>
        </w:rPr>
        <w:t>】</w:t>
      </w:r>
    </w:p>
    <w:p w14:paraId="0AB69DAC" w14:textId="45CD149F" w:rsidR="005458E0" w:rsidRDefault="005458E0" w:rsidP="009A055C">
      <w:r w:rsidRPr="005458E0">
        <w:t xml:space="preserve">This provided new ideas for complex optimization problems and can be used to solve long-lasting optimization problems in a static system. For instance, the problem of the annual compliance goal of water quality will be decomposed into multiple subgoals at an interval of one month. We then used DRL to solve and obtain the optimal operating decisions for each month. </w:t>
      </w:r>
      <w:r w:rsidRPr="0042264C">
        <w:rPr>
          <w:b/>
          <w:bCs/>
        </w:rPr>
        <w:t xml:space="preserve">In addition, DRL is better at solving the following two types of problems: </w:t>
      </w:r>
      <w:r w:rsidRPr="005458E0">
        <w:t xml:space="preserve">(a) sparse reward (delayed reward feedback) and diverse types of state and action spaces [53,54]; and (b) decision-making of multiple agents in game theory [30,55,56]. </w:t>
      </w:r>
      <w:r w:rsidRPr="006C4F4F">
        <w:rPr>
          <w:u w:val="single"/>
        </w:rPr>
        <w:t>Here an agent will regard the action of other agents as the states of the Environment.</w:t>
      </w:r>
      <w:r w:rsidRPr="005458E0">
        <w:t xml:space="preserve"> These advantages have greatly progressed in robotics, industrial automation, and driverless cars. Therefore, DRL will make a significant difference in water quality management.</w:t>
      </w:r>
    </w:p>
    <w:p w14:paraId="7ADB09A6" w14:textId="7AB05350" w:rsidR="005F2C8C" w:rsidRPr="001F58C6" w:rsidRDefault="005F2C8C" w:rsidP="009A055C">
      <w:pPr>
        <w:rPr>
          <w:b/>
          <w:bCs/>
        </w:rPr>
      </w:pPr>
      <w:r w:rsidRPr="005F2C8C">
        <w:rPr>
          <w:rFonts w:hint="eastAsia"/>
        </w:rPr>
        <w:t>这为复杂优化问题提供了新的想法，可用于解决静态系统中的长期优化问题。例如，水质的年度合规目标的问题将在一个月的时间间隔分为多个子目标。然后，我们使用</w:t>
      </w:r>
      <w:r w:rsidRPr="005F2C8C">
        <w:rPr>
          <w:rFonts w:hint="eastAsia"/>
        </w:rPr>
        <w:t>DRL</w:t>
      </w:r>
      <w:r w:rsidRPr="005F2C8C">
        <w:rPr>
          <w:rFonts w:hint="eastAsia"/>
        </w:rPr>
        <w:t>解决并获得每个月的最佳操作决策。此外，</w:t>
      </w:r>
      <w:r w:rsidRPr="005F2C8C">
        <w:rPr>
          <w:rFonts w:hint="eastAsia"/>
        </w:rPr>
        <w:t>DRL</w:t>
      </w:r>
      <w:r w:rsidRPr="005F2C8C">
        <w:rPr>
          <w:rFonts w:hint="eastAsia"/>
        </w:rPr>
        <w:t>更好地解决了以下两种问题：（</w:t>
      </w:r>
      <w:r w:rsidRPr="005F2C8C">
        <w:rPr>
          <w:rFonts w:hint="eastAsia"/>
        </w:rPr>
        <w:t>a</w:t>
      </w:r>
      <w:r w:rsidRPr="005F2C8C">
        <w:rPr>
          <w:rFonts w:hint="eastAsia"/>
        </w:rPr>
        <w:t>）稀疏奖励（延迟奖励反馈）和各种类型的状态和行动空间</w:t>
      </w:r>
      <w:r w:rsidRPr="005F2C8C">
        <w:rPr>
          <w:rFonts w:hint="eastAsia"/>
        </w:rPr>
        <w:t>[53,54]</w:t>
      </w:r>
      <w:r w:rsidRPr="005F2C8C">
        <w:rPr>
          <w:rFonts w:hint="eastAsia"/>
        </w:rPr>
        <w:t>；</w:t>
      </w:r>
      <w:r w:rsidRPr="005F2C8C">
        <w:rPr>
          <w:rFonts w:hint="eastAsia"/>
        </w:rPr>
        <w:t xml:space="preserve"> </w:t>
      </w:r>
      <w:r w:rsidRPr="005F2C8C">
        <w:rPr>
          <w:rFonts w:hint="eastAsia"/>
        </w:rPr>
        <w:t>（</w:t>
      </w:r>
      <w:r w:rsidRPr="005F2C8C">
        <w:rPr>
          <w:rFonts w:hint="eastAsia"/>
        </w:rPr>
        <w:t>b</w:t>
      </w:r>
      <w:r w:rsidRPr="005F2C8C">
        <w:rPr>
          <w:rFonts w:hint="eastAsia"/>
        </w:rPr>
        <w:t>）游戏理论中多个代理的决策</w:t>
      </w:r>
      <w:r w:rsidRPr="005F2C8C">
        <w:rPr>
          <w:rFonts w:hint="eastAsia"/>
        </w:rPr>
        <w:t>[30,55,56]</w:t>
      </w:r>
      <w:r w:rsidRPr="005F2C8C">
        <w:rPr>
          <w:rFonts w:hint="eastAsia"/>
        </w:rPr>
        <w:t>。在这里，代理商将把其他代理人的行动视为环境状态。这些优势在机器人技术，工业自动化和无人驾驶汽车方面取得了巨大进展。</w:t>
      </w:r>
      <w:r w:rsidRPr="001F58C6">
        <w:rPr>
          <w:rFonts w:hint="eastAsia"/>
          <w:b/>
          <w:bCs/>
        </w:rPr>
        <w:t>因此，</w:t>
      </w:r>
      <w:r w:rsidRPr="001F58C6">
        <w:rPr>
          <w:rFonts w:hint="eastAsia"/>
          <w:b/>
          <w:bCs/>
        </w:rPr>
        <w:t>DRL</w:t>
      </w:r>
      <w:r w:rsidRPr="001F58C6">
        <w:rPr>
          <w:rFonts w:hint="eastAsia"/>
          <w:b/>
          <w:bCs/>
        </w:rPr>
        <w:t>将对水质管理产生重大差异。</w:t>
      </w:r>
    </w:p>
    <w:p w14:paraId="3D1EC33F" w14:textId="05248FF0" w:rsidR="00F45A65" w:rsidRDefault="005D25BC" w:rsidP="005D25BC">
      <w:pPr>
        <w:pStyle w:val="3"/>
      </w:pPr>
      <w:r>
        <w:rPr>
          <w:rFonts w:hint="eastAsia"/>
        </w:rPr>
        <w:t>【总结，系统进化论推动较好的表现</w:t>
      </w:r>
      <w:r w:rsidR="00630D82">
        <w:rPr>
          <w:rFonts w:hint="eastAsia"/>
        </w:rPr>
        <w:t>，展现出独特潜力</w:t>
      </w:r>
      <w:r>
        <w:rPr>
          <w:rFonts w:hint="eastAsia"/>
        </w:rPr>
        <w:t>】</w:t>
      </w:r>
    </w:p>
    <w:p w14:paraId="3089BCA0" w14:textId="3B6DD72D" w:rsidR="005458E0" w:rsidRDefault="00596ED2" w:rsidP="009A055C">
      <w:pPr>
        <w:rPr>
          <w:rFonts w:hint="eastAsia"/>
        </w:rPr>
      </w:pPr>
      <w:r w:rsidRPr="00596ED2">
        <w:t>In summary, the systematic evolution of intelligent abilities, including perception, knowledge representation, memory, and planning, dominate DWDO performance within a complex Environment. DWDO outweighed the traditional methods with a faster training speed and has great potential in water quality management.</w:t>
      </w:r>
    </w:p>
    <w:p w14:paraId="734CF7DE" w14:textId="77777777" w:rsidR="00F45A65" w:rsidRDefault="00F45A65" w:rsidP="009A055C"/>
    <w:p w14:paraId="03209C32" w14:textId="2F82327C" w:rsidR="00F45A65" w:rsidRDefault="001A441D" w:rsidP="009A055C">
      <w:proofErr w:type="gramStart"/>
      <w:r w:rsidRPr="001A441D">
        <w:rPr>
          <w:rFonts w:hint="eastAsia"/>
        </w:rPr>
        <w:t>综上所述</w:t>
      </w:r>
      <w:r w:rsidRPr="001A441D">
        <w:rPr>
          <w:rFonts w:hint="eastAsia"/>
        </w:rPr>
        <w:t>,</w:t>
      </w:r>
      <w:proofErr w:type="gramEnd"/>
      <w:r w:rsidRPr="001A441D">
        <w:rPr>
          <w:rFonts w:hint="eastAsia"/>
        </w:rPr>
        <w:t>智能能力的系统</w:t>
      </w:r>
      <w:proofErr w:type="gramStart"/>
      <w:r w:rsidRPr="001A441D">
        <w:rPr>
          <w:rFonts w:hint="eastAsia"/>
        </w:rPr>
        <w:t>进化</w:t>
      </w:r>
      <w:r w:rsidRPr="001A441D">
        <w:rPr>
          <w:rFonts w:hint="eastAsia"/>
        </w:rPr>
        <w:t>,</w:t>
      </w:r>
      <w:proofErr w:type="gramEnd"/>
      <w:r w:rsidRPr="001A441D">
        <w:rPr>
          <w:rFonts w:hint="eastAsia"/>
        </w:rPr>
        <w:t>包括感知、知识表示、记忆和</w:t>
      </w:r>
      <w:proofErr w:type="gramStart"/>
      <w:r w:rsidRPr="001A441D">
        <w:rPr>
          <w:rFonts w:hint="eastAsia"/>
        </w:rPr>
        <w:t>规划</w:t>
      </w:r>
      <w:r w:rsidRPr="001A441D">
        <w:rPr>
          <w:rFonts w:hint="eastAsia"/>
        </w:rPr>
        <w:t>,</w:t>
      </w:r>
      <w:proofErr w:type="gramEnd"/>
      <w:r w:rsidRPr="001A441D">
        <w:rPr>
          <w:rFonts w:hint="eastAsia"/>
        </w:rPr>
        <w:t>在复杂环境中主导了</w:t>
      </w:r>
      <w:r w:rsidRPr="001A441D">
        <w:rPr>
          <w:rFonts w:hint="eastAsia"/>
        </w:rPr>
        <w:t xml:space="preserve"> DWDO </w:t>
      </w:r>
      <w:r w:rsidRPr="001A441D">
        <w:rPr>
          <w:rFonts w:hint="eastAsia"/>
        </w:rPr>
        <w:t>的表现。</w:t>
      </w:r>
      <w:r w:rsidRPr="001A441D">
        <w:rPr>
          <w:rFonts w:hint="eastAsia"/>
        </w:rPr>
        <w:t xml:space="preserve">DWDO </w:t>
      </w:r>
      <w:r w:rsidRPr="001A441D">
        <w:rPr>
          <w:rFonts w:hint="eastAsia"/>
        </w:rPr>
        <w:t>以更快的训练速度超过了传统</w:t>
      </w:r>
      <w:proofErr w:type="gramStart"/>
      <w:r w:rsidRPr="001A441D">
        <w:rPr>
          <w:rFonts w:hint="eastAsia"/>
        </w:rPr>
        <w:t>方法</w:t>
      </w:r>
      <w:r w:rsidRPr="001A441D">
        <w:rPr>
          <w:rFonts w:hint="eastAsia"/>
        </w:rPr>
        <w:t>,</w:t>
      </w:r>
      <w:proofErr w:type="gramEnd"/>
      <w:r w:rsidRPr="001A441D">
        <w:rPr>
          <w:rFonts w:hint="eastAsia"/>
        </w:rPr>
        <w:t>在水质管理方面具有巨大潜力。</w:t>
      </w:r>
    </w:p>
    <w:p w14:paraId="4C65FD8A" w14:textId="77777777" w:rsidR="00443772" w:rsidRPr="00443772" w:rsidRDefault="00443772" w:rsidP="00443772">
      <w:pPr>
        <w:pStyle w:val="2"/>
      </w:pPr>
      <w:r w:rsidRPr="00443772">
        <w:t>Mullapudi, Abhiram, Matthew J. Lewis, Cyndee L. Gruden</w:t>
      </w:r>
      <w:r w:rsidRPr="00443772">
        <w:t>和</w:t>
      </w:r>
      <w:r w:rsidRPr="00443772">
        <w:t xml:space="preserve">Branko Kerkez. </w:t>
      </w:r>
      <w:r w:rsidRPr="00443772">
        <w:t>《</w:t>
      </w:r>
      <w:r w:rsidRPr="00443772">
        <w:t>Deep Reinforcement Learning for the Real Time Control of Stormwater Systems</w:t>
      </w:r>
      <w:r w:rsidRPr="00443772">
        <w:t>》</w:t>
      </w:r>
      <w:r w:rsidRPr="00443772">
        <w:t xml:space="preserve">. </w:t>
      </w:r>
      <w:r w:rsidRPr="00443772">
        <w:rPr>
          <w:i/>
          <w:iCs/>
        </w:rPr>
        <w:t>Advances in Water Resources</w:t>
      </w:r>
      <w:r w:rsidRPr="00443772">
        <w:t xml:space="preserve"> 140 </w:t>
      </w:r>
      <w:proofErr w:type="gramStart"/>
      <w:r w:rsidRPr="00443772">
        <w:t>(2020</w:t>
      </w:r>
      <w:r w:rsidRPr="00443772">
        <w:t>年</w:t>
      </w:r>
      <w:r w:rsidRPr="00443772">
        <w:t>6</w:t>
      </w:r>
      <w:r w:rsidRPr="00443772">
        <w:t>月</w:t>
      </w:r>
      <w:r w:rsidRPr="00443772">
        <w:t>)</w:t>
      </w:r>
      <w:proofErr w:type="gramEnd"/>
      <w:r w:rsidRPr="00443772">
        <w:t xml:space="preserve">: 103600. </w:t>
      </w:r>
      <w:hyperlink r:id="rId10" w:history="1">
        <w:r w:rsidRPr="00443772">
          <w:rPr>
            <w:rStyle w:val="aa"/>
          </w:rPr>
          <w:t>https://doi.org/10.1016/j.advwatres.2020.103600</w:t>
        </w:r>
      </w:hyperlink>
      <w:r w:rsidRPr="00443772">
        <w:t>.</w:t>
      </w:r>
    </w:p>
    <w:p w14:paraId="07D93FF7" w14:textId="77777777" w:rsidR="004646FB" w:rsidRPr="00FA7EAE" w:rsidRDefault="004646FB" w:rsidP="004646FB">
      <w:pPr>
        <w:rPr>
          <w:rFonts w:hint="eastAsia"/>
          <w:b/>
          <w:bCs/>
        </w:rPr>
      </w:pPr>
      <w:r w:rsidRPr="00FA7EAE">
        <w:rPr>
          <w:b/>
          <w:bCs/>
        </w:rPr>
        <w:t>5. Discussion</w:t>
      </w:r>
    </w:p>
    <w:p w14:paraId="4D0F0044" w14:textId="77777777" w:rsidR="00F45A65" w:rsidRPr="00443772" w:rsidRDefault="00F45A65" w:rsidP="009A055C"/>
    <w:p w14:paraId="71560D14" w14:textId="56F9C5AB" w:rsidR="00F45A65" w:rsidRDefault="001B67B5" w:rsidP="00435FC1">
      <w:pPr>
        <w:pStyle w:val="3"/>
      </w:pPr>
      <w:r>
        <w:rPr>
          <w:rFonts w:hint="eastAsia"/>
        </w:rPr>
        <w:t>【</w:t>
      </w:r>
      <w:r>
        <w:rPr>
          <w:rFonts w:hint="eastAsia"/>
        </w:rPr>
        <w:t>RL</w:t>
      </w:r>
      <w:r>
        <w:rPr>
          <w:rFonts w:hint="eastAsia"/>
        </w:rPr>
        <w:t>最近进展的涌现</w:t>
      </w:r>
      <w:r w:rsidR="00435FC1">
        <w:rPr>
          <w:rFonts w:hint="eastAsia"/>
        </w:rPr>
        <w:t>，本研究推动了部分的进展部分</w:t>
      </w:r>
      <w:r w:rsidR="002429B3">
        <w:rPr>
          <w:rFonts w:hint="eastAsia"/>
        </w:rPr>
        <w:t>，同时面临着挑战</w:t>
      </w:r>
      <w:r>
        <w:rPr>
          <w:rFonts w:hint="eastAsia"/>
        </w:rPr>
        <w:t>】</w:t>
      </w:r>
    </w:p>
    <w:p w14:paraId="38784723" w14:textId="351664D8" w:rsidR="00F45A65" w:rsidRDefault="00833E85" w:rsidP="009A055C">
      <w:pPr>
        <w:rPr>
          <w:rFonts w:hint="eastAsia"/>
        </w:rPr>
      </w:pPr>
      <w:r w:rsidRPr="00833E85">
        <w:t xml:space="preserve">Given the recent emergence and popularity of Reinforcement Learning, much research still remains to be conducted to evaluate its potential to serve as a viable methodology for the RTC of water systems. Our study brings to light a number of benefits and challenges associated with this task. </w:t>
      </w:r>
      <w:r w:rsidRPr="00833E85">
        <w:lastRenderedPageBreak/>
        <w:t xml:space="preserve">Arguably, it seems that the major benefit of using RL to control water systems is the ability to simply hand the learning problem to a computer without needing to worry about the many complexities, non-linearities and formulations that often complicate other control approaches. </w:t>
      </w:r>
      <w:r w:rsidRPr="0095086A">
        <w:rPr>
          <w:b/>
          <w:bCs/>
        </w:rPr>
        <w:t>However, as this study showed, this comes with a number of considerable caveats.</w:t>
      </w:r>
      <w:r w:rsidRPr="00833E85">
        <w:t xml:space="preserve"> </w:t>
      </w:r>
      <w:r w:rsidRPr="002429B3">
        <w:rPr>
          <w:color w:val="EE0000"/>
        </w:rPr>
        <w:t>These include the challenges associated with formulating rewards, c</w:t>
      </w:r>
      <w:r w:rsidRPr="00833E85">
        <w:t>hoosing function approximators, deciding on the complexity of the control problem, as well as contending with practical implementation details.</w:t>
      </w:r>
    </w:p>
    <w:p w14:paraId="38512790" w14:textId="37BC6B01" w:rsidR="00F45A65" w:rsidRDefault="00E43C8A" w:rsidP="009A055C">
      <w:r w:rsidRPr="009D381F">
        <w:rPr>
          <w:rFonts w:hint="eastAsia"/>
          <w:b/>
          <w:bCs/>
        </w:rPr>
        <w:t>鉴于最近的出现和增强学习的普及，仍有许多研究要评估其作为水系统</w:t>
      </w:r>
      <w:r w:rsidRPr="009D381F">
        <w:rPr>
          <w:rFonts w:hint="eastAsia"/>
          <w:b/>
          <w:bCs/>
        </w:rPr>
        <w:t>RTC</w:t>
      </w:r>
      <w:r w:rsidRPr="009D381F">
        <w:rPr>
          <w:rFonts w:hint="eastAsia"/>
          <w:b/>
          <w:bCs/>
        </w:rPr>
        <w:t>的可行方法的潜力。</w:t>
      </w:r>
      <w:r w:rsidRPr="00E43C8A">
        <w:rPr>
          <w:rFonts w:hint="eastAsia"/>
        </w:rPr>
        <w:t>我们的研究带来了与此任务相关的许多好处和挑战。可以说，似乎使用</w:t>
      </w:r>
      <w:r w:rsidRPr="00E43C8A">
        <w:rPr>
          <w:rFonts w:hint="eastAsia"/>
        </w:rPr>
        <w:t>RL</w:t>
      </w:r>
      <w:r w:rsidRPr="00E43C8A">
        <w:rPr>
          <w:rFonts w:hint="eastAsia"/>
        </w:rPr>
        <w:t>控制水系统的主要好处是将学习问题简单地交给计算机的能力，而无需担心许多经常使其他控制方法复杂化的复杂性，非线性和配方。但是，正如这项研究表明的那样，这带有许多相当大的警告。其中包括与配制奖励相关的挑战，选择功能近似器，决定控制问题的复杂性以及与实际实施细节有关。</w:t>
      </w:r>
    </w:p>
    <w:p w14:paraId="053184C2" w14:textId="66D91763" w:rsidR="00F45A65" w:rsidRDefault="004646FB" w:rsidP="0016346F">
      <w:pPr>
        <w:pStyle w:val="3"/>
      </w:pPr>
      <w:r>
        <w:rPr>
          <w:rFonts w:hint="eastAsia"/>
        </w:rPr>
        <w:t>【结果</w:t>
      </w:r>
      <w:r w:rsidR="0016346F">
        <w:rPr>
          <w:rFonts w:hint="eastAsia"/>
        </w:rPr>
        <w:t>揭示的讨论部分，</w:t>
      </w:r>
      <w:r w:rsidR="0016346F">
        <w:rPr>
          <w:rFonts w:hint="eastAsia"/>
        </w:rPr>
        <w:t>RL</w:t>
      </w:r>
      <w:r w:rsidR="0016346F">
        <w:rPr>
          <w:rFonts w:hint="eastAsia"/>
        </w:rPr>
        <w:t>对于奖励函数敏感</w:t>
      </w:r>
      <w:r w:rsidR="00DE2A89">
        <w:rPr>
          <w:rFonts w:hint="eastAsia"/>
        </w:rPr>
        <w:t>：阐明哪些关键，如何影响</w:t>
      </w:r>
      <w:r>
        <w:rPr>
          <w:rFonts w:hint="eastAsia"/>
        </w:rPr>
        <w:t>】</w:t>
      </w:r>
    </w:p>
    <w:p w14:paraId="3761756B" w14:textId="77777777" w:rsidR="00AC1BEC" w:rsidRDefault="00833E85" w:rsidP="00C61C19">
      <w:r w:rsidRPr="004646FB">
        <w:rPr>
          <w:b/>
          <w:bCs/>
        </w:rPr>
        <w:t>Our study confirms that the performance of RL-based stormwater control is sensitive to the formulation of the reward function,</w:t>
      </w:r>
      <w:r w:rsidRPr="00833E85">
        <w:t xml:space="preserve"> which has also been observed in other application domains (Ng et al., 1999). The formulation of the reward function requires domain expertise and an element of subjectivity, since the RL agent has to be given guidance on what constitutes appropriate actions. In the first scenario, it was shown that a reward function that is too simple may lead to adverse behavior, such as the chattering or sudden actions. The reward may also not converge to a stable solution since the neural network can take advantage of the simple objective to maximize rewards using sudden or unintuitive actions. </w:t>
      </w:r>
      <w:r w:rsidRPr="009044A4">
        <w:rPr>
          <w:b/>
          <w:bCs/>
        </w:rPr>
        <w:t>The formulation of the problem, which depends heavily on neural networks, also makes it difficult to determine why one specific reward function may work better than another.</w:t>
      </w:r>
      <w:r w:rsidRPr="00833E85">
        <w:t xml:space="preserve"> Increasing the complexity of the reward function, by incorporating more explicit guidance, was shown to help guide the RL agent to a more desirable outcome. </w:t>
      </w:r>
    </w:p>
    <w:p w14:paraId="5ACD2E05" w14:textId="7F21DD39" w:rsidR="00C61C19" w:rsidRDefault="00AC1BEC" w:rsidP="00C61C19">
      <w:r>
        <w:rPr>
          <w:rFonts w:hint="eastAsia"/>
        </w:rPr>
        <w:t>【对比其他的控制方法】</w:t>
      </w:r>
      <w:r w:rsidR="00833E85" w:rsidRPr="00AC1BEC">
        <w:rPr>
          <w:color w:val="EE0000"/>
        </w:rPr>
        <w:t>In other control approaches, such as genetic algorithms or model predictive control, the design of reward is an iterative process,</w:t>
      </w:r>
      <w:r w:rsidR="00833E85" w:rsidRPr="00833E85">
        <w:t xml:space="preserve"> and sometimes involves anticipating fringe cases to improve the robustness of the controller. Similar to these approaches, </w:t>
      </w:r>
      <w:r>
        <w:rPr>
          <w:rFonts w:hint="eastAsia"/>
        </w:rPr>
        <w:t>【经验性的教程部分】</w:t>
      </w:r>
      <w:r w:rsidR="00833E85" w:rsidRPr="00833E85">
        <w:t>we can however begin using this early study to formulate a number of practical considerations when formulating reward functions:</w:t>
      </w:r>
    </w:p>
    <w:p w14:paraId="1979B23E" w14:textId="77777777" w:rsidR="00833E85" w:rsidRDefault="00833E85" w:rsidP="00C61C19"/>
    <w:p w14:paraId="020DEBE6" w14:textId="77777777" w:rsidR="00EC46E5" w:rsidRDefault="00EC46E5" w:rsidP="00EC46E5">
      <w:pPr>
        <w:rPr>
          <w:rFonts w:hint="eastAsia"/>
        </w:rPr>
      </w:pPr>
      <w:r w:rsidRPr="008E7263">
        <w:rPr>
          <w:rFonts w:hint="eastAsia"/>
          <w:b/>
          <w:bCs/>
        </w:rPr>
        <w:t>我们的研究证实，基于</w:t>
      </w:r>
      <w:r w:rsidRPr="008E7263">
        <w:rPr>
          <w:rFonts w:hint="eastAsia"/>
          <w:b/>
          <w:bCs/>
        </w:rPr>
        <w:t>RL</w:t>
      </w:r>
      <w:r w:rsidRPr="008E7263">
        <w:rPr>
          <w:rFonts w:hint="eastAsia"/>
          <w:b/>
          <w:bCs/>
        </w:rPr>
        <w:t>的雨水控制性能对奖励函数的表述很敏感，这在其他应用领域也观察到了</w:t>
      </w:r>
      <w:r>
        <w:rPr>
          <w:rFonts w:hint="eastAsia"/>
        </w:rPr>
        <w:t>（</w:t>
      </w:r>
      <w:r>
        <w:rPr>
          <w:rFonts w:hint="eastAsia"/>
        </w:rPr>
        <w:t>Ng</w:t>
      </w:r>
      <w:r>
        <w:rPr>
          <w:rFonts w:hint="eastAsia"/>
        </w:rPr>
        <w:t>等人，</w:t>
      </w:r>
      <w:r>
        <w:rPr>
          <w:rFonts w:hint="eastAsia"/>
        </w:rPr>
        <w:t>1999</w:t>
      </w:r>
      <w:r>
        <w:rPr>
          <w:rFonts w:hint="eastAsia"/>
        </w:rPr>
        <w:t>）。</w:t>
      </w:r>
      <w:r w:rsidRPr="00294A1D">
        <w:rPr>
          <w:rFonts w:hint="eastAsia"/>
          <w:color w:val="EE0000"/>
        </w:rPr>
        <w:t>奖励函数的表述需要领域专业知识和主观性元素，因为必须为</w:t>
      </w:r>
      <w:r w:rsidRPr="00294A1D">
        <w:rPr>
          <w:rFonts w:hint="eastAsia"/>
          <w:color w:val="EE0000"/>
        </w:rPr>
        <w:t>RL</w:t>
      </w:r>
      <w:r w:rsidRPr="00294A1D">
        <w:rPr>
          <w:rFonts w:hint="eastAsia"/>
          <w:color w:val="EE0000"/>
        </w:rPr>
        <w:t>代理提供关于什幺构成适当行动的指导。</w:t>
      </w:r>
      <w:r>
        <w:rPr>
          <w:rFonts w:hint="eastAsia"/>
        </w:rPr>
        <w:t>在第一种情况下，研究表明，过于简单的奖励函数可能会导致不良行为，例如喋喋不休或突然的动作。奖励也可能不会收敛到稳定的解决方案，因为神经网络可以利用简单的目标，使用突然或不直观的动作来最大化奖励。这个问题的表述在很大程度上依赖于神经网络，也使得很难确定为什幺一个特定的奖励函数可能比另一个更好。通过结合更明确的指导来增加奖励函数的复杂性，被证明有助于引导</w:t>
      </w:r>
      <w:r>
        <w:rPr>
          <w:rFonts w:hint="eastAsia"/>
        </w:rPr>
        <w:t xml:space="preserve"> RL </w:t>
      </w:r>
      <w:r>
        <w:rPr>
          <w:rFonts w:hint="eastAsia"/>
        </w:rPr>
        <w:t>代理获得更理想的结果。</w:t>
      </w:r>
    </w:p>
    <w:p w14:paraId="33DA0C31" w14:textId="6B1F8F20" w:rsidR="00EC46E5" w:rsidRDefault="00EC46E5" w:rsidP="00EC46E5">
      <w:pPr>
        <w:rPr>
          <w:rFonts w:hint="eastAsia"/>
        </w:rPr>
      </w:pPr>
      <w:r>
        <w:rPr>
          <w:rFonts w:hint="eastAsia"/>
        </w:rPr>
        <w:t>【对比其他的控制方法】在其他控制方法中，如遗传算法或模型预测控制，奖励的设计是一个迭代过程，有时涉及预测边缘案例以提高控制器的鲁棒性。与这些方法类似，【经验性的</w:t>
      </w:r>
      <w:r>
        <w:rPr>
          <w:rFonts w:hint="eastAsia"/>
        </w:rPr>
        <w:lastRenderedPageBreak/>
        <w:t>教程部分】然而，我们可以开始使用这项早期研究来制定奖励函数时的一些实际考虑因素：</w:t>
      </w:r>
    </w:p>
    <w:p w14:paraId="5FA8D7A8" w14:textId="77777777" w:rsidR="00833E85" w:rsidRDefault="00833E85" w:rsidP="00C61C19"/>
    <w:p w14:paraId="1E18D292" w14:textId="08BC8E85" w:rsidR="00D83F1A" w:rsidRDefault="00D83F1A" w:rsidP="00D83F1A">
      <w:pPr>
        <w:pStyle w:val="ac"/>
        <w:numPr>
          <w:ilvl w:val="0"/>
          <w:numId w:val="4"/>
        </w:numPr>
        <w:ind w:firstLineChars="0"/>
      </w:pPr>
      <w:r>
        <w:t>Define the reward function for entire domain of the state-action</w:t>
      </w:r>
      <w:r>
        <w:rPr>
          <w:rFonts w:hint="eastAsia"/>
        </w:rPr>
        <w:t xml:space="preserve"> </w:t>
      </w:r>
      <w:r>
        <w:t>space,</w:t>
      </w:r>
      <w:r w:rsidR="005260B0">
        <w:rPr>
          <w:rFonts w:hint="eastAsia"/>
        </w:rPr>
        <w:t xml:space="preserve"> </w:t>
      </w:r>
      <w:r>
        <w:t>ensuring that it distinguishes the desirable actions from the</w:t>
      </w:r>
      <w:r>
        <w:rPr>
          <w:rFonts w:hint="eastAsia"/>
        </w:rPr>
        <w:t xml:space="preserve"> </w:t>
      </w:r>
      <w:r>
        <w:t>undesirable ones.</w:t>
      </w:r>
    </w:p>
    <w:p w14:paraId="5DD8CD4D" w14:textId="7873FE00" w:rsidR="00D83F1A" w:rsidRDefault="00D83F1A" w:rsidP="00D83F1A">
      <w:pPr>
        <w:pStyle w:val="ac"/>
        <w:numPr>
          <w:ilvl w:val="0"/>
          <w:numId w:val="4"/>
        </w:numPr>
        <w:ind w:firstLineChars="0"/>
      </w:pPr>
      <w:r>
        <w:t>Ensure that the reward function represents a specific hydrologic re-</w:t>
      </w:r>
      <w:proofErr w:type="spellStart"/>
      <w:r>
        <w:t>sponse</w:t>
      </w:r>
      <w:proofErr w:type="spellEnd"/>
      <w:r>
        <w:t xml:space="preserve"> that the controller is to achieve,</w:t>
      </w:r>
      <w:r w:rsidR="005260B0">
        <w:rPr>
          <w:rFonts w:hint="eastAsia"/>
        </w:rPr>
        <w:t xml:space="preserve"> </w:t>
      </w:r>
      <w:r>
        <w:t>while anticipating,</w:t>
      </w:r>
      <w:r w:rsidR="005260B0">
        <w:rPr>
          <w:rFonts w:hint="eastAsia"/>
        </w:rPr>
        <w:t xml:space="preserve"> </w:t>
      </w:r>
      <w:r>
        <w:t>as much</w:t>
      </w:r>
      <w:r>
        <w:rPr>
          <w:rFonts w:hint="eastAsia"/>
        </w:rPr>
        <w:t xml:space="preserve"> </w:t>
      </w:r>
      <w:r>
        <w:t>as possible,</w:t>
      </w:r>
      <w:r w:rsidR="005260B0">
        <w:rPr>
          <w:rFonts w:hint="eastAsia"/>
        </w:rPr>
        <w:t xml:space="preserve"> </w:t>
      </w:r>
      <w:r>
        <w:t>alternate and adverse hydrologic responses that the con-</w:t>
      </w:r>
      <w:r>
        <w:rPr>
          <w:rFonts w:hint="eastAsia"/>
        </w:rPr>
        <w:t xml:space="preserve"> </w:t>
      </w:r>
      <w:r>
        <w:t>troller may discover to maximize the reward function.</w:t>
      </w:r>
    </w:p>
    <w:p w14:paraId="4C6CC8CC" w14:textId="74855452" w:rsidR="00833E85" w:rsidRDefault="00D83F1A" w:rsidP="00D83F1A">
      <w:pPr>
        <w:pStyle w:val="ac"/>
        <w:numPr>
          <w:ilvl w:val="0"/>
          <w:numId w:val="4"/>
        </w:numPr>
        <w:ind w:firstLineChars="0"/>
      </w:pPr>
      <w:r>
        <w:t>Relax the mathematical formulation of the reward function and focus</w:t>
      </w:r>
      <w:r>
        <w:rPr>
          <w:rFonts w:hint="eastAsia"/>
        </w:rPr>
        <w:t xml:space="preserve"> </w:t>
      </w:r>
      <w:r>
        <w:t>rather on the two above points (</w:t>
      </w:r>
      <w:proofErr w:type="spellStart"/>
      <w:r>
        <w:t>e.g</w:t>
      </w:r>
      <w:r w:rsidRPr="00344B95">
        <w:rPr>
          <w:b/>
          <w:bCs/>
        </w:rPr>
        <w:t>.the</w:t>
      </w:r>
      <w:proofErr w:type="spellEnd"/>
      <w:r w:rsidRPr="00344B95">
        <w:rPr>
          <w:b/>
          <w:bCs/>
        </w:rPr>
        <w:t xml:space="preserve"> shape of a reward surface</w:t>
      </w:r>
      <w:r w:rsidRPr="00344B95">
        <w:rPr>
          <w:rFonts w:hint="eastAsia"/>
          <w:b/>
          <w:bCs/>
        </w:rPr>
        <w:t xml:space="preserve"> </w:t>
      </w:r>
      <w:r>
        <w:t>rather than its specific mathematical form).</w:t>
      </w:r>
    </w:p>
    <w:p w14:paraId="4A504D70" w14:textId="4ACC0DBF" w:rsidR="00D83F1A" w:rsidRDefault="00801DEF" w:rsidP="00801DEF">
      <w:pPr>
        <w:pStyle w:val="3"/>
        <w:rPr>
          <w:rFonts w:hint="eastAsia"/>
        </w:rPr>
      </w:pPr>
      <w:r>
        <w:rPr>
          <w:rFonts w:hint="eastAsia"/>
        </w:rPr>
        <w:t>【论述现在的研究方向</w:t>
      </w:r>
      <w:r>
        <w:rPr>
          <w:rFonts w:hint="eastAsia"/>
        </w:rPr>
        <w:t>-</w:t>
      </w:r>
      <w:r>
        <w:rPr>
          <w:rFonts w:hint="eastAsia"/>
        </w:rPr>
        <w:t>热度</w:t>
      </w:r>
      <w:r>
        <w:rPr>
          <w:rFonts w:hint="eastAsia"/>
        </w:rPr>
        <w:t xml:space="preserve"> reward formulations</w:t>
      </w:r>
      <w:r>
        <w:rPr>
          <w:rFonts w:hint="eastAsia"/>
        </w:rPr>
        <w:t>】</w:t>
      </w:r>
    </w:p>
    <w:p w14:paraId="71D8E490" w14:textId="250989D2" w:rsidR="00D83F1A" w:rsidRDefault="00151AED" w:rsidP="00D83F1A">
      <w:r w:rsidRPr="00151AED">
        <w:t>Reward formulations are an ongoing research area in the RL community and some formal methods have recently been proposed to provide a more rigorous framework for reward synthesis (Fu et al., 2017). These formulations should be investigated in the future.</w:t>
      </w:r>
    </w:p>
    <w:p w14:paraId="356DC38D" w14:textId="77777777" w:rsidR="003210F8" w:rsidRDefault="003210F8" w:rsidP="00D83F1A"/>
    <w:p w14:paraId="76D7CF22" w14:textId="34023E56" w:rsidR="003210F8" w:rsidRDefault="003210F8" w:rsidP="00D83F1A">
      <w:pPr>
        <w:rPr>
          <w:rFonts w:hint="eastAsia"/>
        </w:rPr>
      </w:pPr>
      <w:r w:rsidRPr="003210F8">
        <w:rPr>
          <w:rFonts w:hint="eastAsia"/>
        </w:rPr>
        <w:t>奖励公式是</w:t>
      </w:r>
      <w:r w:rsidRPr="003210F8">
        <w:rPr>
          <w:rFonts w:hint="eastAsia"/>
        </w:rPr>
        <w:t>RL</w:t>
      </w:r>
      <w:r w:rsidRPr="003210F8">
        <w:rPr>
          <w:rFonts w:hint="eastAsia"/>
        </w:rPr>
        <w:t>社区正在进行的研究领域，最近提出了一些正式的方法，为奖励合成提供更严格的框架（</w:t>
      </w:r>
      <w:r w:rsidRPr="003210F8">
        <w:rPr>
          <w:rFonts w:hint="eastAsia"/>
        </w:rPr>
        <w:t>Fu</w:t>
      </w:r>
      <w:r w:rsidRPr="003210F8">
        <w:rPr>
          <w:rFonts w:hint="eastAsia"/>
        </w:rPr>
        <w:t>等人，</w:t>
      </w:r>
      <w:r w:rsidRPr="003210F8">
        <w:rPr>
          <w:rFonts w:hint="eastAsia"/>
        </w:rPr>
        <w:t>2017</w:t>
      </w:r>
      <w:r w:rsidRPr="003210F8">
        <w:rPr>
          <w:rFonts w:hint="eastAsia"/>
        </w:rPr>
        <w:t>）。将来应该对这些配方进行研究。</w:t>
      </w:r>
    </w:p>
    <w:p w14:paraId="6124BF40" w14:textId="26C0A2DC" w:rsidR="00151AED" w:rsidRDefault="00037FFE" w:rsidP="00F956D5">
      <w:pPr>
        <w:pStyle w:val="3"/>
      </w:pPr>
      <w:r>
        <w:rPr>
          <w:rFonts w:hint="eastAsia"/>
        </w:rPr>
        <w:t>【</w:t>
      </w:r>
      <w:r w:rsidR="00F956D5">
        <w:rPr>
          <w:rFonts w:hint="eastAsia"/>
        </w:rPr>
        <w:t>影响有很多，比如近似函数，利用的神经网络有影响</w:t>
      </w:r>
      <w:r>
        <w:rPr>
          <w:rFonts w:hint="eastAsia"/>
        </w:rPr>
        <w:t>】</w:t>
      </w:r>
    </w:p>
    <w:p w14:paraId="2F3643E4" w14:textId="515FAB5C" w:rsidR="00151AED" w:rsidRDefault="00151AED" w:rsidP="00D83F1A">
      <w:r w:rsidRPr="00151AED">
        <w:t xml:space="preserve">Even when the choice of reward function is appropriate or justifiable, the control performance can become sensitive to the approximation function, which in our case took the form of a </w:t>
      </w:r>
      <w:r w:rsidRPr="00F956D5">
        <w:rPr>
          <w:b/>
          <w:bCs/>
        </w:rPr>
        <w:t>Deep Neural Network.</w:t>
      </w:r>
      <w:r w:rsidRPr="00151AED">
        <w:t xml:space="preserve"> Choosing the architecture and structure of the underlying network becomes an application dependent task and can often only be derived through trial and error (Sutton and Barto, 1998; Henderson et al., 2017). Secondly, </w:t>
      </w:r>
      <w:r w:rsidRPr="00402477">
        <w:rPr>
          <w:b/>
          <w:bCs/>
        </w:rPr>
        <w:t>for challenging control problems, such as the one studied here, learning the mapping between rewards and all possible control decisions becomes a complex task.</w:t>
      </w:r>
      <w:r w:rsidRPr="00151AED">
        <w:t xml:space="preserve"> </w:t>
      </w:r>
      <w:r w:rsidR="00B113CE" w:rsidRPr="00B47383">
        <w:rPr>
          <w:rFonts w:hint="eastAsia"/>
          <w:color w:val="EE0000"/>
        </w:rPr>
        <w:t>【考虑扩大</w:t>
      </w:r>
      <w:r w:rsidR="00B47383" w:rsidRPr="00B47383">
        <w:rPr>
          <w:rFonts w:hint="eastAsia"/>
          <w:color w:val="EE0000"/>
        </w:rPr>
        <w:t>DNN</w:t>
      </w:r>
      <w:r w:rsidR="00B47383" w:rsidRPr="00B47383">
        <w:rPr>
          <w:rFonts w:hint="eastAsia"/>
          <w:color w:val="EE0000"/>
        </w:rPr>
        <w:t>的输入和输出部分</w:t>
      </w:r>
      <w:r w:rsidR="00B113CE" w:rsidRPr="00B47383">
        <w:rPr>
          <w:rFonts w:hint="eastAsia"/>
          <w:color w:val="EE0000"/>
        </w:rPr>
        <w:t>】</w:t>
      </w:r>
      <w:r w:rsidRPr="00151AED">
        <w:t xml:space="preserve">The neural network must be exposed to as many inputs and outputs as possible, which is computationally demanding. In our study we ran simulations for many real-world months on a </w:t>
      </w:r>
      <w:proofErr w:type="gramStart"/>
      <w:r w:rsidRPr="00151AED">
        <w:t>high performance</w:t>
      </w:r>
      <w:proofErr w:type="gramEnd"/>
      <w:r w:rsidRPr="00151AED">
        <w:t xml:space="preserve"> cluster, but it appears that the learning phase could have continued even longer. This, in fact, has been the approach of many successful studies in the RL community, where the number of computers and graphical processing units can be in the hundreds (Espeholt et al., 2018; OpenAI, 2018). This was not feasible given our own resources, but could be evaluated in the future</w:t>
      </w:r>
    </w:p>
    <w:p w14:paraId="6377564C" w14:textId="34AF103B" w:rsidR="00151AED" w:rsidRDefault="004D78DC" w:rsidP="00D83F1A">
      <w:r w:rsidRPr="00AC4993">
        <w:rPr>
          <w:rFonts w:hint="eastAsia"/>
          <w:b/>
          <w:bCs/>
        </w:rPr>
        <w:t>即使选择奖励函数是适当的或合理的，控制性能也可以对近似功能敏感，在我们的情况下，该功能采用了深层神经网络的形式。</w:t>
      </w:r>
      <w:r w:rsidRPr="004D78DC">
        <w:rPr>
          <w:rFonts w:hint="eastAsia"/>
        </w:rPr>
        <w:t>选择基础网络的架构和结构成为一项依赖性任务，通常只能通过反复试验来得出（</w:t>
      </w:r>
      <w:r w:rsidRPr="004D78DC">
        <w:rPr>
          <w:rFonts w:hint="eastAsia"/>
        </w:rPr>
        <w:t>Sutton</w:t>
      </w:r>
      <w:r w:rsidRPr="004D78DC">
        <w:rPr>
          <w:rFonts w:hint="eastAsia"/>
        </w:rPr>
        <w:t>和</w:t>
      </w:r>
      <w:r w:rsidRPr="004D78DC">
        <w:rPr>
          <w:rFonts w:hint="eastAsia"/>
        </w:rPr>
        <w:t>Barto</w:t>
      </w:r>
      <w:r w:rsidRPr="004D78DC">
        <w:rPr>
          <w:rFonts w:hint="eastAsia"/>
        </w:rPr>
        <w:t>，</w:t>
      </w:r>
      <w:r w:rsidRPr="004D78DC">
        <w:rPr>
          <w:rFonts w:hint="eastAsia"/>
        </w:rPr>
        <w:t>1998</w:t>
      </w:r>
      <w:r w:rsidRPr="004D78DC">
        <w:rPr>
          <w:rFonts w:hint="eastAsia"/>
        </w:rPr>
        <w:t>；</w:t>
      </w:r>
      <w:r w:rsidRPr="004D78DC">
        <w:rPr>
          <w:rFonts w:hint="eastAsia"/>
        </w:rPr>
        <w:t xml:space="preserve"> Henderson</w:t>
      </w:r>
      <w:r w:rsidRPr="004D78DC">
        <w:rPr>
          <w:rFonts w:hint="eastAsia"/>
        </w:rPr>
        <w:t>等，</w:t>
      </w:r>
      <w:r w:rsidRPr="004D78DC">
        <w:rPr>
          <w:rFonts w:hint="eastAsia"/>
        </w:rPr>
        <w:t>2017</w:t>
      </w:r>
      <w:r w:rsidRPr="004D78DC">
        <w:rPr>
          <w:rFonts w:hint="eastAsia"/>
        </w:rPr>
        <w:t>）。其次，对于具有挑战性的控制问题，例如这里研究的问题，学习奖励和所有可能的控制决策之间的映射成为一项复杂的任务。</w:t>
      </w:r>
      <w:r w:rsidRPr="004D78DC">
        <w:rPr>
          <w:rFonts w:hint="eastAsia"/>
        </w:rPr>
        <w:t xml:space="preserve"> DNN</w:t>
      </w:r>
      <w:r w:rsidRPr="004D78DC">
        <w:rPr>
          <w:rFonts w:hint="eastAsia"/>
        </w:rPr>
        <w:t>的输入和输出部分】必须将神经网络暴露于尽可能多的输入和输出，这在计算上是要求的。在我们的研究中，我们通过高性能集群进行了许多真实世界的模拟，但似乎学习阶段可能持续更长的时间。实际上，这是</w:t>
      </w:r>
      <w:r w:rsidRPr="004D78DC">
        <w:rPr>
          <w:rFonts w:hint="eastAsia"/>
        </w:rPr>
        <w:t>RL</w:t>
      </w:r>
      <w:r w:rsidRPr="004D78DC">
        <w:rPr>
          <w:rFonts w:hint="eastAsia"/>
        </w:rPr>
        <w:t>社区中许多成功研究的方法，在该社区中，计算机和图形处理单元的数量可以在数百个中（</w:t>
      </w:r>
      <w:r w:rsidRPr="004D78DC">
        <w:rPr>
          <w:rFonts w:hint="eastAsia"/>
        </w:rPr>
        <w:t>Espeholt</w:t>
      </w:r>
      <w:r w:rsidRPr="004D78DC">
        <w:rPr>
          <w:rFonts w:hint="eastAsia"/>
        </w:rPr>
        <w:t>等，</w:t>
      </w:r>
      <w:r w:rsidRPr="004D78DC">
        <w:rPr>
          <w:rFonts w:hint="eastAsia"/>
        </w:rPr>
        <w:t>2018; OpenAI</w:t>
      </w:r>
      <w:r w:rsidRPr="004D78DC">
        <w:rPr>
          <w:rFonts w:hint="eastAsia"/>
        </w:rPr>
        <w:t>，</w:t>
      </w:r>
      <w:r w:rsidRPr="004D78DC">
        <w:rPr>
          <w:rFonts w:hint="eastAsia"/>
        </w:rPr>
        <w:t>2018</w:t>
      </w:r>
      <w:r w:rsidRPr="004D78DC">
        <w:rPr>
          <w:rFonts w:hint="eastAsia"/>
        </w:rPr>
        <w:t>）。考虑到我们自己的资源，这是不可行的，但可以在将来进行评估</w:t>
      </w:r>
    </w:p>
    <w:p w14:paraId="6CA5D45B" w14:textId="418BA965" w:rsidR="00151AED" w:rsidRDefault="000E580A" w:rsidP="000E580A">
      <w:pPr>
        <w:pStyle w:val="3"/>
      </w:pPr>
      <w:r>
        <w:rPr>
          <w:rFonts w:hint="eastAsia"/>
        </w:rPr>
        <w:lastRenderedPageBreak/>
        <w:t>【控制问题的目标一般也很难确认】</w:t>
      </w:r>
    </w:p>
    <w:p w14:paraId="4DE19BC7" w14:textId="79463516" w:rsidR="00151AED" w:rsidRDefault="00CD7951" w:rsidP="00D83F1A">
      <w:r w:rsidRPr="00CD7951">
        <w:t xml:space="preserve">Aside from the formulation of the learning functions and framework, </w:t>
      </w:r>
      <w:r w:rsidRPr="0070540B">
        <w:rPr>
          <w:b/>
          <w:bCs/>
        </w:rPr>
        <w:t xml:space="preserve">the actual complexity and objectives of the control problem </w:t>
      </w:r>
      <w:r w:rsidRPr="00CD7951">
        <w:t xml:space="preserve">may pose a barrier to implementation. We showed that a RL agent can learn how to control a single stormwater basin effectively, but that controlling many sites at the same time is difficult. A major reason is the increase in the number of states and actions that must be represented using the neural network. While computational time may remedy this concern, the structure of the neural network may also need to be altered. </w:t>
      </w:r>
      <w:r w:rsidR="007A3062">
        <w:rPr>
          <w:rFonts w:hint="eastAsia"/>
        </w:rPr>
        <w:t>【</w:t>
      </w:r>
      <w:r w:rsidR="007A3062">
        <w:rPr>
          <w:rFonts w:hint="eastAsia"/>
        </w:rPr>
        <w:t>DRL</w:t>
      </w:r>
      <w:r w:rsidR="007A3062">
        <w:rPr>
          <w:rFonts w:hint="eastAsia"/>
        </w:rPr>
        <w:t>应该考虑未来】</w:t>
      </w:r>
      <w:r w:rsidRPr="00CD7951">
        <w:t>In a system-scale stormwater scenario, actions at one location may influence another location at a later time. As such, the agent would benefit from a planning-based approach which considered not only current states, but future forecasts as well. Such planning-based approaches have been proposed in the RL literature and should be investigated to determine if they lead to an improvement in performance</w:t>
      </w:r>
      <w:r>
        <w:rPr>
          <w:rFonts w:hint="eastAsia"/>
        </w:rPr>
        <w:t xml:space="preserve"> </w:t>
      </w:r>
      <w:r w:rsidRPr="00CD7951">
        <w:t xml:space="preserve">(Clavera et al., 2018; </w:t>
      </w:r>
      <w:proofErr w:type="spellStart"/>
      <w:r w:rsidRPr="00CD7951">
        <w:t>Depeweg</w:t>
      </w:r>
      <w:proofErr w:type="spellEnd"/>
      <w:r w:rsidRPr="00CD7951">
        <w:t xml:space="preserve"> et al., 2016). </w:t>
      </w:r>
      <w:r w:rsidR="007A3062">
        <w:rPr>
          <w:rFonts w:hint="eastAsia"/>
        </w:rPr>
        <w:t>【</w:t>
      </w:r>
      <w:r w:rsidR="007A3062">
        <w:rPr>
          <w:rFonts w:hint="eastAsia"/>
        </w:rPr>
        <w:t xml:space="preserve">model-based </w:t>
      </w:r>
      <w:r w:rsidR="007A3062">
        <w:rPr>
          <w:rFonts w:hint="eastAsia"/>
        </w:rPr>
        <w:t>方法很有前途】</w:t>
      </w:r>
      <w:r w:rsidRPr="00CD7951">
        <w:t xml:space="preserve">Furthermore, model-based approaches have also recently been introduced and could allow some elements of the neural network to be replaced with an actual physical or numerical stormwater model (Gu et al., </w:t>
      </w:r>
      <w:proofErr w:type="gramStart"/>
      <w:r w:rsidRPr="00CD7951">
        <w:t>2016).</w:t>
      </w:r>
      <w:proofErr w:type="gramEnd"/>
      <w:r w:rsidRPr="00CD7951">
        <w:t xml:space="preserve"> Such approaches should be evaluated in the future since they may permit more domain knowledge from water resources to be embedded into training the controller.</w:t>
      </w:r>
    </w:p>
    <w:p w14:paraId="39DB87FA" w14:textId="0BA68BEC" w:rsidR="003210F8" w:rsidRDefault="003210F8" w:rsidP="00D83F1A">
      <w:pPr>
        <w:rPr>
          <w:rFonts w:hint="eastAsia"/>
        </w:rPr>
      </w:pPr>
      <w:r w:rsidRPr="004D78DC">
        <w:rPr>
          <w:rFonts w:hint="eastAsia"/>
          <w:b/>
          <w:bCs/>
        </w:rPr>
        <w:t>除了学习功能和框架的制定外，控制问题的实际复杂性和目标也可能对实施构成障碍。我们表明</w:t>
      </w:r>
      <w:r w:rsidRPr="003210F8">
        <w:rPr>
          <w:rFonts w:hint="eastAsia"/>
        </w:rPr>
        <w:t>，</w:t>
      </w:r>
      <w:r w:rsidRPr="003210F8">
        <w:rPr>
          <w:rFonts w:hint="eastAsia"/>
        </w:rPr>
        <w:t xml:space="preserve">RL </w:t>
      </w:r>
      <w:r w:rsidRPr="003210F8">
        <w:rPr>
          <w:rFonts w:hint="eastAsia"/>
        </w:rPr>
        <w:t>代理可以学习如何有效地控制单个雨水流域，但同时控制多个站点是困难的。一个主要原因是必须使用神经网络表示的状态和动作数量的增加。虽然计算时间可以解决这个问题，但神经网络的结构也可能需要改变。【</w:t>
      </w:r>
      <w:r w:rsidRPr="003210F8">
        <w:rPr>
          <w:rFonts w:hint="eastAsia"/>
        </w:rPr>
        <w:t>DRL</w:t>
      </w:r>
      <w:r w:rsidRPr="003210F8">
        <w:rPr>
          <w:rFonts w:hint="eastAsia"/>
        </w:rPr>
        <w:t>应该考虑未来】在系统规模的雨水场景中，一个位置的作可能会在以后影响另一个位置。因此，代理将受益于基于计划的方法，该方法不仅考虑当前状态，还考虑未来的预测。这种基于规划的方法已在</w:t>
      </w:r>
      <w:r w:rsidRPr="003210F8">
        <w:rPr>
          <w:rFonts w:hint="eastAsia"/>
        </w:rPr>
        <w:t xml:space="preserve"> RL </w:t>
      </w:r>
      <w:r w:rsidRPr="003210F8">
        <w:rPr>
          <w:rFonts w:hint="eastAsia"/>
        </w:rPr>
        <w:t>文献中提出，应进行调查以确定它们是否会导致绩效的提高（</w:t>
      </w:r>
      <w:r w:rsidRPr="003210F8">
        <w:rPr>
          <w:rFonts w:hint="eastAsia"/>
        </w:rPr>
        <w:t xml:space="preserve">Clavera </w:t>
      </w:r>
      <w:r w:rsidRPr="003210F8">
        <w:rPr>
          <w:rFonts w:hint="eastAsia"/>
        </w:rPr>
        <w:t>等人，</w:t>
      </w:r>
      <w:r w:rsidRPr="003210F8">
        <w:rPr>
          <w:rFonts w:hint="eastAsia"/>
        </w:rPr>
        <w:t xml:space="preserve">2018 </w:t>
      </w:r>
      <w:r w:rsidRPr="003210F8">
        <w:rPr>
          <w:rFonts w:hint="eastAsia"/>
        </w:rPr>
        <w:t>年</w:t>
      </w:r>
      <w:r w:rsidRPr="003210F8">
        <w:rPr>
          <w:rFonts w:hint="eastAsia"/>
        </w:rPr>
        <w:t>;</w:t>
      </w:r>
      <w:proofErr w:type="spellStart"/>
      <w:r w:rsidRPr="003210F8">
        <w:rPr>
          <w:rFonts w:hint="eastAsia"/>
        </w:rPr>
        <w:t>Depeweg</w:t>
      </w:r>
      <w:proofErr w:type="spellEnd"/>
      <w:r w:rsidRPr="003210F8">
        <w:rPr>
          <w:rFonts w:hint="eastAsia"/>
        </w:rPr>
        <w:t xml:space="preserve"> </w:t>
      </w:r>
      <w:r w:rsidRPr="003210F8">
        <w:rPr>
          <w:rFonts w:hint="eastAsia"/>
        </w:rPr>
        <w:t>等人，</w:t>
      </w:r>
      <w:r w:rsidRPr="003210F8">
        <w:rPr>
          <w:rFonts w:hint="eastAsia"/>
        </w:rPr>
        <w:t xml:space="preserve">2016 </w:t>
      </w:r>
      <w:r w:rsidRPr="003210F8">
        <w:rPr>
          <w:rFonts w:hint="eastAsia"/>
        </w:rPr>
        <w:t>年）。【基于模型的方法很有前途】此外，最近还引入了基于模型的方法，可以允许神经网络的某些元素被实际的物理或数值雨水模型取代（</w:t>
      </w:r>
      <w:r w:rsidRPr="003210F8">
        <w:rPr>
          <w:rFonts w:hint="eastAsia"/>
        </w:rPr>
        <w:t>Gu et al.</w:t>
      </w:r>
      <w:r w:rsidRPr="003210F8">
        <w:rPr>
          <w:rFonts w:hint="eastAsia"/>
        </w:rPr>
        <w:t>，</w:t>
      </w:r>
      <w:r w:rsidRPr="003210F8">
        <w:rPr>
          <w:rFonts w:hint="eastAsia"/>
        </w:rPr>
        <w:t xml:space="preserve"> 2016</w:t>
      </w:r>
      <w:r w:rsidRPr="003210F8">
        <w:rPr>
          <w:rFonts w:hint="eastAsia"/>
        </w:rPr>
        <w:t>）。今后应对此类方法进行评估，因为它们可能允许将更多来自水资源的领域知识嵌入到控制员的培训中。</w:t>
      </w:r>
    </w:p>
    <w:p w14:paraId="560AD306" w14:textId="72F423D1" w:rsidR="00CD7951" w:rsidRDefault="00382AA6" w:rsidP="000A0179">
      <w:pPr>
        <w:pStyle w:val="3"/>
      </w:pPr>
      <w:r>
        <w:rPr>
          <w:rFonts w:hint="eastAsia"/>
        </w:rPr>
        <w:t>【</w:t>
      </w:r>
      <w:r w:rsidR="000A0179">
        <w:rPr>
          <w:rFonts w:hint="eastAsia"/>
        </w:rPr>
        <w:t>值得注意的是，其他算法比</w:t>
      </w:r>
      <w:r w:rsidR="000A0179">
        <w:rPr>
          <w:rFonts w:hint="eastAsia"/>
        </w:rPr>
        <w:t>RL</w:t>
      </w:r>
      <w:r w:rsidR="000A0179">
        <w:rPr>
          <w:rFonts w:hint="eastAsia"/>
        </w:rPr>
        <w:t>方法好</w:t>
      </w:r>
      <w:r>
        <w:rPr>
          <w:rFonts w:hint="eastAsia"/>
        </w:rPr>
        <w:t>】</w:t>
      </w:r>
    </w:p>
    <w:p w14:paraId="739673B1" w14:textId="68A47D61" w:rsidR="00CD7951" w:rsidRDefault="00CD7951" w:rsidP="00D83F1A">
      <w:r w:rsidRPr="000A0179">
        <w:rPr>
          <w:b/>
          <w:bCs/>
        </w:rPr>
        <w:t>It is important to note that the Equal-filling algorithm outperforms the RL agent in this study (SI section 3).</w:t>
      </w:r>
      <w:r w:rsidRPr="00CD7951">
        <w:t xml:space="preserve"> It achieves the objective of maintaining the outflow below the desired threshold without causing flooding. Since Equal-filling outperforms RL, it could very well be considered a superior choice in this study. That said, developing and deploying Equal-filling often requires an intuitive understanding of the system and require a highly manual tuning of parameters. While it may be relatively straightforward to design control approaches in smaller systems and simple outcomes —such as the one in this study — developing coordinated control strategies for large scale systems with multiple-objective might not be as easy. As such, we see RL-based control as a long-term goal, which should be investigated in future studies across bigger scales and complex outcomes. Our study presents an initial goal toward the broader study of RL-based stormwater control, after which </w:t>
      </w:r>
      <w:proofErr w:type="gramStart"/>
      <w:r w:rsidRPr="00CD7951">
        <w:t>an</w:t>
      </w:r>
      <w:proofErr w:type="gramEnd"/>
      <w:r w:rsidRPr="00CD7951">
        <w:t xml:space="preserve"> comprehensive apples-to-apples comparison may be possible with current </w:t>
      </w:r>
      <w:proofErr w:type="spellStart"/>
      <w:r w:rsidRPr="00CD7951">
        <w:t>stateof</w:t>
      </w:r>
      <w:proofErr w:type="spellEnd"/>
      <w:r w:rsidRPr="00CD7951">
        <w:t>-the-art approaches</w:t>
      </w:r>
    </w:p>
    <w:p w14:paraId="25006E24" w14:textId="3FC493D0" w:rsidR="003210F8" w:rsidRDefault="003210F8" w:rsidP="00D83F1A">
      <w:r w:rsidRPr="003210F8">
        <w:rPr>
          <w:rFonts w:hint="eastAsia"/>
        </w:rPr>
        <w:t>值得注意的是，在本研究中，等填充算法优于</w:t>
      </w:r>
      <w:r w:rsidRPr="003210F8">
        <w:rPr>
          <w:rFonts w:hint="eastAsia"/>
        </w:rPr>
        <w:t>RL</w:t>
      </w:r>
      <w:r w:rsidRPr="003210F8">
        <w:rPr>
          <w:rFonts w:hint="eastAsia"/>
        </w:rPr>
        <w:t>试剂（</w:t>
      </w:r>
      <w:r w:rsidRPr="003210F8">
        <w:rPr>
          <w:rFonts w:hint="eastAsia"/>
        </w:rPr>
        <w:t>SI</w:t>
      </w:r>
      <w:r w:rsidRPr="003210F8">
        <w:rPr>
          <w:rFonts w:hint="eastAsia"/>
        </w:rPr>
        <w:t>第</w:t>
      </w:r>
      <w:r w:rsidRPr="003210F8">
        <w:rPr>
          <w:rFonts w:hint="eastAsia"/>
        </w:rPr>
        <w:t>3</w:t>
      </w:r>
      <w:r w:rsidRPr="003210F8">
        <w:rPr>
          <w:rFonts w:hint="eastAsia"/>
        </w:rPr>
        <w:t>节）。它实现了将流出量保</w:t>
      </w:r>
      <w:r w:rsidRPr="003210F8">
        <w:rPr>
          <w:rFonts w:hint="eastAsia"/>
        </w:rPr>
        <w:lastRenderedPageBreak/>
        <w:t>持在所需阈值以下而不引起洪水的目标。由于等灌装优于</w:t>
      </w:r>
      <w:r w:rsidRPr="003210F8">
        <w:rPr>
          <w:rFonts w:hint="eastAsia"/>
        </w:rPr>
        <w:t>RL</w:t>
      </w:r>
      <w:r w:rsidRPr="003210F8">
        <w:rPr>
          <w:rFonts w:hint="eastAsia"/>
        </w:rPr>
        <w:t>，因此在这项研究中，它很可能被认为是一个更好的选择。也就是说，开发和部署等灌装通常需要对系统有直观的了解，并且需要对参数进行高度手动调整。虽然在较小的系统和简单的结果（例如本研究中）中设计控制方法可能相对简单，但为具有多目标的大规模系统制定协调控制策略可能并不那幺容易。因此，我们将基于</w:t>
      </w:r>
      <w:r w:rsidRPr="003210F8">
        <w:rPr>
          <w:rFonts w:hint="eastAsia"/>
        </w:rPr>
        <w:t xml:space="preserve"> RL </w:t>
      </w:r>
      <w:r w:rsidRPr="003210F8">
        <w:rPr>
          <w:rFonts w:hint="eastAsia"/>
        </w:rPr>
        <w:t>的控制视为一个长期目标，应该在未来的研究中对其进行更大规模和更复杂的结果。我们的研究提出了一个初步目标，即对基于</w:t>
      </w:r>
      <w:r w:rsidRPr="003210F8">
        <w:rPr>
          <w:rFonts w:hint="eastAsia"/>
        </w:rPr>
        <w:t xml:space="preserve"> RL </w:t>
      </w:r>
      <w:r w:rsidRPr="003210F8">
        <w:rPr>
          <w:rFonts w:hint="eastAsia"/>
        </w:rPr>
        <w:t>的雨水控制进行更广泛的研究，之后可能会使用当前最先进的方法进行全面的同类比较</w:t>
      </w:r>
    </w:p>
    <w:p w14:paraId="1373B352" w14:textId="1D9511D7" w:rsidR="00CD7951" w:rsidRDefault="009A7F8E" w:rsidP="00CD6A93">
      <w:pPr>
        <w:pStyle w:val="3"/>
      </w:pPr>
      <w:r>
        <w:rPr>
          <w:rFonts w:hint="eastAsia"/>
        </w:rPr>
        <w:t>【</w:t>
      </w:r>
      <w:r w:rsidR="00CD6A93">
        <w:rPr>
          <w:rFonts w:hint="eastAsia"/>
        </w:rPr>
        <w:t>最终，不足的挑战，我们应该考虑设计的部分</w:t>
      </w:r>
      <w:r>
        <w:rPr>
          <w:rFonts w:hint="eastAsia"/>
        </w:rPr>
        <w:t>】</w:t>
      </w:r>
    </w:p>
    <w:p w14:paraId="66641A20" w14:textId="5EAB818C" w:rsidR="00CD7951" w:rsidRDefault="00CD7951" w:rsidP="00D83F1A">
      <w:r w:rsidRPr="00CD7951">
        <w:t xml:space="preserve">Finally, the use of RL for the control of stormwater systems is underpinned by a number of practical challenges. Computational demands are very high, especially compared to competing approaches, such as dynamical systems control, model predictive control, or load-balancing </w:t>
      </w:r>
      <w:proofErr w:type="spellStart"/>
      <w:r w:rsidRPr="00CD7951">
        <w:t>approachs</w:t>
      </w:r>
      <w:proofErr w:type="spellEnd"/>
      <w:r w:rsidRPr="00CD7951">
        <w:t xml:space="preserve"> (Troutman et al., 2020). While computational resources are becoming cheaper, the resources require to carry out this study were quite significant and time demanding. Since actions taken by neural networks cannot easily be explained and explicit guarantees cannot be provided, this may limit adoption by decision makers who may consider the approach a “black box”. It is also unlikely that the control of </w:t>
      </w:r>
      <w:proofErr w:type="spellStart"/>
      <w:r w:rsidRPr="00CD7951">
        <w:t>realworld</w:t>
      </w:r>
      <w:proofErr w:type="spellEnd"/>
      <w:r w:rsidRPr="00CD7951">
        <w:t xml:space="preserve"> stormwater systems will simply be handed over to a computer that learns through mistakes. Rather, simulation-based scenarios will be required first. It has recently been shown as long as a realistic simulator is used — in our case SWMM — then the agent can be effectively trained in a virtual environment before refining its strategy in the real world (OpenAI, 2018).</w:t>
      </w:r>
    </w:p>
    <w:p w14:paraId="4D25C58E" w14:textId="54FE0D3C" w:rsidR="00CD7951" w:rsidRDefault="00134E5C" w:rsidP="00D83F1A">
      <w:r w:rsidRPr="00134E5C">
        <w:rPr>
          <w:rFonts w:hint="eastAsia"/>
        </w:rPr>
        <w:t>最后，使用</w:t>
      </w:r>
      <w:r w:rsidRPr="00134E5C">
        <w:rPr>
          <w:rFonts w:hint="eastAsia"/>
        </w:rPr>
        <w:t xml:space="preserve"> RL </w:t>
      </w:r>
      <w:r w:rsidRPr="00134E5C">
        <w:rPr>
          <w:rFonts w:hint="eastAsia"/>
        </w:rPr>
        <w:t>控制雨水系统存在许多实际挑战。计算需求非常高，特别是与竞争方法（例如动态系统控制、模型预测控制或负载平衡方法）相比（</w:t>
      </w:r>
      <w:r w:rsidRPr="00134E5C">
        <w:rPr>
          <w:rFonts w:hint="eastAsia"/>
        </w:rPr>
        <w:t xml:space="preserve">Troutman </w:t>
      </w:r>
      <w:r w:rsidRPr="00134E5C">
        <w:rPr>
          <w:rFonts w:hint="eastAsia"/>
        </w:rPr>
        <w:t>等人，</w:t>
      </w:r>
      <w:r w:rsidRPr="00134E5C">
        <w:rPr>
          <w:rFonts w:hint="eastAsia"/>
        </w:rPr>
        <w:t xml:space="preserve">2020 </w:t>
      </w:r>
      <w:r w:rsidRPr="00134E5C">
        <w:rPr>
          <w:rFonts w:hint="eastAsia"/>
        </w:rPr>
        <w:t>年）。虽然计算资源变得越来越便宜，但进行这项研究所需的资源相当大且耗时。由于神经网络采取的行动无法轻松解释，也无法提供明确的保证，这可能会限制决策者的采用，他们可能认为该方法是“黑匣子”。现实世界雨水系统的控制权也不太可能简单地移交给一台从错误中学习的计算机。相反，首先需要基于模拟的场景。最近已经证明，只要使用逼真的模拟器（在我们的例子中是</w:t>
      </w:r>
      <w:r w:rsidRPr="00134E5C">
        <w:rPr>
          <w:rFonts w:hint="eastAsia"/>
        </w:rPr>
        <w:t xml:space="preserve"> SWMM</w:t>
      </w:r>
      <w:r w:rsidRPr="00134E5C">
        <w:rPr>
          <w:rFonts w:hint="eastAsia"/>
        </w:rPr>
        <w:t>），那幺代理就可以在虚拟环境中进行有效训练，然后再在现实世界中完善其策略（</w:t>
      </w:r>
      <w:r w:rsidRPr="00134E5C">
        <w:rPr>
          <w:rFonts w:hint="eastAsia"/>
        </w:rPr>
        <w:t>OpenAI</w:t>
      </w:r>
      <w:r w:rsidRPr="00134E5C">
        <w:rPr>
          <w:rFonts w:hint="eastAsia"/>
        </w:rPr>
        <w:t>，</w:t>
      </w:r>
      <w:r w:rsidRPr="00134E5C">
        <w:rPr>
          <w:rFonts w:hint="eastAsia"/>
        </w:rPr>
        <w:t>2018</w:t>
      </w:r>
      <w:r w:rsidRPr="00134E5C">
        <w:rPr>
          <w:rFonts w:hint="eastAsia"/>
        </w:rPr>
        <w:t>）。</w:t>
      </w:r>
    </w:p>
    <w:p w14:paraId="213B41F4" w14:textId="1E80E533" w:rsidR="006F2E77" w:rsidRPr="006F2E77" w:rsidRDefault="006F2E77" w:rsidP="006F2E77">
      <w:pPr>
        <w:pStyle w:val="2"/>
      </w:pPr>
      <w:r w:rsidRPr="006F2E77">
        <w:t>[</w:t>
      </w:r>
      <w:proofErr w:type="gramStart"/>
      <w:r w:rsidRPr="006F2E77">
        <w:t>1]D.</w:t>
      </w:r>
      <w:proofErr w:type="gramEnd"/>
      <w:r w:rsidRPr="006F2E77">
        <w:t xml:space="preserve"> P. Van Vuuren </w:t>
      </w:r>
      <w:r w:rsidRPr="006F2E77">
        <w:rPr>
          <w:i/>
          <w:iCs/>
        </w:rPr>
        <w:t>et al.</w:t>
      </w:r>
      <w:r w:rsidRPr="006F2E77">
        <w:t xml:space="preserve">, “Exploring pathways for world development within planetary boundaries,” </w:t>
      </w:r>
      <w:r w:rsidRPr="006F2E77">
        <w:rPr>
          <w:i/>
          <w:iCs/>
        </w:rPr>
        <w:t>Nature</w:t>
      </w:r>
      <w:r w:rsidRPr="006F2E77">
        <w:t xml:space="preserve">, vol. 641, no. 8064, pp. 910–916, May 2025, </w:t>
      </w:r>
      <w:proofErr w:type="spellStart"/>
      <w:r w:rsidRPr="006F2E77">
        <w:t>doi</w:t>
      </w:r>
      <w:proofErr w:type="spellEnd"/>
      <w:r w:rsidRPr="006F2E77">
        <w:t xml:space="preserve">: </w:t>
      </w:r>
      <w:hyperlink r:id="rId11" w:history="1">
        <w:r w:rsidRPr="006F2E77">
          <w:rPr>
            <w:rStyle w:val="aa"/>
          </w:rPr>
          <w:t>10.1038/s41586-025-08928-w</w:t>
        </w:r>
      </w:hyperlink>
      <w:r w:rsidRPr="006F2E77">
        <w:t>.</w:t>
      </w:r>
    </w:p>
    <w:p w14:paraId="48222DF4" w14:textId="77777777" w:rsidR="00032671" w:rsidRPr="006F2E77" w:rsidRDefault="00032671" w:rsidP="00D83F1A">
      <w:pPr>
        <w:rPr>
          <w:rFonts w:hint="eastAsia"/>
        </w:rPr>
      </w:pPr>
    </w:p>
    <w:p w14:paraId="433BAE06" w14:textId="77777777" w:rsidR="00D42192" w:rsidRDefault="00D42192" w:rsidP="00D42192">
      <w:pPr>
        <w:pStyle w:val="3"/>
      </w:pPr>
      <w:r>
        <w:rPr>
          <w:rFonts w:hint="eastAsia"/>
        </w:rPr>
        <w:t>【说明了到底用什么情景探究】</w:t>
      </w:r>
    </w:p>
    <w:p w14:paraId="638FF112" w14:textId="77777777" w:rsidR="00D42192" w:rsidRPr="0069730F" w:rsidRDefault="00D42192" w:rsidP="00D42192">
      <w:pPr>
        <w:rPr>
          <w:color w:val="EE0000"/>
        </w:rPr>
      </w:pPr>
      <w:r w:rsidRPr="007D3BAF">
        <w:rPr>
          <w:rFonts w:hint="eastAsia"/>
          <w:b/>
          <w:bCs/>
        </w:rPr>
        <w:t>SSPs28,29</w:t>
      </w:r>
      <w:r w:rsidRPr="007D3BAF">
        <w:rPr>
          <w:rFonts w:hint="eastAsia"/>
          <w:b/>
          <w:bCs/>
        </w:rPr>
        <w:t>。共享社会路径（</w:t>
      </w:r>
      <w:r w:rsidRPr="007D3BAF">
        <w:rPr>
          <w:rFonts w:hint="eastAsia"/>
          <w:b/>
          <w:bCs/>
        </w:rPr>
        <w:t>SSPs</w:t>
      </w:r>
      <w:r w:rsidRPr="007D3BAF">
        <w:rPr>
          <w:rFonts w:hint="eastAsia"/>
          <w:b/>
          <w:bCs/>
        </w:rPr>
        <w:t>）探讨了若不制定具体的新政策来实现全球可持续发展目标，可能产生的影响。</w:t>
      </w:r>
      <w:r w:rsidRPr="000F35C1">
        <w:rPr>
          <w:rFonts w:hint="eastAsia"/>
          <w:color w:val="EE0000"/>
        </w:rPr>
        <w:t>我们重点关注</w:t>
      </w:r>
      <w:r w:rsidRPr="000F35C1">
        <w:rPr>
          <w:rFonts w:hint="eastAsia"/>
          <w:color w:val="EE0000"/>
        </w:rPr>
        <w:t>SSP2</w:t>
      </w:r>
      <w:r w:rsidRPr="000F35C1">
        <w:rPr>
          <w:rFonts w:hint="eastAsia"/>
          <w:color w:val="EE0000"/>
        </w:rPr>
        <w:t>，因其作为“中间道路”的发展轨迹，假设当前社会趋势不会发生重大变化（即“一切照旧”（</w:t>
      </w:r>
      <w:r w:rsidRPr="000F35C1">
        <w:rPr>
          <w:rFonts w:hint="eastAsia"/>
          <w:color w:val="EE0000"/>
        </w:rPr>
        <w:t>BAU</w:t>
      </w:r>
      <w:r w:rsidRPr="000F35C1">
        <w:rPr>
          <w:rFonts w:hint="eastAsia"/>
          <w:color w:val="EE0000"/>
        </w:rPr>
        <w:t>））。为</w:t>
      </w:r>
      <w:r>
        <w:rPr>
          <w:rFonts w:hint="eastAsia"/>
        </w:rPr>
        <w:t>了探究不同社会经济发展所带来的不确定性</w:t>
      </w:r>
      <w:r w:rsidRPr="00B33F58">
        <w:rPr>
          <w:rFonts w:hint="eastAsia"/>
          <w:b/>
          <w:bCs/>
        </w:rPr>
        <w:t>，我们将结果与</w:t>
      </w:r>
      <w:r w:rsidRPr="00B33F58">
        <w:rPr>
          <w:rFonts w:hint="eastAsia"/>
          <w:b/>
          <w:bCs/>
        </w:rPr>
        <w:t>SSP3</w:t>
      </w:r>
      <w:r w:rsidRPr="00B33F58">
        <w:rPr>
          <w:rFonts w:hint="eastAsia"/>
          <w:b/>
          <w:bCs/>
        </w:rPr>
        <w:t>（一种更悲观的情况，假设区域竞争会减缓经济和技术发</w:t>
      </w:r>
      <w:r w:rsidRPr="00B33F58">
        <w:rPr>
          <w:rFonts w:hint="eastAsia"/>
          <w:b/>
          <w:bCs/>
        </w:rPr>
        <w:lastRenderedPageBreak/>
        <w:t>展，并导致人口增长加快）和</w:t>
      </w:r>
      <w:r w:rsidRPr="00B33F58">
        <w:rPr>
          <w:rFonts w:hint="eastAsia"/>
          <w:b/>
          <w:bCs/>
        </w:rPr>
        <w:t>SSP1</w:t>
      </w:r>
      <w:r w:rsidRPr="00B33F58">
        <w:rPr>
          <w:rFonts w:hint="eastAsia"/>
          <w:b/>
          <w:bCs/>
        </w:rPr>
        <w:t>（适度向更高的资源利用效率、快速的技术发展和低人口增长转变）进行了比较</w:t>
      </w:r>
      <w:r w:rsidRPr="00B33F58">
        <w:rPr>
          <w:rFonts w:hint="eastAsia"/>
          <w:b/>
          <w:bCs/>
        </w:rPr>
        <w:t>29,30</w:t>
      </w:r>
      <w:r>
        <w:rPr>
          <w:rFonts w:hint="eastAsia"/>
        </w:rPr>
        <w:t>。为了评估是否有可能改变当前的发展模式以保持在地球界限之内，我们首先关注实施《巴</w:t>
      </w:r>
      <w:r w:rsidRPr="00BD3C64">
        <w:rPr>
          <w:rFonts w:hint="eastAsia"/>
          <w:color w:val="EE0000"/>
        </w:rPr>
        <w:t>黎协定》</w:t>
      </w:r>
      <w:r w:rsidRPr="00BD3C64">
        <w:rPr>
          <w:rFonts w:hint="eastAsia"/>
          <w:color w:val="EE0000"/>
        </w:rPr>
        <w:t xml:space="preserve"> 1.5</w:t>
      </w:r>
      <w:r w:rsidRPr="00BD3C64">
        <w:rPr>
          <w:rFonts w:hint="eastAsia"/>
          <w:color w:val="EE0000"/>
        </w:rPr>
        <w:t>°</w:t>
      </w:r>
      <w:r w:rsidRPr="00BD3C64">
        <w:rPr>
          <w:rFonts w:hint="eastAsia"/>
          <w:color w:val="EE0000"/>
        </w:rPr>
        <w:t>C</w:t>
      </w:r>
      <w:r w:rsidRPr="00BD3C64">
        <w:rPr>
          <w:rFonts w:hint="eastAsia"/>
          <w:color w:val="EE0000"/>
        </w:rPr>
        <w:t>目标（即气候政策）的</w:t>
      </w:r>
      <w:r>
        <w:rPr>
          <w:rFonts w:hint="eastAsia"/>
        </w:rPr>
        <w:t>影响。</w:t>
      </w:r>
      <w:r w:rsidRPr="00104E2D">
        <w:rPr>
          <w:rFonts w:hint="eastAsia"/>
          <w:color w:val="EE0000"/>
          <w:highlight w:val="yellow"/>
        </w:rPr>
        <w:t>鉴于与其他地球界限过程的协同作用，这里的关键问题是仅靠气候政策能在多大程度上使地球系统重新回到地球界限之内。</w:t>
      </w:r>
      <w:r>
        <w:rPr>
          <w:rFonts w:hint="eastAsia"/>
        </w:rPr>
        <w:t>随后，我们研究了一组与生物多样性、土地和水资源利用以及生物地球化学循环（即可持续性）相关的额外可持续性政策。这些情景中关键的能源和土地利用发展情况见补充信息第</w:t>
      </w:r>
      <w:r>
        <w:rPr>
          <w:rFonts w:hint="eastAsia"/>
        </w:rPr>
        <w:t xml:space="preserve"> 2 </w:t>
      </w:r>
      <w:r>
        <w:rPr>
          <w:rFonts w:hint="eastAsia"/>
        </w:rPr>
        <w:t>节。在我们的结果中，</w:t>
      </w:r>
      <w:r w:rsidRPr="0069730F">
        <w:rPr>
          <w:rFonts w:hint="eastAsia"/>
          <w:color w:val="EE0000"/>
        </w:rPr>
        <w:t>重点关注</w:t>
      </w:r>
      <w:r w:rsidRPr="0069730F">
        <w:rPr>
          <w:rFonts w:hint="eastAsia"/>
          <w:color w:val="EE0000"/>
        </w:rPr>
        <w:t xml:space="preserve"> 2030 </w:t>
      </w:r>
      <w:r w:rsidRPr="0069730F">
        <w:rPr>
          <w:rFonts w:hint="eastAsia"/>
          <w:color w:val="EE0000"/>
        </w:rPr>
        <w:t>年和</w:t>
      </w:r>
      <w:r w:rsidRPr="0069730F">
        <w:rPr>
          <w:rFonts w:hint="eastAsia"/>
          <w:color w:val="EE0000"/>
        </w:rPr>
        <w:t xml:space="preserve"> 2050 </w:t>
      </w:r>
      <w:r w:rsidRPr="0069730F">
        <w:rPr>
          <w:rFonts w:hint="eastAsia"/>
          <w:color w:val="EE0000"/>
        </w:rPr>
        <w:t>年（鉴于不确定性较低），但也展示了</w:t>
      </w:r>
      <w:r w:rsidRPr="0069730F">
        <w:rPr>
          <w:rFonts w:hint="eastAsia"/>
          <w:color w:val="EE0000"/>
        </w:rPr>
        <w:t xml:space="preserve"> 2100 </w:t>
      </w:r>
      <w:r w:rsidRPr="0069730F">
        <w:rPr>
          <w:rFonts w:hint="eastAsia"/>
          <w:color w:val="EE0000"/>
        </w:rPr>
        <w:t>年的结果以突出惯性的影响。</w:t>
      </w:r>
    </w:p>
    <w:p w14:paraId="179227DE" w14:textId="24203807" w:rsidR="008011C8" w:rsidRDefault="00D42192" w:rsidP="00D42192">
      <w:r>
        <w:rPr>
          <w:rFonts w:hint="eastAsia"/>
        </w:rPr>
        <w:t>【介绍</w:t>
      </w:r>
      <w:r>
        <w:rPr>
          <w:rFonts w:hint="eastAsia"/>
        </w:rPr>
        <w:t>PB</w:t>
      </w:r>
      <w:r>
        <w:rPr>
          <w:rFonts w:hint="eastAsia"/>
        </w:rPr>
        <w:t>具体的含义是什么</w:t>
      </w:r>
      <w:r>
        <w:rPr>
          <w:rFonts w:hint="eastAsia"/>
        </w:rPr>
        <w:t>-1</w:t>
      </w:r>
      <w:r>
        <w:rPr>
          <w:rFonts w:hint="eastAsia"/>
        </w:rPr>
        <w:t>、</w:t>
      </w:r>
      <w:r>
        <w:rPr>
          <w:rFonts w:hint="eastAsia"/>
        </w:rPr>
        <w:t xml:space="preserve"> </w:t>
      </w:r>
      <w:r>
        <w:rPr>
          <w:rFonts w:hint="eastAsia"/>
        </w:rPr>
        <w:t>一个安</w:t>
      </w:r>
    </w:p>
    <w:p w14:paraId="442E8207" w14:textId="77777777" w:rsidR="00E67B6E" w:rsidRDefault="00E67B6E" w:rsidP="00D42192">
      <w:pPr>
        <w:rPr>
          <w:rFonts w:hint="eastAsia"/>
        </w:rPr>
      </w:pPr>
    </w:p>
    <w:p w14:paraId="5D103A20" w14:textId="77777777" w:rsidR="008011C8" w:rsidRDefault="008011C8" w:rsidP="008011C8">
      <w:pPr>
        <w:pStyle w:val="3"/>
      </w:pPr>
      <w:r w:rsidRPr="00626EFD">
        <w:t>Living within planetary boundaries</w:t>
      </w:r>
    </w:p>
    <w:p w14:paraId="5292CC98" w14:textId="77777777" w:rsidR="008011C8" w:rsidRPr="00471534" w:rsidRDefault="008011C8" w:rsidP="008011C8">
      <w:pPr>
        <w:pStyle w:val="3"/>
      </w:pPr>
      <w:r>
        <w:rPr>
          <w:rFonts w:hint="eastAsia"/>
        </w:rPr>
        <w:t>【措施相关分析，应该如何行动】</w:t>
      </w:r>
    </w:p>
    <w:p w14:paraId="64BFBD6E" w14:textId="77777777" w:rsidR="008011C8" w:rsidRPr="000B0D87" w:rsidRDefault="008011C8" w:rsidP="008011C8">
      <w:pPr>
        <w:rPr>
          <w:b/>
          <w:bCs/>
        </w:rPr>
      </w:pPr>
      <w:r w:rsidRPr="001B3DE9">
        <w:rPr>
          <w:rFonts w:hint="eastAsia"/>
          <w:b/>
          <w:bCs/>
          <w:highlight w:val="yellow"/>
        </w:rPr>
        <w:t>鉴于基准情景下预计的恶化趋势，一个重要的问题是，要实现欧盟第八个环境行动计划所期望的在地球界限内生活的目标，需要采取哪些措施？</w:t>
      </w:r>
      <w:r>
        <w:rPr>
          <w:rFonts w:hint="eastAsia"/>
        </w:rPr>
        <w:t>从地球系统的角度来看，历史上的变化表明人类活动已经以不可逆转的方式改变了地球的基本生物地球化学和生物物理功能</w:t>
      </w:r>
      <w:r>
        <w:rPr>
          <w:rFonts w:hint="eastAsia"/>
        </w:rPr>
        <w:t>36</w:t>
      </w:r>
      <w:r>
        <w:rPr>
          <w:rFonts w:hint="eastAsia"/>
        </w:rPr>
        <w:t>，因此政策目标应当被理解为以能够最大程度减轻当前对地球边界控制变量的压力，并尽可能逆转人类活动造成的影响的方式生活。</w:t>
      </w:r>
      <w:r w:rsidRPr="000649F7">
        <w:rPr>
          <w:rFonts w:hint="eastAsia"/>
          <w:b/>
          <w:bCs/>
          <w:highlight w:val="yellow"/>
        </w:rPr>
        <w:t>在此，我们探讨了文献中讨论的一系列措施，以确定将社会重新纳入地球边界所需的付出</w:t>
      </w:r>
      <w:r w:rsidRPr="000649F7">
        <w:rPr>
          <w:rFonts w:hint="eastAsia"/>
          <w:highlight w:val="yellow"/>
        </w:rPr>
        <w:t>。</w:t>
      </w:r>
      <w:r>
        <w:rPr>
          <w:rFonts w:hint="eastAsia"/>
        </w:rPr>
        <w:t>尽管这些措施在技术上被认为是可行的，但根据各种研究，对于此类重大变革的社会可行性存在不同看法</w:t>
      </w:r>
      <w:r>
        <w:rPr>
          <w:rFonts w:hint="eastAsia"/>
        </w:rPr>
        <w:t>37</w:t>
      </w:r>
      <w:r>
        <w:rPr>
          <w:rFonts w:hint="eastAsia"/>
        </w:rPr>
        <w:t>。进一步研究诸如大规模饮食转变或显著提高用水效率等措施的可行性至关重要（例如，参见文献</w:t>
      </w:r>
      <w:r>
        <w:rPr>
          <w:rFonts w:hint="eastAsia"/>
        </w:rPr>
        <w:t xml:space="preserve"> 37-39</w:t>
      </w:r>
      <w:r>
        <w:rPr>
          <w:rFonts w:hint="eastAsia"/>
        </w:rPr>
        <w:t>）。</w:t>
      </w:r>
      <w:r w:rsidRPr="000B0D87">
        <w:rPr>
          <w:rFonts w:hint="eastAsia"/>
          <w:b/>
          <w:bCs/>
        </w:rPr>
        <w:t>这也与公平性相关，因为社会对减少温室气体排放的支持程度已被证明在很大程度上取决于减排努力的分配方式</w:t>
      </w:r>
      <w:r w:rsidRPr="000B0D87">
        <w:rPr>
          <w:rFonts w:hint="eastAsia"/>
          <w:b/>
          <w:bCs/>
        </w:rPr>
        <w:t>40</w:t>
      </w:r>
      <w:r w:rsidRPr="000B0D87">
        <w:rPr>
          <w:rFonts w:hint="eastAsia"/>
          <w:b/>
          <w:bCs/>
        </w:rPr>
        <w:t>。</w:t>
      </w:r>
    </w:p>
    <w:p w14:paraId="2AD3197A" w14:textId="77777777" w:rsidR="008011C8" w:rsidRDefault="008011C8" w:rsidP="008011C8"/>
    <w:p w14:paraId="7F85221A" w14:textId="77777777" w:rsidR="008011C8" w:rsidRDefault="008011C8" w:rsidP="008011C8">
      <w:pPr>
        <w:pStyle w:val="3"/>
      </w:pPr>
      <w:r>
        <w:rPr>
          <w:rFonts w:hint="eastAsia"/>
        </w:rPr>
        <w:t>【最关心的气候变化】</w:t>
      </w:r>
    </w:p>
    <w:p w14:paraId="317A35E8" w14:textId="77777777" w:rsidR="008011C8" w:rsidRDefault="008011C8" w:rsidP="008011C8">
      <w:r w:rsidRPr="00471534">
        <w:rPr>
          <w:rFonts w:hint="eastAsia"/>
          <w:b/>
          <w:bCs/>
        </w:rPr>
        <w:t>在当前的政策讨论中，大多数注意力都集中在气候变化上。鉴于气候变化与其他可持续性挑战之间存在的协同作用</w:t>
      </w:r>
      <w:r>
        <w:rPr>
          <w:rFonts w:hint="eastAsia"/>
        </w:rPr>
        <w:t>，人们可能会想知道，实施《巴黎协定》能在多大程度上实现生活在地球界限内的目标。实现</w:t>
      </w:r>
      <w:r>
        <w:rPr>
          <w:rFonts w:hint="eastAsia"/>
        </w:rPr>
        <w:t xml:space="preserve"> 1.5</w:t>
      </w:r>
      <w:r>
        <w:rPr>
          <w:rFonts w:hint="eastAsia"/>
        </w:rPr>
        <w:t>°</w:t>
      </w:r>
      <w:r>
        <w:rPr>
          <w:rFonts w:hint="eastAsia"/>
        </w:rPr>
        <w:t xml:space="preserve">C </w:t>
      </w:r>
      <w:r>
        <w:rPr>
          <w:rFonts w:hint="eastAsia"/>
        </w:rPr>
        <w:t>目标（</w:t>
      </w:r>
      <w:r>
        <w:rPr>
          <w:rFonts w:hint="eastAsia"/>
        </w:rPr>
        <w:t>SSP2-1.9</w:t>
      </w:r>
      <w:r>
        <w:rPr>
          <w:rFonts w:hint="eastAsia"/>
        </w:rPr>
        <w:t>）的政策影响如图</w:t>
      </w:r>
      <w:r>
        <w:rPr>
          <w:rFonts w:hint="eastAsia"/>
        </w:rPr>
        <w:t xml:space="preserve"> 3 </w:t>
      </w:r>
      <w:r>
        <w:rPr>
          <w:rFonts w:hint="eastAsia"/>
        </w:rPr>
        <w:t>所示。这一情景是文献中最雄心勃勃的情景之一</w:t>
      </w:r>
      <w:r>
        <w:rPr>
          <w:rFonts w:hint="eastAsia"/>
        </w:rPr>
        <w:t>41</w:t>
      </w:r>
      <w:r>
        <w:rPr>
          <w:rFonts w:hint="eastAsia"/>
        </w:rPr>
        <w:t>。该情景中化石燃料使用的大幅减少并不意味着气候变化的地球界限水平已达到：气候控制变量仍超出地球界限值，但由于</w:t>
      </w:r>
      <w:r>
        <w:rPr>
          <w:rFonts w:hint="eastAsia"/>
        </w:rPr>
        <w:t xml:space="preserve"> 2050 </w:t>
      </w:r>
      <w:r>
        <w:rPr>
          <w:rFonts w:hint="eastAsia"/>
        </w:rPr>
        <w:t>年净负二</w:t>
      </w:r>
    </w:p>
    <w:p w14:paraId="3872E5DD" w14:textId="77777777" w:rsidR="008011C8" w:rsidRDefault="008011C8" w:rsidP="008011C8">
      <w:r>
        <w:rPr>
          <w:rFonts w:hint="eastAsia"/>
        </w:rPr>
        <w:t>氧化碳排放，强迫作用仍在下降。到</w:t>
      </w:r>
      <w:r>
        <w:rPr>
          <w:rFonts w:hint="eastAsia"/>
        </w:rPr>
        <w:t xml:space="preserve"> 2050 </w:t>
      </w:r>
      <w:r>
        <w:rPr>
          <w:rFonts w:hint="eastAsia"/>
        </w:rPr>
        <w:t>年无法达到地球界限值的关键惯性因素包括地球系统过程（例如，二氧化碳浓度达到峰值后从海洋向大气的净通量）、负排放潜力的限制（例如，可用于重新造林和生物能源的土地以及碳封存潜力）以及社会变革的速度放缓。气候减缓情景确实对氮流动干扰和空气污染产生了明显的协同效应，在一定程度上也对土地系统变化产生了协同效应。这些效应源于能源系统的系统性变革（减少化石燃料的燃烧）、减少一氧化二氮排放以及作为气候政策一部分的重新造林。然而，进展仍不足以避免在该情景下，</w:t>
      </w:r>
      <w:r>
        <w:rPr>
          <w:rFonts w:hint="eastAsia"/>
        </w:rPr>
        <w:t xml:space="preserve">2050 </w:t>
      </w:r>
      <w:r>
        <w:rPr>
          <w:rFonts w:hint="eastAsia"/>
        </w:rPr>
        <w:t>年地球界限的越界情况比</w:t>
      </w:r>
      <w:r>
        <w:rPr>
          <w:rFonts w:hint="eastAsia"/>
        </w:rPr>
        <w:t xml:space="preserve"> 2015 </w:t>
      </w:r>
      <w:r>
        <w:rPr>
          <w:rFonts w:hint="eastAsia"/>
        </w:rPr>
        <w:t>年更严重。在某些情况下，权衡取舍也发挥了作用。其中最重要的是气候政策促使生物能源生产增加，从而对土地系统变化产生了一定的上行压</w:t>
      </w:r>
      <w:r>
        <w:rPr>
          <w:rFonts w:hint="eastAsia"/>
        </w:rPr>
        <w:lastRenderedPageBreak/>
        <w:t>力，尽管气候政策的净影响是略微积极的（通过增加造林）。</w:t>
      </w:r>
    </w:p>
    <w:p w14:paraId="2AE92E4C" w14:textId="77777777" w:rsidR="008011C8" w:rsidRDefault="008011C8" w:rsidP="008011C8">
      <w:pPr>
        <w:pStyle w:val="3"/>
      </w:pPr>
      <w:r>
        <w:rPr>
          <w:rFonts w:hint="eastAsia"/>
        </w:rPr>
        <w:t>【到底哪些可以实现目标】</w:t>
      </w:r>
    </w:p>
    <w:p w14:paraId="449203B3" w14:textId="4EA1D95F" w:rsidR="00032671" w:rsidRDefault="008011C8" w:rsidP="008011C8">
      <w:pPr>
        <w:rPr>
          <w:color w:val="EE0000"/>
        </w:rPr>
      </w:pPr>
      <w:r w:rsidRPr="005E7FE4">
        <w:rPr>
          <w:rFonts w:hint="eastAsia"/>
          <w:color w:val="EE0000"/>
        </w:rPr>
        <w:t>因此，一个关键问题是，有哪些雄心勃勃但技术上可行的政策能够进一步减少对地球界限的超越。</w:t>
      </w:r>
      <w:r>
        <w:rPr>
          <w:rFonts w:hint="eastAsia"/>
        </w:rPr>
        <w:t>在可持续性情景中（见图</w:t>
      </w:r>
      <w:r>
        <w:rPr>
          <w:rFonts w:hint="eastAsia"/>
        </w:rPr>
        <w:t xml:space="preserve"> 3</w:t>
      </w:r>
      <w:r>
        <w:rPr>
          <w:rFonts w:hint="eastAsia"/>
        </w:rPr>
        <w:t>），</w:t>
      </w:r>
      <w:r w:rsidRPr="00DE5A65">
        <w:rPr>
          <w:rFonts w:hint="eastAsia"/>
          <w:b/>
          <w:bCs/>
        </w:rPr>
        <w:t>我们考虑了一组最近在多模型研究中探讨的措施，以解决与可持续发展目标相关的纽带问题（见表</w:t>
      </w:r>
      <w:r w:rsidRPr="00DE5A65">
        <w:rPr>
          <w:rFonts w:hint="eastAsia"/>
          <w:b/>
          <w:bCs/>
        </w:rPr>
        <w:t xml:space="preserve"> 2</w:t>
      </w:r>
      <w:r w:rsidRPr="00DE5A65">
        <w:rPr>
          <w:rFonts w:hint="eastAsia"/>
          <w:b/>
          <w:bCs/>
        </w:rPr>
        <w:t>）。</w:t>
      </w:r>
      <w:r>
        <w:rPr>
          <w:rFonts w:hint="eastAsia"/>
        </w:rPr>
        <w:t>这些措施包括转向</w:t>
      </w:r>
      <w:r>
        <w:rPr>
          <w:rFonts w:hint="eastAsia"/>
        </w:rPr>
        <w:t xml:space="preserve"> EAT-Lancet </w:t>
      </w:r>
      <w:r>
        <w:rPr>
          <w:rFonts w:hint="eastAsia"/>
        </w:rPr>
        <w:t>行星健康饮食、将食物损失减半、显著提高用水效率（基于最佳可用技术）以及将氮素利用效率（</w:t>
      </w:r>
      <w:r>
        <w:rPr>
          <w:rFonts w:hint="eastAsia"/>
        </w:rPr>
        <w:t>NUE</w:t>
      </w:r>
      <w:r>
        <w:rPr>
          <w:rFonts w:hint="eastAsia"/>
        </w:rPr>
        <w:t>）提高到最大水平（在没有气候缓解的情况下，这一系列措施的影响见补充信息第</w:t>
      </w:r>
      <w:r>
        <w:rPr>
          <w:rFonts w:hint="eastAsia"/>
        </w:rPr>
        <w:t xml:space="preserve"> 3 </w:t>
      </w:r>
      <w:r>
        <w:rPr>
          <w:rFonts w:hint="eastAsia"/>
        </w:rPr>
        <w:t>节）。需要注意的是，</w:t>
      </w:r>
      <w:r w:rsidRPr="005E0072">
        <w:rPr>
          <w:rFonts w:hint="eastAsia"/>
          <w:color w:val="EE0000"/>
        </w:rPr>
        <w:t>对于效率措施，假设</w:t>
      </w:r>
      <w:r w:rsidRPr="005E0072">
        <w:rPr>
          <w:rFonts w:hint="eastAsia"/>
          <w:color w:val="EE0000"/>
        </w:rPr>
        <w:t xml:space="preserve">2050 </w:t>
      </w:r>
      <w:r w:rsidRPr="005E0072">
        <w:rPr>
          <w:rFonts w:hint="eastAsia"/>
          <w:color w:val="EE0000"/>
        </w:rPr>
        <w:t>年之后不再有进一步的改进。尽管这份清单并不详尽，但这些措施可以被认为（至少）与气候目标具有同等的雄心。</w:t>
      </w:r>
    </w:p>
    <w:p w14:paraId="4B452EB7" w14:textId="77777777" w:rsidR="008011C8" w:rsidRDefault="008011C8" w:rsidP="008011C8">
      <w:pPr>
        <w:rPr>
          <w:color w:val="EE0000"/>
        </w:rPr>
      </w:pPr>
    </w:p>
    <w:p w14:paraId="71FB20BC" w14:textId="77777777" w:rsidR="008011C8" w:rsidRDefault="008011C8" w:rsidP="008011C8">
      <w:pPr>
        <w:rPr>
          <w:color w:val="EE0000"/>
        </w:rPr>
      </w:pPr>
    </w:p>
    <w:p w14:paraId="56F983D2" w14:textId="18B30988" w:rsidR="008011C8" w:rsidRDefault="008D7D17" w:rsidP="008D7D17">
      <w:pPr>
        <w:pStyle w:val="3"/>
      </w:pPr>
      <w:r>
        <w:rPr>
          <w:rFonts w:hint="eastAsia"/>
        </w:rPr>
        <w:t>【实际操作上是否可行需要讨论】</w:t>
      </w:r>
    </w:p>
    <w:p w14:paraId="2B2AE4B4" w14:textId="77777777" w:rsidR="008D7D17" w:rsidRDefault="008D7D17" w:rsidP="008D7D17"/>
    <w:p w14:paraId="09203F4E" w14:textId="2AA521BC" w:rsidR="008D7D17" w:rsidRDefault="00F03B02" w:rsidP="008D7D17">
      <w:r w:rsidRPr="002F42DA">
        <w:rPr>
          <w:rFonts w:hint="eastAsia"/>
          <w:b/>
          <w:bCs/>
        </w:rPr>
        <w:t>重要的是，分析还表明，雄心勃勃的行动能够产生重大影响，使人类更接近安全运行空间，并减少对地球界限的超越。在此，我们探讨了雄心勃勃的气候政策、转向“吃动健康”饮食、减少一半的食物浪费、基于最佳可用技术提高用水效率以及将养分利用效率提升至最高水平，主要着眼于</w:t>
      </w:r>
      <w:r w:rsidRPr="002F42DA">
        <w:rPr>
          <w:rFonts w:hint="eastAsia"/>
          <w:b/>
          <w:bCs/>
        </w:rPr>
        <w:t xml:space="preserve"> 2050 </w:t>
      </w:r>
      <w:r w:rsidRPr="002F42DA">
        <w:rPr>
          <w:rFonts w:hint="eastAsia"/>
          <w:b/>
          <w:bCs/>
        </w:rPr>
        <w:t>年</w:t>
      </w:r>
      <w:r>
        <w:rPr>
          <w:rFonts w:hint="eastAsia"/>
        </w:rPr>
        <w:t>。尽管这些措施在文</w:t>
      </w:r>
      <w:r>
        <w:rPr>
          <w:rFonts w:hint="eastAsia"/>
        </w:rPr>
        <w:t xml:space="preserve"> </w:t>
      </w:r>
      <w:r>
        <w:rPr>
          <w:rFonts w:hint="eastAsia"/>
        </w:rPr>
        <w:t>献中被认为在技术上可行，但它们能否基于社会或制度可行性因素得以实施仍是一个悬而未决的问题。在后续研究中进一步探讨这一点至关重要。此类研究还可以集中关注每项转型中努力的分配，以解决公平问题。另一个关键议题包括实施这些转型所需的政策和策略类型，以及如何避免权衡取舍并增强积极策略。需要指出的是，尽管此处分析的一系列行动具有变革性，但在</w:t>
      </w:r>
      <w:r>
        <w:rPr>
          <w:rFonts w:hint="eastAsia"/>
        </w:rPr>
        <w:t xml:space="preserve"> </w:t>
      </w:r>
      <w:proofErr w:type="gramStart"/>
      <w:r>
        <w:rPr>
          <w:rFonts w:hint="eastAsia"/>
        </w:rPr>
        <w:t xml:space="preserve">2050  </w:t>
      </w:r>
      <w:r>
        <w:rPr>
          <w:rFonts w:hint="eastAsia"/>
        </w:rPr>
        <w:t>年之前仍无法使世界完全回归地球界限以内</w:t>
      </w:r>
      <w:proofErr w:type="gramEnd"/>
      <w:r>
        <w:rPr>
          <w:rFonts w:hint="eastAsia"/>
        </w:rPr>
        <w:t>。这在一定程度上是因为要扭转对关键地球系统过程造成的巨大累积压力以及当前的高压力水平，需要更多时间，</w:t>
      </w:r>
      <w:r>
        <w:rPr>
          <w:rFonts w:hint="eastAsia"/>
        </w:rPr>
        <w:t xml:space="preserve">2100 </w:t>
      </w:r>
      <w:r>
        <w:rPr>
          <w:rFonts w:hint="eastAsia"/>
        </w:rPr>
        <w:t>年的结果也表明了这一点（例如，保持净负温室气体排放量，如本研究中所考虑的，将导致辐射强迫进一步降低）</w:t>
      </w:r>
    </w:p>
    <w:p w14:paraId="25C2266F" w14:textId="77777777" w:rsidR="00F03B02" w:rsidRDefault="00F03B02" w:rsidP="008D7D17"/>
    <w:p w14:paraId="260EB437" w14:textId="77777777" w:rsidR="00F03B02" w:rsidRDefault="00F03B02" w:rsidP="008D7D17"/>
    <w:p w14:paraId="17596AE2" w14:textId="77777777" w:rsidR="00F03B02" w:rsidRPr="008D7D17" w:rsidRDefault="00F03B02" w:rsidP="008D7D17">
      <w:pPr>
        <w:rPr>
          <w:rFonts w:hint="eastAsia"/>
        </w:rPr>
      </w:pPr>
    </w:p>
    <w:p w14:paraId="4B32C5F2" w14:textId="77777777" w:rsidR="008011C8" w:rsidRDefault="008011C8" w:rsidP="008011C8">
      <w:pPr>
        <w:rPr>
          <w:color w:val="EE0000"/>
        </w:rPr>
      </w:pPr>
    </w:p>
    <w:p w14:paraId="46132581" w14:textId="77777777" w:rsidR="008011C8" w:rsidRDefault="008011C8" w:rsidP="008011C8">
      <w:pPr>
        <w:rPr>
          <w:color w:val="EE0000"/>
        </w:rPr>
      </w:pPr>
    </w:p>
    <w:p w14:paraId="7D566175" w14:textId="01273261" w:rsidR="008011C8" w:rsidRDefault="006760D4" w:rsidP="007153A6">
      <w:pPr>
        <w:pStyle w:val="2"/>
      </w:pPr>
      <w:proofErr w:type="spellStart"/>
      <w:r>
        <w:t>Y</w:t>
      </w:r>
      <w:r>
        <w:rPr>
          <w:rFonts w:hint="eastAsia"/>
        </w:rPr>
        <w:t>sw</w:t>
      </w:r>
      <w:proofErr w:type="spellEnd"/>
      <w:r>
        <w:rPr>
          <w:rFonts w:hint="eastAsia"/>
        </w:rPr>
        <w:t>博士论文结论部分</w:t>
      </w:r>
    </w:p>
    <w:p w14:paraId="243AF0F1" w14:textId="77777777" w:rsidR="006760D4" w:rsidRDefault="006760D4" w:rsidP="006760D4"/>
    <w:p w14:paraId="767A43C8" w14:textId="77777777" w:rsidR="00245854" w:rsidRPr="00245854" w:rsidRDefault="007153A6" w:rsidP="006760D4">
      <w:pPr>
        <w:rPr>
          <w:b/>
          <w:bCs/>
        </w:rPr>
      </w:pPr>
      <w:r w:rsidRPr="00245854">
        <w:rPr>
          <w:b/>
          <w:bCs/>
        </w:rPr>
        <w:t>(2)</w:t>
      </w:r>
      <w:r w:rsidRPr="00245854">
        <w:rPr>
          <w:rFonts w:hint="eastAsia"/>
          <w:b/>
          <w:bCs/>
        </w:rPr>
        <w:t>多主体建模方法能够显式的定义人类行为特征和决策</w:t>
      </w:r>
      <w:proofErr w:type="gramStart"/>
      <w:r w:rsidRPr="00245854">
        <w:rPr>
          <w:rFonts w:hint="eastAsia"/>
          <w:b/>
          <w:bCs/>
        </w:rPr>
        <w:t>过程</w:t>
      </w:r>
      <w:r w:rsidRPr="00245854">
        <w:rPr>
          <w:b/>
          <w:bCs/>
        </w:rPr>
        <w:t>,</w:t>
      </w:r>
      <w:proofErr w:type="gramEnd"/>
      <w:r w:rsidRPr="00245854">
        <w:rPr>
          <w:rFonts w:hint="eastAsia"/>
          <w:b/>
          <w:bCs/>
        </w:rPr>
        <w:t>实现对“</w:t>
      </w:r>
      <w:proofErr w:type="gramStart"/>
      <w:r w:rsidRPr="00245854">
        <w:rPr>
          <w:rFonts w:hint="eastAsia"/>
          <w:b/>
          <w:bCs/>
        </w:rPr>
        <w:t>人</w:t>
      </w:r>
      <w:r w:rsidRPr="00245854">
        <w:rPr>
          <w:b/>
          <w:bCs/>
        </w:rPr>
        <w:t xml:space="preserve">  </w:t>
      </w:r>
      <w:r w:rsidRPr="00245854">
        <w:rPr>
          <w:rFonts w:hint="eastAsia"/>
          <w:b/>
          <w:bCs/>
        </w:rPr>
        <w:t>类</w:t>
      </w:r>
      <w:proofErr w:type="gramEnd"/>
      <w:r w:rsidRPr="00245854">
        <w:rPr>
          <w:b/>
          <w:bCs/>
        </w:rPr>
        <w:t>−</w:t>
      </w:r>
      <w:r w:rsidRPr="00245854">
        <w:rPr>
          <w:rFonts w:hint="eastAsia"/>
          <w:b/>
          <w:bCs/>
        </w:rPr>
        <w:t>自然耦合系统”的分解和</w:t>
      </w:r>
      <w:proofErr w:type="gramStart"/>
      <w:r w:rsidRPr="00245854">
        <w:rPr>
          <w:rFonts w:hint="eastAsia"/>
          <w:b/>
          <w:bCs/>
        </w:rPr>
        <w:t>描述</w:t>
      </w:r>
      <w:r w:rsidRPr="00245854">
        <w:rPr>
          <w:b/>
          <w:bCs/>
        </w:rPr>
        <w:t>:</w:t>
      </w:r>
      <w:proofErr w:type="gramEnd"/>
      <w:r w:rsidRPr="00245854">
        <w:rPr>
          <w:b/>
          <w:bCs/>
        </w:rPr>
        <w:t xml:space="preserve">  </w:t>
      </w:r>
    </w:p>
    <w:p w14:paraId="1DC8226F" w14:textId="77777777" w:rsidR="00245854" w:rsidRDefault="00245854" w:rsidP="006760D4"/>
    <w:p w14:paraId="41C769E3" w14:textId="4B8739FB" w:rsidR="006760D4" w:rsidRDefault="007153A6" w:rsidP="006760D4">
      <w:proofErr w:type="gramStart"/>
      <w:r w:rsidRPr="007153A6">
        <w:t>1)</w:t>
      </w:r>
      <w:proofErr w:type="gramEnd"/>
      <w:r w:rsidRPr="007153A6">
        <w:rPr>
          <w:rFonts w:hint="eastAsia"/>
        </w:rPr>
        <w:t>多主体建模能够实现人类行为特征和决策过程的显式表达。</w:t>
      </w:r>
      <w:proofErr w:type="gramStart"/>
      <w:r w:rsidRPr="007153A6">
        <w:rPr>
          <w:rFonts w:hint="eastAsia"/>
        </w:rPr>
        <w:t>基于贝叶斯</w:t>
      </w:r>
      <w:r w:rsidRPr="007153A6">
        <w:t xml:space="preserve">  </w:t>
      </w:r>
      <w:r w:rsidRPr="007153A6">
        <w:rPr>
          <w:rFonts w:hint="eastAsia"/>
        </w:rPr>
        <w:t>学习理论和风险投资理论定义了农户风险预测和风险容忍两种行为特征</w:t>
      </w:r>
      <w:proofErr w:type="gramEnd"/>
      <w:r w:rsidRPr="007153A6">
        <w:t>,</w:t>
      </w:r>
      <w:proofErr w:type="gramStart"/>
      <w:r w:rsidRPr="007153A6">
        <w:rPr>
          <w:rFonts w:hint="eastAsia"/>
        </w:rPr>
        <w:t>通过行</w:t>
      </w:r>
      <w:r w:rsidRPr="007153A6">
        <w:t xml:space="preserve">  </w:t>
      </w:r>
      <w:r w:rsidRPr="007153A6">
        <w:rPr>
          <w:rFonts w:hint="eastAsia"/>
        </w:rPr>
        <w:t>为参数可以定义不同类型的农户</w:t>
      </w:r>
      <w:proofErr w:type="gramEnd"/>
      <w:r w:rsidRPr="007153A6">
        <w:t>,</w:t>
      </w:r>
      <w:r w:rsidRPr="007153A6">
        <w:rPr>
          <w:rFonts w:hint="eastAsia"/>
        </w:rPr>
        <w:t>通过两阶段优化</w:t>
      </w:r>
      <w:proofErr w:type="gramStart"/>
      <w:r w:rsidRPr="007153A6">
        <w:rPr>
          <w:rFonts w:hint="eastAsia"/>
        </w:rPr>
        <w:t>理论</w:t>
      </w:r>
      <w:r w:rsidRPr="007153A6">
        <w:t>,</w:t>
      </w:r>
      <w:r w:rsidRPr="007153A6">
        <w:rPr>
          <w:rFonts w:hint="eastAsia"/>
        </w:rPr>
        <w:t>实现了对农户作物选择</w:t>
      </w:r>
      <w:r w:rsidRPr="007153A6">
        <w:t xml:space="preserve">  </w:t>
      </w:r>
      <w:r w:rsidRPr="007153A6">
        <w:rPr>
          <w:rFonts w:hint="eastAsia"/>
        </w:rPr>
        <w:t>和用水决策过程的模拟</w:t>
      </w:r>
      <w:proofErr w:type="gramEnd"/>
      <w:r w:rsidRPr="007153A6">
        <w:t>,</w:t>
      </w:r>
      <w:r w:rsidRPr="007153A6">
        <w:rPr>
          <w:rFonts w:hint="eastAsia"/>
        </w:rPr>
        <w:t>最后通过多</w:t>
      </w:r>
      <w:r w:rsidRPr="007153A6">
        <w:rPr>
          <w:rFonts w:hint="eastAsia"/>
        </w:rPr>
        <w:lastRenderedPageBreak/>
        <w:t>主体建模实现了人类决策行为模型的构建</w:t>
      </w:r>
      <w:proofErr w:type="gramStart"/>
      <w:r w:rsidRPr="007153A6">
        <w:t>;  2</w:t>
      </w:r>
      <w:proofErr w:type="gramEnd"/>
      <w:r w:rsidRPr="007153A6">
        <w:t>)</w:t>
      </w:r>
      <w:r w:rsidRPr="007153A6">
        <w:rPr>
          <w:rFonts w:hint="eastAsia"/>
        </w:rPr>
        <w:t>多主体建模能够实现对“人类</w:t>
      </w:r>
      <w:r w:rsidRPr="007153A6">
        <w:t>−</w:t>
      </w:r>
      <w:r w:rsidRPr="007153A6">
        <w:rPr>
          <w:rFonts w:hint="eastAsia"/>
        </w:rPr>
        <w:t>自然耦合系统”的分解和描述。</w:t>
      </w:r>
      <w:proofErr w:type="gramStart"/>
      <w:r w:rsidRPr="007153A6">
        <w:rPr>
          <w:rFonts w:hint="eastAsia"/>
        </w:rPr>
        <w:t>多主体建</w:t>
      </w:r>
      <w:r w:rsidRPr="007153A6">
        <w:t xml:space="preserve">  </w:t>
      </w:r>
      <w:r w:rsidRPr="007153A6">
        <w:rPr>
          <w:rFonts w:hint="eastAsia"/>
        </w:rPr>
        <w:t>模中的主体</w:t>
      </w:r>
      <w:proofErr w:type="gramEnd"/>
      <w:r w:rsidRPr="007153A6">
        <w:rPr>
          <w:rFonts w:hint="eastAsia"/>
        </w:rPr>
        <w:t>、环境和交互规则正好对应人类、自然及其互馈</w:t>
      </w:r>
      <w:proofErr w:type="gramStart"/>
      <w:r w:rsidRPr="007153A6">
        <w:rPr>
          <w:rFonts w:hint="eastAsia"/>
        </w:rPr>
        <w:t>关系</w:t>
      </w:r>
      <w:r w:rsidRPr="007153A6">
        <w:t>,</w:t>
      </w:r>
      <w:proofErr w:type="gramEnd"/>
      <w:r w:rsidRPr="007153A6">
        <w:rPr>
          <w:rFonts w:hint="eastAsia"/>
        </w:rPr>
        <w:t>通过分析主体</w:t>
      </w:r>
      <w:proofErr w:type="gramStart"/>
      <w:r w:rsidRPr="007153A6">
        <w:rPr>
          <w:rFonts w:hint="eastAsia"/>
        </w:rPr>
        <w:t>、</w:t>
      </w:r>
      <w:r w:rsidRPr="007153A6">
        <w:t xml:space="preserve">  </w:t>
      </w:r>
      <w:r w:rsidRPr="007153A6">
        <w:rPr>
          <w:rFonts w:hint="eastAsia"/>
        </w:rPr>
        <w:t>环境和交互规则的属性</w:t>
      </w:r>
      <w:proofErr w:type="gramEnd"/>
      <w:r w:rsidRPr="007153A6">
        <w:rPr>
          <w:rFonts w:hint="eastAsia"/>
        </w:rPr>
        <w:t>、关系和方法能够实现对“人类</w:t>
      </w:r>
      <w:r w:rsidRPr="007153A6">
        <w:t>−</w:t>
      </w:r>
      <w:r w:rsidRPr="007153A6">
        <w:rPr>
          <w:rFonts w:hint="eastAsia"/>
        </w:rPr>
        <w:t>自然耦合系统”</w:t>
      </w:r>
      <w:proofErr w:type="gramStart"/>
      <w:r w:rsidRPr="007153A6">
        <w:rPr>
          <w:rFonts w:hint="eastAsia"/>
        </w:rPr>
        <w:t>的分解</w:t>
      </w:r>
      <w:r w:rsidRPr="007153A6">
        <w:t xml:space="preserve">  </w:t>
      </w:r>
      <w:r w:rsidRPr="007153A6">
        <w:rPr>
          <w:rFonts w:hint="eastAsia"/>
        </w:rPr>
        <w:t>和描述</w:t>
      </w:r>
      <w:proofErr w:type="gramEnd"/>
    </w:p>
    <w:p w14:paraId="3E89B2D3" w14:textId="77777777" w:rsidR="007153A6" w:rsidRDefault="007153A6" w:rsidP="006760D4"/>
    <w:p w14:paraId="2342488F" w14:textId="77777777" w:rsidR="007153A6" w:rsidRDefault="007153A6" w:rsidP="006760D4"/>
    <w:p w14:paraId="6213B8CC" w14:textId="4E3FFFF5" w:rsidR="007153A6" w:rsidRDefault="00395534" w:rsidP="00395534">
      <w:pPr>
        <w:pStyle w:val="1"/>
      </w:pPr>
      <w:r>
        <w:rPr>
          <w:rFonts w:hint="eastAsia"/>
        </w:rPr>
        <w:t>STE</w:t>
      </w:r>
      <w:r>
        <w:rPr>
          <w:rFonts w:hint="eastAsia"/>
        </w:rPr>
        <w:t>角度切入文章</w:t>
      </w:r>
    </w:p>
    <w:p w14:paraId="4727E19E" w14:textId="77777777" w:rsidR="00395534" w:rsidRDefault="00395534" w:rsidP="00395534"/>
    <w:p w14:paraId="10089E66" w14:textId="77777777" w:rsidR="00395534" w:rsidRDefault="00395534" w:rsidP="00395534"/>
    <w:p w14:paraId="01A8165C" w14:textId="77777777" w:rsidR="00456C07" w:rsidRDefault="00456C07" w:rsidP="00456C07"/>
    <w:p w14:paraId="286E7E30" w14:textId="77777777" w:rsidR="00456C07" w:rsidRPr="008C7B98" w:rsidRDefault="00456C07" w:rsidP="00456C07">
      <w:pPr>
        <w:pStyle w:val="2"/>
      </w:pPr>
      <w:r w:rsidRPr="008C7B98">
        <w:t xml:space="preserve">Otto, Ilona M., Jonathan F. Donges, Roger Cremades, </w:t>
      </w:r>
      <w:r w:rsidRPr="008C7B98">
        <w:t>等</w:t>
      </w:r>
      <w:r w:rsidRPr="008C7B98">
        <w:t xml:space="preserve">. </w:t>
      </w:r>
      <w:r w:rsidRPr="008C7B98">
        <w:t>《</w:t>
      </w:r>
      <w:r w:rsidRPr="008C7B98">
        <w:t xml:space="preserve">Social Tipping Dynamics for Stabilizing Earth’s Climate by </w:t>
      </w:r>
      <w:proofErr w:type="gramStart"/>
      <w:r w:rsidRPr="008C7B98">
        <w:t>2050</w:t>
      </w:r>
      <w:r w:rsidRPr="008C7B98">
        <w:t>》</w:t>
      </w:r>
      <w:r w:rsidRPr="008C7B98">
        <w:t>.</w:t>
      </w:r>
      <w:proofErr w:type="gramEnd"/>
      <w:r w:rsidRPr="008C7B98">
        <w:t xml:space="preserve"> </w:t>
      </w:r>
      <w:r w:rsidRPr="008C7B98">
        <w:rPr>
          <w:i/>
          <w:iCs/>
        </w:rPr>
        <w:t>Proceedings of the National Academy of Sciences</w:t>
      </w:r>
      <w:r w:rsidRPr="008C7B98">
        <w:t xml:space="preserve"> 117, </w:t>
      </w:r>
      <w:r w:rsidRPr="008C7B98">
        <w:t>期</w:t>
      </w:r>
      <w:r w:rsidRPr="008C7B98">
        <w:t xml:space="preserve"> 5 </w:t>
      </w:r>
      <w:proofErr w:type="gramStart"/>
      <w:r w:rsidRPr="008C7B98">
        <w:t>(2020</w:t>
      </w:r>
      <w:r w:rsidRPr="008C7B98">
        <w:t>年</w:t>
      </w:r>
      <w:r w:rsidRPr="008C7B98">
        <w:t>)</w:t>
      </w:r>
      <w:proofErr w:type="gramEnd"/>
      <w:r w:rsidRPr="008C7B98">
        <w:t>: 2354</w:t>
      </w:r>
      <w:r w:rsidRPr="008C7B98">
        <w:t>～</w:t>
      </w:r>
      <w:r w:rsidRPr="008C7B98">
        <w:t xml:space="preserve">65. </w:t>
      </w:r>
      <w:hyperlink r:id="rId12" w:history="1">
        <w:r w:rsidRPr="008C7B98">
          <w:rPr>
            <w:rStyle w:val="aa"/>
          </w:rPr>
          <w:t>https://doi.org/10.1073/pnas.1900577117</w:t>
        </w:r>
      </w:hyperlink>
      <w:r w:rsidRPr="008C7B98">
        <w:t>.</w:t>
      </w:r>
    </w:p>
    <w:p w14:paraId="31EBB98E" w14:textId="77777777" w:rsidR="00456C07" w:rsidRDefault="00456C07" w:rsidP="00456C07">
      <w:pPr>
        <w:rPr>
          <w:b/>
          <w:bCs/>
        </w:rPr>
      </w:pPr>
      <w:r w:rsidRPr="00B7713F">
        <w:rPr>
          <w:b/>
          <w:bCs/>
        </w:rPr>
        <w:t>Discussion and Conclusions</w:t>
      </w:r>
    </w:p>
    <w:p w14:paraId="3B3A4AED" w14:textId="77777777" w:rsidR="00456C07" w:rsidRDefault="00456C07" w:rsidP="00456C07">
      <w:pPr>
        <w:rPr>
          <w:b/>
          <w:bCs/>
        </w:rPr>
      </w:pPr>
    </w:p>
    <w:p w14:paraId="265EBFA1" w14:textId="77777777" w:rsidR="007032FC" w:rsidRPr="00B7713F" w:rsidRDefault="007032FC" w:rsidP="00456C07">
      <w:pPr>
        <w:rPr>
          <w:rFonts w:hint="eastAsia"/>
          <w:b/>
          <w:bCs/>
        </w:rPr>
      </w:pPr>
    </w:p>
    <w:p w14:paraId="4659291F" w14:textId="77777777" w:rsidR="00456C07" w:rsidRDefault="00456C07" w:rsidP="00456C07">
      <w:r w:rsidRPr="00DD7F82">
        <w:rPr>
          <w:rFonts w:hint="eastAsia"/>
        </w:rPr>
        <w:t>以上讨论的每个</w:t>
      </w:r>
      <w:r w:rsidRPr="00DD7F82">
        <w:rPr>
          <w:rFonts w:hint="eastAsia"/>
        </w:rPr>
        <w:t>STEs</w:t>
      </w:r>
      <w:r w:rsidRPr="00DD7F82">
        <w:rPr>
          <w:rFonts w:hint="eastAsia"/>
        </w:rPr>
        <w:t>在现实世界中都不同程度、不同位置和不同规模地存在，并显示出促进脱碳突破的潜力。由于社会</w:t>
      </w:r>
      <w:r w:rsidRPr="00DD7F82">
        <w:rPr>
          <w:rFonts w:hint="eastAsia"/>
        </w:rPr>
        <w:t>-</w:t>
      </w:r>
      <w:r w:rsidRPr="00DD7F82">
        <w:rPr>
          <w:rFonts w:hint="eastAsia"/>
        </w:rPr>
        <w:t>生态动态受制于无法完全预期的复杂过程，因此无法预测何时、何地会跨越临界点。然而，系统可以被有意地不完全导航，以实现某些期望的条件和能力</w:t>
      </w:r>
      <w:proofErr w:type="gramStart"/>
      <w:r w:rsidRPr="00DD7F82">
        <w:rPr>
          <w:rFonts w:hint="eastAsia"/>
        </w:rPr>
        <w:t xml:space="preserve">( </w:t>
      </w:r>
      <w:proofErr w:type="gramEnd"/>
      <w:r w:rsidRPr="00DD7F82">
        <w:rPr>
          <w:rFonts w:hint="eastAsia"/>
        </w:rPr>
        <w:t>34 )</w:t>
      </w:r>
      <w:r w:rsidRPr="00DD7F82">
        <w:rPr>
          <w:rFonts w:hint="eastAsia"/>
        </w:rPr>
        <w:t>。社会倾向性动态很可能是通过自适应的相互作用网络而不是通过直接的因果关系系统传播的。</w:t>
      </w:r>
      <w:r w:rsidRPr="00DD7F82">
        <w:rPr>
          <w:rFonts w:hint="eastAsia"/>
        </w:rPr>
        <w:t xml:space="preserve"> </w:t>
      </w:r>
      <w:r w:rsidRPr="00DD7F82">
        <w:rPr>
          <w:rFonts w:hint="eastAsia"/>
        </w:rPr>
        <w:t>确定的各种</w:t>
      </w:r>
      <w:r w:rsidRPr="00DD7F82">
        <w:rPr>
          <w:rFonts w:hint="eastAsia"/>
        </w:rPr>
        <w:t>STEs</w:t>
      </w:r>
      <w:r w:rsidRPr="00DD7F82">
        <w:rPr>
          <w:rFonts w:hint="eastAsia"/>
        </w:rPr>
        <w:t>之间的相互作用意味着它们可能会相互加强，如果几个</w:t>
      </w:r>
      <w:r w:rsidRPr="00DD7F82">
        <w:rPr>
          <w:rFonts w:hint="eastAsia"/>
        </w:rPr>
        <w:t>STEs</w:t>
      </w:r>
      <w:r w:rsidRPr="00DD7F82">
        <w:rPr>
          <w:rFonts w:hint="eastAsia"/>
        </w:rPr>
        <w:t>同时被触发，则向脱碳转变的可能性更大</w:t>
      </w:r>
      <w:r w:rsidRPr="00DD7F82">
        <w:rPr>
          <w:rFonts w:hint="eastAsia"/>
        </w:rPr>
        <w:t>(</w:t>
      </w:r>
      <w:r w:rsidRPr="00DD7F82">
        <w:rPr>
          <w:rFonts w:hint="eastAsia"/>
        </w:rPr>
        <w:t>图</w:t>
      </w:r>
      <w:r w:rsidRPr="00DD7F82">
        <w:rPr>
          <w:rFonts w:hint="eastAsia"/>
        </w:rPr>
        <w:t>3</w:t>
      </w:r>
      <w:proofErr w:type="gramStart"/>
      <w:r w:rsidRPr="00DD7F82">
        <w:rPr>
          <w:rFonts w:hint="eastAsia"/>
        </w:rPr>
        <w:t xml:space="preserve"> )</w:t>
      </w:r>
      <w:proofErr w:type="gramEnd"/>
      <w:r w:rsidRPr="00DD7F82">
        <w:rPr>
          <w:rFonts w:hint="eastAsia"/>
        </w:rPr>
        <w:t>。</w:t>
      </w:r>
      <w:r w:rsidRPr="007032FC">
        <w:rPr>
          <w:rFonts w:hint="eastAsia"/>
          <w:b/>
          <w:bCs/>
        </w:rPr>
        <w:t>此外，在不同的行动系统中跨越多个临界点，增加了打破现有系统惯性和锁定的可能性，从而实现气候政策目标</w:t>
      </w:r>
      <w:proofErr w:type="gramStart"/>
      <w:r w:rsidRPr="007032FC">
        <w:rPr>
          <w:rFonts w:hint="eastAsia"/>
          <w:b/>
          <w:bCs/>
        </w:rPr>
        <w:t xml:space="preserve">( </w:t>
      </w:r>
      <w:proofErr w:type="gramEnd"/>
      <w:r w:rsidRPr="007032FC">
        <w:rPr>
          <w:rFonts w:hint="eastAsia"/>
          <w:b/>
          <w:bCs/>
        </w:rPr>
        <w:t>34</w:t>
      </w:r>
      <w:r w:rsidRPr="007032FC">
        <w:rPr>
          <w:rFonts w:hint="eastAsia"/>
          <w:b/>
          <w:bCs/>
        </w:rPr>
        <w:t>、</w:t>
      </w:r>
      <w:r w:rsidRPr="007032FC">
        <w:rPr>
          <w:rFonts w:hint="eastAsia"/>
          <w:b/>
          <w:bCs/>
        </w:rPr>
        <w:t>45</w:t>
      </w:r>
      <w:proofErr w:type="gramStart"/>
      <w:r w:rsidRPr="007032FC">
        <w:rPr>
          <w:rFonts w:hint="eastAsia"/>
          <w:b/>
          <w:bCs/>
        </w:rPr>
        <w:t xml:space="preserve"> )</w:t>
      </w:r>
      <w:proofErr w:type="gramEnd"/>
      <w:r w:rsidRPr="007032FC">
        <w:rPr>
          <w:rFonts w:hint="eastAsia"/>
          <w:b/>
          <w:bCs/>
        </w:rPr>
        <w:t>。</w:t>
      </w:r>
      <w:r w:rsidRPr="00DD7F82">
        <w:rPr>
          <w:rFonts w:hint="eastAsia"/>
        </w:rPr>
        <w:t>被提名的科技企业候选人之间的互动可以被组织为不同的可能的转化路径，从而导致跨尺度和跨区域的跨越临界点。这些</w:t>
      </w:r>
      <w:proofErr w:type="gramStart"/>
      <w:r w:rsidRPr="00DD7F82">
        <w:rPr>
          <w:rFonts w:hint="eastAsia"/>
        </w:rPr>
        <w:t>"</w:t>
      </w:r>
      <w:r w:rsidRPr="00DD7F82">
        <w:rPr>
          <w:rFonts w:hint="eastAsia"/>
        </w:rPr>
        <w:t>颠覆</w:t>
      </w:r>
      <w:proofErr w:type="gramEnd"/>
      <w:r w:rsidRPr="00DD7F82">
        <w:rPr>
          <w:rFonts w:hint="eastAsia"/>
        </w:rPr>
        <w:t>性转化</w:t>
      </w:r>
      <w:proofErr w:type="gramStart"/>
      <w:r w:rsidRPr="00DD7F82">
        <w:rPr>
          <w:rFonts w:hint="eastAsia"/>
        </w:rPr>
        <w:t>途径</w:t>
      </w:r>
      <w:r w:rsidRPr="00DD7F82">
        <w:rPr>
          <w:rFonts w:hint="eastAsia"/>
        </w:rPr>
        <w:t>"</w:t>
      </w:r>
      <w:proofErr w:type="gramEnd"/>
      <w:r w:rsidRPr="00DD7F82">
        <w:rPr>
          <w:rFonts w:hint="eastAsia"/>
        </w:rPr>
        <w:t>可以潜在地表明全球可持续发展途径</w:t>
      </w:r>
      <w:proofErr w:type="gramStart"/>
      <w:r w:rsidRPr="00DD7F82">
        <w:rPr>
          <w:rFonts w:hint="eastAsia"/>
        </w:rPr>
        <w:t xml:space="preserve">( </w:t>
      </w:r>
      <w:proofErr w:type="gramEnd"/>
      <w:r w:rsidRPr="00DD7F82">
        <w:rPr>
          <w:rFonts w:hint="eastAsia"/>
        </w:rPr>
        <w:t>SSP1</w:t>
      </w:r>
      <w:proofErr w:type="gramStart"/>
      <w:r w:rsidRPr="00DD7F82">
        <w:rPr>
          <w:rFonts w:hint="eastAsia"/>
        </w:rPr>
        <w:t xml:space="preserve"> )</w:t>
      </w:r>
      <w:proofErr w:type="gramEnd"/>
      <w:r w:rsidRPr="00DD7F82">
        <w:rPr>
          <w:rFonts w:hint="eastAsia"/>
        </w:rPr>
        <w:t xml:space="preserve"> </w:t>
      </w:r>
      <w:proofErr w:type="gramStart"/>
      <w:r w:rsidRPr="00DD7F82">
        <w:rPr>
          <w:rFonts w:hint="eastAsia"/>
        </w:rPr>
        <w:t xml:space="preserve">( </w:t>
      </w:r>
      <w:proofErr w:type="gramEnd"/>
      <w:r w:rsidRPr="00DD7F82">
        <w:rPr>
          <w:rFonts w:hint="eastAsia"/>
        </w:rPr>
        <w:t>135 )</w:t>
      </w:r>
      <w:r w:rsidRPr="00DD7F82">
        <w:rPr>
          <w:rFonts w:hint="eastAsia"/>
        </w:rPr>
        <w:t>的自下而上的出现。</w:t>
      </w:r>
    </w:p>
    <w:p w14:paraId="658B6346" w14:textId="77777777" w:rsidR="00456C07" w:rsidRDefault="00456C07" w:rsidP="00456C07"/>
    <w:p w14:paraId="0791B09C" w14:textId="0A1E75F2" w:rsidR="00854A6B" w:rsidRDefault="003C16CF" w:rsidP="003C16CF">
      <w:pPr>
        <w:pStyle w:val="3"/>
        <w:rPr>
          <w:rFonts w:hint="eastAsia"/>
        </w:rPr>
      </w:pPr>
      <w:r>
        <w:rPr>
          <w:rFonts w:hint="eastAsia"/>
        </w:rPr>
        <w:t>【可能得途径进行论述这部分】</w:t>
      </w:r>
    </w:p>
    <w:p w14:paraId="2F6C6C8B" w14:textId="77777777" w:rsidR="00456C07" w:rsidRDefault="00456C07" w:rsidP="00456C07">
      <w:pPr>
        <w:rPr>
          <w:rFonts w:hint="eastAsia"/>
        </w:rPr>
      </w:pPr>
      <w:r w:rsidRPr="00EE22B6">
        <w:rPr>
          <w:rFonts w:hint="eastAsia"/>
        </w:rPr>
        <w:t>最近开始实现的一种可能的变革途径是由开始气候冲击</w:t>
      </w:r>
      <w:r w:rsidRPr="00EE22B6">
        <w:rPr>
          <w:rFonts w:hint="eastAsia"/>
        </w:rPr>
        <w:t xml:space="preserve"># </w:t>
      </w:r>
      <w:proofErr w:type="spellStart"/>
      <w:r w:rsidRPr="00EE22B6">
        <w:rPr>
          <w:rFonts w:hint="eastAsia"/>
        </w:rPr>
        <w:t>FridaysFor</w:t>
      </w:r>
      <w:proofErr w:type="spellEnd"/>
      <w:r w:rsidRPr="00EE22B6">
        <w:rPr>
          <w:rFonts w:hint="eastAsia"/>
        </w:rPr>
        <w:t xml:space="preserve"> Future</w:t>
      </w:r>
      <w:r w:rsidRPr="00EE22B6">
        <w:rPr>
          <w:rFonts w:hint="eastAsia"/>
        </w:rPr>
        <w:t>的学龄儿童在教育系统内发起的。这场运动正在引起个人世界观的</w:t>
      </w:r>
      <w:proofErr w:type="gramStart"/>
      <w:r w:rsidRPr="00EE22B6">
        <w:rPr>
          <w:rFonts w:hint="eastAsia"/>
        </w:rPr>
        <w:t>"</w:t>
      </w:r>
      <w:r w:rsidRPr="00EE22B6">
        <w:rPr>
          <w:rFonts w:hint="eastAsia"/>
        </w:rPr>
        <w:t>刺激</w:t>
      </w:r>
      <w:r w:rsidRPr="00EE22B6">
        <w:rPr>
          <w:rFonts w:hint="eastAsia"/>
        </w:rPr>
        <w:t>"</w:t>
      </w:r>
      <w:proofErr w:type="gramEnd"/>
      <w:r w:rsidRPr="00EE22B6">
        <w:rPr>
          <w:rFonts w:hint="eastAsia"/>
        </w:rPr>
        <w:t xml:space="preserve"> </w:t>
      </w:r>
      <w:proofErr w:type="gramStart"/>
      <w:r w:rsidRPr="00EE22B6">
        <w:rPr>
          <w:rFonts w:hint="eastAsia"/>
        </w:rPr>
        <w:t xml:space="preserve">( </w:t>
      </w:r>
      <w:proofErr w:type="gramEnd"/>
      <w:r w:rsidRPr="00EE22B6">
        <w:rPr>
          <w:rFonts w:hint="eastAsia"/>
        </w:rPr>
        <w:t>136 )</w:t>
      </w:r>
      <w:r w:rsidRPr="00EE22B6">
        <w:rPr>
          <w:rFonts w:hint="eastAsia"/>
        </w:rPr>
        <w:t>，因此可能正在改变人们的规范和价值观以及思维和行为方式，可能导致政策法规、基础设施发展以及个人消费和生活方式决策的变化。例如，由于德国大规模的学校学生抗议活动，即使是传统的气候保守主义政党最近也开始在他们的计划中解决气候变化问题</w:t>
      </w:r>
      <w:proofErr w:type="gramStart"/>
      <w:r w:rsidRPr="00EE22B6">
        <w:rPr>
          <w:rFonts w:hint="eastAsia"/>
        </w:rPr>
        <w:t xml:space="preserve">( </w:t>
      </w:r>
      <w:proofErr w:type="gramEnd"/>
      <w:r w:rsidRPr="00EE22B6">
        <w:rPr>
          <w:rFonts w:hint="eastAsia"/>
        </w:rPr>
        <w:t>137 )</w:t>
      </w:r>
      <w:r w:rsidRPr="00EE22B6">
        <w:rPr>
          <w:rFonts w:hint="eastAsia"/>
        </w:rPr>
        <w:t>。</w:t>
      </w:r>
      <w:r w:rsidRPr="00EE22B6">
        <w:rPr>
          <w:rFonts w:hint="eastAsia"/>
        </w:rPr>
        <w:t xml:space="preserve"> </w:t>
      </w:r>
      <w:r w:rsidRPr="00EE22B6">
        <w:rPr>
          <w:rFonts w:hint="eastAsia"/>
        </w:rPr>
        <w:t>人们对气候变化严重性认识的提高可能会推动对各种产品和服务的温室气体排放披露的需求增加。它还可能推动对化石燃料的代际不道德和不道德特征的更多认可，这将进一步加强碳减排政策的合法性，包括取消</w:t>
      </w:r>
      <w:r w:rsidRPr="00EE22B6">
        <w:rPr>
          <w:rFonts w:hint="eastAsia"/>
        </w:rPr>
        <w:lastRenderedPageBreak/>
        <w:t>化石燃料补贴。尽管规范、习俗和信仰的变化发生得非常缓慢</w:t>
      </w:r>
      <w:proofErr w:type="gramStart"/>
      <w:r w:rsidRPr="00EE22B6">
        <w:rPr>
          <w:rFonts w:hint="eastAsia"/>
        </w:rPr>
        <w:t xml:space="preserve">( </w:t>
      </w:r>
      <w:proofErr w:type="gramEnd"/>
      <w:r w:rsidRPr="00EE22B6">
        <w:rPr>
          <w:rFonts w:hint="eastAsia"/>
        </w:rPr>
        <w:t>138 )</w:t>
      </w:r>
      <w:r w:rsidRPr="00EE22B6">
        <w:rPr>
          <w:rFonts w:hint="eastAsia"/>
        </w:rPr>
        <w:t>，但人们应该记住，现在不是全球可持续发展转型的零年。</w:t>
      </w:r>
      <w:r w:rsidRPr="00EE22B6">
        <w:rPr>
          <w:rFonts w:hint="eastAsia"/>
        </w:rPr>
        <w:t xml:space="preserve"> </w:t>
      </w:r>
      <w:r w:rsidRPr="00856B2D">
        <w:rPr>
          <w:rFonts w:hint="eastAsia"/>
          <w:b/>
          <w:bCs/>
        </w:rPr>
        <w:t>政府间气候变化专门委员会</w:t>
      </w:r>
      <w:proofErr w:type="gramStart"/>
      <w:r w:rsidRPr="00856B2D">
        <w:rPr>
          <w:rFonts w:hint="eastAsia"/>
          <w:b/>
          <w:bCs/>
        </w:rPr>
        <w:t xml:space="preserve">( </w:t>
      </w:r>
      <w:proofErr w:type="gramEnd"/>
      <w:r w:rsidRPr="00856B2D">
        <w:rPr>
          <w:rFonts w:hint="eastAsia"/>
          <w:b/>
          <w:bCs/>
        </w:rPr>
        <w:t>IPCC )</w:t>
      </w:r>
      <w:r w:rsidRPr="00856B2D">
        <w:rPr>
          <w:rFonts w:hint="eastAsia"/>
          <w:b/>
          <w:bCs/>
        </w:rPr>
        <w:t>获得联合国认可并发布首份承认气候变化人为性的报告至今已有</w:t>
      </w:r>
      <w:r w:rsidRPr="00856B2D">
        <w:rPr>
          <w:rFonts w:hint="eastAsia"/>
          <w:b/>
          <w:bCs/>
        </w:rPr>
        <w:t>30</w:t>
      </w:r>
      <w:r w:rsidRPr="00856B2D">
        <w:rPr>
          <w:rFonts w:hint="eastAsia"/>
          <w:b/>
          <w:bCs/>
        </w:rPr>
        <w:t>年</w:t>
      </w:r>
      <w:r w:rsidRPr="00EE22B6">
        <w:rPr>
          <w:rFonts w:hint="eastAsia"/>
        </w:rPr>
        <w:t>，此后达成了许多重要的里程碑，包括发布随后的</w:t>
      </w:r>
      <w:r w:rsidRPr="00EE22B6">
        <w:rPr>
          <w:rFonts w:hint="eastAsia"/>
        </w:rPr>
        <w:t>IPCC</w:t>
      </w:r>
      <w:r w:rsidRPr="00EE22B6">
        <w:rPr>
          <w:rFonts w:hint="eastAsia"/>
        </w:rPr>
        <w:t>报告、教皇方济各的</w:t>
      </w:r>
      <w:proofErr w:type="gramStart"/>
      <w:r w:rsidRPr="00EE22B6">
        <w:rPr>
          <w:rFonts w:hint="eastAsia"/>
        </w:rPr>
        <w:t>"</w:t>
      </w:r>
      <w:r w:rsidRPr="00EE22B6">
        <w:rPr>
          <w:rFonts w:hint="eastAsia"/>
        </w:rPr>
        <w:t>劳达</w:t>
      </w:r>
      <w:proofErr w:type="gramEnd"/>
      <w:r w:rsidRPr="00EE22B6">
        <w:rPr>
          <w:rFonts w:hint="eastAsia"/>
        </w:rPr>
        <w:t>托</w:t>
      </w:r>
      <w:proofErr w:type="spellStart"/>
      <w:r w:rsidRPr="00EE22B6">
        <w:rPr>
          <w:rFonts w:hint="eastAsia"/>
        </w:rPr>
        <w:t>si</w:t>
      </w:r>
      <w:proofErr w:type="spellEnd"/>
      <w:r w:rsidRPr="00EE22B6">
        <w:rPr>
          <w:rFonts w:hint="eastAsia"/>
        </w:rPr>
        <w:t xml:space="preserve"> " </w:t>
      </w:r>
      <w:proofErr w:type="gramStart"/>
      <w:r w:rsidRPr="00EE22B6">
        <w:rPr>
          <w:rFonts w:hint="eastAsia"/>
        </w:rPr>
        <w:t>(</w:t>
      </w:r>
      <w:r w:rsidRPr="00EE22B6">
        <w:rPr>
          <w:rFonts w:hint="eastAsia"/>
        </w:rPr>
        <w:t>劳达托</w:t>
      </w:r>
      <w:proofErr w:type="spellStart"/>
      <w:r w:rsidRPr="00EE22B6">
        <w:rPr>
          <w:rFonts w:hint="eastAsia"/>
        </w:rPr>
        <w:t>si</w:t>
      </w:r>
      <w:proofErr w:type="spellEnd"/>
      <w:r w:rsidRPr="00EE22B6">
        <w:rPr>
          <w:rFonts w:hint="eastAsia"/>
        </w:rPr>
        <w:t xml:space="preserve"> )</w:t>
      </w:r>
      <w:proofErr w:type="gramEnd"/>
      <w:r w:rsidRPr="00EE22B6">
        <w:rPr>
          <w:rFonts w:hint="eastAsia"/>
        </w:rPr>
        <w:t>通谕，以及由艺术家和活动家领导的无数事件增加了对气候问题的关注。由瑞典奥林匹克运动员发起并在社交媒体上推广的</w:t>
      </w:r>
      <w:proofErr w:type="gramStart"/>
      <w:r w:rsidRPr="00EE22B6">
        <w:rPr>
          <w:rFonts w:hint="eastAsia"/>
        </w:rPr>
        <w:t>"</w:t>
      </w:r>
      <w:r w:rsidRPr="00EE22B6">
        <w:rPr>
          <w:rFonts w:hint="eastAsia"/>
        </w:rPr>
        <w:t>飞行羞耻</w:t>
      </w:r>
      <w:r w:rsidRPr="00EE22B6">
        <w:rPr>
          <w:rFonts w:hint="eastAsia"/>
        </w:rPr>
        <w:t>"</w:t>
      </w:r>
      <w:proofErr w:type="gramEnd"/>
      <w:r w:rsidRPr="00EE22B6">
        <w:rPr>
          <w:rFonts w:hint="eastAsia"/>
        </w:rPr>
        <w:t>的例子</w:t>
      </w:r>
      <w:proofErr w:type="gramStart"/>
      <w:r w:rsidRPr="00EE22B6">
        <w:rPr>
          <w:rFonts w:hint="eastAsia"/>
        </w:rPr>
        <w:t xml:space="preserve">( </w:t>
      </w:r>
      <w:proofErr w:type="gramEnd"/>
      <w:r w:rsidRPr="00EE22B6">
        <w:rPr>
          <w:rFonts w:hint="eastAsia"/>
        </w:rPr>
        <w:t>139 )</w:t>
      </w:r>
      <w:r w:rsidRPr="00EE22B6">
        <w:rPr>
          <w:rFonts w:hint="eastAsia"/>
        </w:rPr>
        <w:t>表明，社会现在可能只是在社会规范和信仰领域的边缘。</w:t>
      </w:r>
      <w:r w:rsidRPr="00EE22B6">
        <w:rPr>
          <w:rFonts w:hint="eastAsia"/>
        </w:rPr>
        <w:t xml:space="preserve"> </w:t>
      </w:r>
      <w:r w:rsidRPr="00EE22B6">
        <w:rPr>
          <w:rFonts w:hint="eastAsia"/>
        </w:rPr>
        <w:t>最近在欧盟</w:t>
      </w:r>
      <w:proofErr w:type="gramStart"/>
      <w:r w:rsidRPr="00EE22B6">
        <w:rPr>
          <w:rFonts w:hint="eastAsia"/>
        </w:rPr>
        <w:t xml:space="preserve">( </w:t>
      </w:r>
      <w:proofErr w:type="gramEnd"/>
      <w:r w:rsidRPr="00EE22B6">
        <w:rPr>
          <w:rFonts w:hint="eastAsia"/>
        </w:rPr>
        <w:t>EU )</w:t>
      </w:r>
      <w:r w:rsidRPr="00EE22B6">
        <w:rPr>
          <w:rFonts w:hint="eastAsia"/>
        </w:rPr>
        <w:t>选举中，环境导向的政党获得了大量席位</w:t>
      </w:r>
      <w:proofErr w:type="gramStart"/>
      <w:r w:rsidRPr="00EE22B6">
        <w:rPr>
          <w:rFonts w:hint="eastAsia"/>
        </w:rPr>
        <w:t xml:space="preserve">( </w:t>
      </w:r>
      <w:proofErr w:type="gramEnd"/>
      <w:r w:rsidRPr="00EE22B6">
        <w:rPr>
          <w:rFonts w:hint="eastAsia"/>
        </w:rPr>
        <w:t>140</w:t>
      </w:r>
      <w:r w:rsidRPr="00EE22B6">
        <w:rPr>
          <w:rFonts w:hint="eastAsia"/>
        </w:rPr>
        <w:t>个</w:t>
      </w:r>
      <w:r w:rsidRPr="00EE22B6">
        <w:rPr>
          <w:rFonts w:hint="eastAsia"/>
        </w:rPr>
        <w:t>)</w:t>
      </w:r>
      <w:r w:rsidRPr="00EE22B6">
        <w:rPr>
          <w:rFonts w:hint="eastAsia"/>
        </w:rPr>
        <w:t>，这表明欧盟政策可能在未来几年内发生实质性转变，欧盟成为全球碳减排努力的领导者。</w:t>
      </w:r>
    </w:p>
    <w:p w14:paraId="6D8CCA7D" w14:textId="77777777" w:rsidR="00456C07" w:rsidRDefault="00456C07" w:rsidP="00456C07">
      <w:pPr>
        <w:rPr>
          <w:rFonts w:hint="eastAsia"/>
        </w:rPr>
      </w:pPr>
    </w:p>
    <w:p w14:paraId="4D410DE1" w14:textId="77777777" w:rsidR="00456C07" w:rsidRDefault="00456C07" w:rsidP="00456C07">
      <w:pPr>
        <w:rPr>
          <w:rFonts w:hint="eastAsia"/>
        </w:rPr>
      </w:pPr>
    </w:p>
    <w:p w14:paraId="53BE3CF1" w14:textId="77777777" w:rsidR="00456C07" w:rsidRDefault="00456C07" w:rsidP="00456C07">
      <w:r w:rsidRPr="00B7713F">
        <w:rPr>
          <w:rFonts w:hint="eastAsia"/>
        </w:rPr>
        <w:t>在资源配置层面，还可以通过根据撤资运动重新调整资金流向，并通过披露产品和服务的温室气体排放来改善信息反馈，从而在全球范围内实现突破。在这个层面上，企业的消费和生产决策受到预算以及信息和技术可得性</w:t>
      </w:r>
      <w:proofErr w:type="gramStart"/>
      <w:r w:rsidRPr="00B7713F">
        <w:rPr>
          <w:rFonts w:hint="eastAsia"/>
        </w:rPr>
        <w:t xml:space="preserve">( </w:t>
      </w:r>
      <w:proofErr w:type="gramEnd"/>
      <w:r w:rsidRPr="00B7713F">
        <w:rPr>
          <w:rFonts w:hint="eastAsia"/>
        </w:rPr>
        <w:t>20</w:t>
      </w:r>
      <w:r w:rsidRPr="00B7713F">
        <w:rPr>
          <w:rFonts w:hint="eastAsia"/>
        </w:rPr>
        <w:t>、</w:t>
      </w:r>
      <w:proofErr w:type="gramStart"/>
      <w:r w:rsidRPr="00B7713F">
        <w:rPr>
          <w:rFonts w:hint="eastAsia"/>
        </w:rPr>
        <w:t>51 )</w:t>
      </w:r>
      <w:proofErr w:type="gramEnd"/>
      <w:r w:rsidRPr="00B7713F">
        <w:rPr>
          <w:rFonts w:hint="eastAsia"/>
        </w:rPr>
        <w:t>的约束。在这个层面上的变化是不断发生的。非常迅速的变化，以</w:t>
      </w:r>
      <w:r w:rsidRPr="00B7713F">
        <w:rPr>
          <w:rFonts w:hint="eastAsia"/>
        </w:rPr>
        <w:t>50 %</w:t>
      </w:r>
      <w:r w:rsidRPr="00B7713F">
        <w:rPr>
          <w:rFonts w:hint="eastAsia"/>
        </w:rPr>
        <w:t>或更多的速度，可以在几个月内发生。例如，关于信息流动后的政治偏好的民意调查显示了这一点，特别是在网络社交媒体上</w:t>
      </w:r>
      <w:proofErr w:type="gramStart"/>
      <w:r w:rsidRPr="00B7713F">
        <w:rPr>
          <w:rFonts w:hint="eastAsia"/>
        </w:rPr>
        <w:t xml:space="preserve">( </w:t>
      </w:r>
      <w:proofErr w:type="gramEnd"/>
      <w:r w:rsidRPr="00B7713F">
        <w:rPr>
          <w:rFonts w:hint="eastAsia"/>
        </w:rPr>
        <w:t>141 )</w:t>
      </w:r>
      <w:r w:rsidRPr="00B7713F">
        <w:rPr>
          <w:rFonts w:hint="eastAsia"/>
        </w:rPr>
        <w:t>。股票市场的快速变化可以在几小时内发生</w:t>
      </w:r>
      <w:proofErr w:type="gramStart"/>
      <w:r w:rsidRPr="00B7713F">
        <w:rPr>
          <w:rFonts w:hint="eastAsia"/>
        </w:rPr>
        <w:t xml:space="preserve">( </w:t>
      </w:r>
      <w:proofErr w:type="gramEnd"/>
      <w:r w:rsidRPr="00B7713F">
        <w:rPr>
          <w:rFonts w:hint="eastAsia"/>
        </w:rPr>
        <w:t>142 )</w:t>
      </w:r>
      <w:r w:rsidRPr="00B7713F">
        <w:rPr>
          <w:rFonts w:hint="eastAsia"/>
        </w:rPr>
        <w:t>。</w:t>
      </w:r>
      <w:r w:rsidRPr="00B7713F">
        <w:rPr>
          <w:rFonts w:hint="eastAsia"/>
        </w:rPr>
        <w:t xml:space="preserve"> </w:t>
      </w:r>
      <w:r w:rsidRPr="00B7713F">
        <w:rPr>
          <w:rFonts w:hint="eastAsia"/>
        </w:rPr>
        <w:t>然而，这种趋势很少导致人类社会在没有同步制度的情况下发生更大的变化。变化。需要更长时间的制度变迁，如改变公共补贴和税收制度，以稳定新出现的制度。否则，制度可能变得越来越不稳定，在新旧社会秩序之间来回跳跃，延缓转型。这种现象的一个很好的例子就是回弹效应</w:t>
      </w:r>
      <w:proofErr w:type="gramStart"/>
      <w:r w:rsidRPr="00B7713F">
        <w:rPr>
          <w:rFonts w:hint="eastAsia"/>
        </w:rPr>
        <w:t xml:space="preserve">( </w:t>
      </w:r>
      <w:proofErr w:type="gramEnd"/>
      <w:r w:rsidRPr="00B7713F">
        <w:rPr>
          <w:rFonts w:hint="eastAsia"/>
        </w:rPr>
        <w:t>143</w:t>
      </w:r>
      <w:r w:rsidRPr="00B7713F">
        <w:rPr>
          <w:rFonts w:hint="eastAsia"/>
        </w:rPr>
        <w:t>、</w:t>
      </w:r>
      <w:proofErr w:type="gramStart"/>
      <w:r w:rsidRPr="00B7713F">
        <w:rPr>
          <w:rFonts w:hint="eastAsia"/>
        </w:rPr>
        <w:t>144)</w:t>
      </w:r>
      <w:r w:rsidRPr="00B7713F">
        <w:rPr>
          <w:rFonts w:hint="eastAsia"/>
        </w:rPr>
        <w:t>。</w:t>
      </w:r>
      <w:proofErr w:type="gramEnd"/>
      <w:r w:rsidRPr="00B7713F">
        <w:rPr>
          <w:rFonts w:hint="eastAsia"/>
        </w:rPr>
        <w:t>即便是经常被引用的</w:t>
      </w:r>
      <w:proofErr w:type="gramStart"/>
      <w:r w:rsidRPr="00B7713F">
        <w:rPr>
          <w:rFonts w:hint="eastAsia"/>
        </w:rPr>
        <w:t>"</w:t>
      </w:r>
      <w:r w:rsidRPr="00B7713F">
        <w:rPr>
          <w:rFonts w:hint="eastAsia"/>
        </w:rPr>
        <w:t>成功</w:t>
      </w:r>
      <w:r w:rsidRPr="00B7713F">
        <w:rPr>
          <w:rFonts w:hint="eastAsia"/>
        </w:rPr>
        <w:t>"</w:t>
      </w:r>
      <w:proofErr w:type="gramEnd"/>
      <w:r w:rsidRPr="00B7713F">
        <w:rPr>
          <w:rFonts w:hint="eastAsia"/>
        </w:rPr>
        <w:t>征收上网电价和德国能源向可再生能源转型的</w:t>
      </w:r>
      <w:proofErr w:type="gramStart"/>
      <w:r w:rsidRPr="00B7713F">
        <w:rPr>
          <w:rFonts w:hint="eastAsia"/>
        </w:rPr>
        <w:t>"</w:t>
      </w:r>
      <w:r w:rsidRPr="00B7713F">
        <w:rPr>
          <w:rFonts w:hint="eastAsia"/>
        </w:rPr>
        <w:t>能源转型</w:t>
      </w:r>
      <w:r w:rsidRPr="00B7713F">
        <w:rPr>
          <w:rFonts w:hint="eastAsia"/>
        </w:rPr>
        <w:t>"</w:t>
      </w:r>
      <w:r w:rsidRPr="00B7713F">
        <w:rPr>
          <w:rFonts w:hint="eastAsia"/>
        </w:rPr>
        <w:t>，</w:t>
      </w:r>
      <w:proofErr w:type="gramEnd"/>
      <w:r w:rsidRPr="00B7713F">
        <w:rPr>
          <w:rFonts w:hint="eastAsia"/>
        </w:rPr>
        <w:t>利用了</w:t>
      </w:r>
      <w:r w:rsidRPr="00B7713F">
        <w:rPr>
          <w:rFonts w:hint="eastAsia"/>
        </w:rPr>
        <w:t>2011</w:t>
      </w:r>
      <w:r w:rsidRPr="00B7713F">
        <w:rPr>
          <w:rFonts w:hint="eastAsia"/>
        </w:rPr>
        <w:t>年日本福岛核灾难后民意的迅速变化，但由于缺乏足够持续的社会和政策支持，最近也逐渐消失</w:t>
      </w:r>
      <w:proofErr w:type="gramStart"/>
      <w:r w:rsidRPr="00B7713F">
        <w:rPr>
          <w:rFonts w:hint="eastAsia"/>
        </w:rPr>
        <w:t xml:space="preserve">( </w:t>
      </w:r>
      <w:proofErr w:type="gramEnd"/>
      <w:r w:rsidRPr="00B7713F">
        <w:rPr>
          <w:rFonts w:hint="eastAsia"/>
        </w:rPr>
        <w:t>145 )</w:t>
      </w:r>
      <w:r w:rsidRPr="00B7713F">
        <w:rPr>
          <w:rFonts w:hint="eastAsia"/>
        </w:rPr>
        <w:t>。</w:t>
      </w:r>
    </w:p>
    <w:p w14:paraId="4434B8FA" w14:textId="77777777" w:rsidR="00456C07" w:rsidRDefault="00456C07" w:rsidP="00456C07">
      <w:pPr>
        <w:rPr>
          <w:rFonts w:hint="eastAsia"/>
        </w:rPr>
      </w:pPr>
    </w:p>
    <w:p w14:paraId="35A916FA" w14:textId="77777777" w:rsidR="00456C07" w:rsidRDefault="00456C07" w:rsidP="00456C07">
      <w:r w:rsidRPr="00D41C23">
        <w:rPr>
          <w:rFonts w:hint="eastAsia"/>
          <w:color w:val="EE0000"/>
        </w:rPr>
        <w:t>许多被提名的</w:t>
      </w:r>
      <w:r w:rsidRPr="00D41C23">
        <w:rPr>
          <w:rFonts w:hint="eastAsia"/>
          <w:color w:val="EE0000"/>
        </w:rPr>
        <w:t>STEs</w:t>
      </w:r>
      <w:r w:rsidRPr="00D41C23">
        <w:rPr>
          <w:rFonts w:hint="eastAsia"/>
          <w:color w:val="EE0000"/>
        </w:rPr>
        <w:t>候选者的范围超出了实现温室气体减排的范围，并且可能与实现其他全球政策目标</w:t>
      </w:r>
      <w:proofErr w:type="gramStart"/>
      <w:r w:rsidRPr="00D41C23">
        <w:rPr>
          <w:rFonts w:hint="eastAsia"/>
          <w:color w:val="EE0000"/>
        </w:rPr>
        <w:t>(</w:t>
      </w:r>
      <w:r w:rsidRPr="00D41C23">
        <w:rPr>
          <w:rFonts w:hint="eastAsia"/>
          <w:color w:val="EE0000"/>
        </w:rPr>
        <w:t>如可持续发展目标</w:t>
      </w:r>
      <w:r w:rsidRPr="00D41C23">
        <w:rPr>
          <w:rFonts w:hint="eastAsia"/>
          <w:color w:val="EE0000"/>
        </w:rPr>
        <w:t>)</w:t>
      </w:r>
      <w:proofErr w:type="gramEnd"/>
      <w:r w:rsidRPr="00D41C23">
        <w:rPr>
          <w:rFonts w:hint="eastAsia"/>
          <w:color w:val="EE0000"/>
        </w:rPr>
        <w:t>相联系。上文讨论的许多干预措施包括一系列的福祉和公共健康共益</w:t>
      </w:r>
      <w:proofErr w:type="gramStart"/>
      <w:r w:rsidRPr="00D41C23">
        <w:rPr>
          <w:rFonts w:hint="eastAsia"/>
          <w:color w:val="EE0000"/>
        </w:rPr>
        <w:t xml:space="preserve">( </w:t>
      </w:r>
      <w:proofErr w:type="gramEnd"/>
      <w:r w:rsidRPr="00D41C23">
        <w:rPr>
          <w:rFonts w:hint="eastAsia"/>
          <w:color w:val="EE0000"/>
        </w:rPr>
        <w:t>68 )</w:t>
      </w:r>
      <w:r w:rsidRPr="00D41C23">
        <w:rPr>
          <w:rFonts w:hint="eastAsia"/>
          <w:color w:val="EE0000"/>
        </w:rPr>
        <w:t>。</w:t>
      </w:r>
      <w:r w:rsidRPr="00294AAA">
        <w:rPr>
          <w:rFonts w:hint="eastAsia"/>
        </w:rPr>
        <w:t>解决气候危机可能是重新设计全球社会经济制度的机会，以实现一个更加公正和公平的未来</w:t>
      </w:r>
      <w:proofErr w:type="gramStart"/>
      <w:r w:rsidRPr="00294AAA">
        <w:rPr>
          <w:rFonts w:hint="eastAsia"/>
        </w:rPr>
        <w:t xml:space="preserve">( </w:t>
      </w:r>
      <w:proofErr w:type="gramEnd"/>
      <w:r w:rsidRPr="00294AAA">
        <w:rPr>
          <w:rFonts w:hint="eastAsia"/>
        </w:rPr>
        <w:t>146 )</w:t>
      </w:r>
      <w:r w:rsidRPr="00294AAA">
        <w:rPr>
          <w:rFonts w:hint="eastAsia"/>
        </w:rPr>
        <w:t>。</w:t>
      </w:r>
      <w:r w:rsidRPr="00294AAA">
        <w:rPr>
          <w:rFonts w:hint="eastAsia"/>
        </w:rPr>
        <w:t xml:space="preserve"> </w:t>
      </w:r>
      <w:r w:rsidRPr="0016655A">
        <w:rPr>
          <w:rFonts w:hint="eastAsia"/>
          <w:b/>
          <w:bCs/>
        </w:rPr>
        <w:t>一些作者指出，环境灾难，包括气候极端事件的严重性和频率的增加，可能会成为</w:t>
      </w:r>
      <w:proofErr w:type="gramStart"/>
      <w:r w:rsidRPr="0016655A">
        <w:rPr>
          <w:rFonts w:hint="eastAsia"/>
          <w:b/>
          <w:bCs/>
        </w:rPr>
        <w:t>"</w:t>
      </w:r>
      <w:r w:rsidRPr="0016655A">
        <w:rPr>
          <w:rFonts w:hint="eastAsia"/>
          <w:b/>
          <w:bCs/>
        </w:rPr>
        <w:t>机会</w:t>
      </w:r>
      <w:proofErr w:type="gramEnd"/>
      <w:r w:rsidRPr="0016655A">
        <w:rPr>
          <w:rFonts w:hint="eastAsia"/>
          <w:b/>
          <w:bCs/>
        </w:rPr>
        <w:t>之</w:t>
      </w:r>
      <w:proofErr w:type="gramStart"/>
      <w:r w:rsidRPr="0016655A">
        <w:rPr>
          <w:rFonts w:hint="eastAsia"/>
          <w:b/>
          <w:bCs/>
        </w:rPr>
        <w:t>窗</w:t>
      </w:r>
      <w:r w:rsidRPr="0016655A">
        <w:rPr>
          <w:rFonts w:hint="eastAsia"/>
          <w:b/>
          <w:bCs/>
        </w:rPr>
        <w:t>"</w:t>
      </w:r>
      <w:r w:rsidRPr="0016655A">
        <w:rPr>
          <w:rFonts w:hint="eastAsia"/>
          <w:b/>
          <w:bCs/>
        </w:rPr>
        <w:t>，</w:t>
      </w:r>
      <w:proofErr w:type="gramEnd"/>
      <w:r w:rsidRPr="0016655A">
        <w:rPr>
          <w:rFonts w:hint="eastAsia"/>
          <w:b/>
          <w:bCs/>
        </w:rPr>
        <w:t>导致不确定性和混乱，这反过来又可能促使行为体参与反思过程，并从现有的程序和政策中采取尖锐的突破</w:t>
      </w:r>
      <w:proofErr w:type="gramStart"/>
      <w:r w:rsidRPr="00294AAA">
        <w:rPr>
          <w:rFonts w:hint="eastAsia"/>
        </w:rPr>
        <w:t xml:space="preserve">( </w:t>
      </w:r>
      <w:proofErr w:type="gramEnd"/>
      <w:r w:rsidRPr="00294AAA">
        <w:rPr>
          <w:rFonts w:hint="eastAsia"/>
        </w:rPr>
        <w:t>147 ) (</w:t>
      </w:r>
      <w:r w:rsidRPr="00294AAA">
        <w:rPr>
          <w:rFonts w:hint="eastAsia"/>
        </w:rPr>
        <w:t>图</w:t>
      </w:r>
      <w:r w:rsidRPr="00294AAA">
        <w:rPr>
          <w:rFonts w:hint="eastAsia"/>
        </w:rPr>
        <w:t>3</w:t>
      </w:r>
      <w:proofErr w:type="gramStart"/>
      <w:r w:rsidRPr="00294AAA">
        <w:rPr>
          <w:rFonts w:hint="eastAsia"/>
        </w:rPr>
        <w:t xml:space="preserve"> )</w:t>
      </w:r>
      <w:proofErr w:type="gramEnd"/>
      <w:r w:rsidRPr="00294AAA">
        <w:rPr>
          <w:rFonts w:hint="eastAsia"/>
        </w:rPr>
        <w:t>。然而，尽管革命性变革的机会可能因外部或环境因素而出现</w:t>
      </w:r>
      <w:proofErr w:type="gramStart"/>
      <w:r w:rsidRPr="00294AAA">
        <w:rPr>
          <w:rFonts w:hint="eastAsia"/>
        </w:rPr>
        <w:t xml:space="preserve">( </w:t>
      </w:r>
      <w:proofErr w:type="gramEnd"/>
      <w:r w:rsidRPr="00294AAA">
        <w:rPr>
          <w:rFonts w:hint="eastAsia"/>
        </w:rPr>
        <w:t>148 )</w:t>
      </w:r>
      <w:r w:rsidRPr="00294AAA">
        <w:rPr>
          <w:rFonts w:hint="eastAsia"/>
        </w:rPr>
        <w:t>，但重要的是要积极与社会复杂性</w:t>
      </w:r>
      <w:proofErr w:type="gramStart"/>
      <w:r w:rsidRPr="00294AAA">
        <w:rPr>
          <w:rFonts w:hint="eastAsia"/>
        </w:rPr>
        <w:t>(</w:t>
      </w:r>
      <w:r w:rsidRPr="00294AAA">
        <w:rPr>
          <w:rFonts w:hint="eastAsia"/>
        </w:rPr>
        <w:t>图</w:t>
      </w:r>
      <w:r w:rsidRPr="00294AAA">
        <w:rPr>
          <w:rFonts w:hint="eastAsia"/>
        </w:rPr>
        <w:t>2 )</w:t>
      </w:r>
      <w:proofErr w:type="gramEnd"/>
      <w:r w:rsidRPr="00294AAA">
        <w:rPr>
          <w:rFonts w:hint="eastAsia"/>
        </w:rPr>
        <w:t>和相关关键社会行为体</w:t>
      </w:r>
      <w:proofErr w:type="gramStart"/>
      <w:r w:rsidRPr="00294AAA">
        <w:rPr>
          <w:rFonts w:hint="eastAsia"/>
        </w:rPr>
        <w:t>(</w:t>
      </w:r>
      <w:r w:rsidRPr="00294AAA">
        <w:rPr>
          <w:rFonts w:hint="eastAsia"/>
        </w:rPr>
        <w:t>表</w:t>
      </w:r>
      <w:r w:rsidRPr="00294AAA">
        <w:rPr>
          <w:rFonts w:hint="eastAsia"/>
        </w:rPr>
        <w:t>2</w:t>
      </w:r>
      <w:r w:rsidRPr="00294AAA">
        <w:rPr>
          <w:rFonts w:hint="eastAsia"/>
        </w:rPr>
        <w:t>和表</w:t>
      </w:r>
      <w:r w:rsidRPr="00294AAA">
        <w:rPr>
          <w:rFonts w:hint="eastAsia"/>
        </w:rPr>
        <w:t>3)</w:t>
      </w:r>
      <w:proofErr w:type="gramEnd"/>
      <w:r w:rsidRPr="00294AAA">
        <w:rPr>
          <w:rFonts w:hint="eastAsia"/>
        </w:rPr>
        <w:t>合作，以提高公众对即将到来的变革性变革的接受度和支持度。</w:t>
      </w:r>
      <w:r w:rsidRPr="00294AAA">
        <w:rPr>
          <w:rFonts w:hint="eastAsia"/>
        </w:rPr>
        <w:t xml:space="preserve"> </w:t>
      </w:r>
      <w:r w:rsidRPr="00294AAA">
        <w:rPr>
          <w:rFonts w:hint="eastAsia"/>
        </w:rPr>
        <w:t>为了确保与气候有关的社会学习将发生，有必要了解各种行为体的看法和意识、动机和利益是如何变化的，以及如何进行制度创新</w:t>
      </w:r>
      <w:proofErr w:type="gramStart"/>
      <w:r w:rsidRPr="00294AAA">
        <w:rPr>
          <w:rFonts w:hint="eastAsia"/>
        </w:rPr>
        <w:t xml:space="preserve">( </w:t>
      </w:r>
      <w:proofErr w:type="gramEnd"/>
      <w:r w:rsidRPr="00294AAA">
        <w:rPr>
          <w:rFonts w:hint="eastAsia"/>
        </w:rPr>
        <w:t>149 )</w:t>
      </w:r>
      <w:r w:rsidRPr="00294AAA">
        <w:rPr>
          <w:rFonts w:hint="eastAsia"/>
        </w:rPr>
        <w:t>。</w:t>
      </w:r>
    </w:p>
    <w:p w14:paraId="32E34B97" w14:textId="55512823" w:rsidR="00456C07" w:rsidRDefault="006417F3" w:rsidP="006417F3">
      <w:pPr>
        <w:pStyle w:val="3"/>
      </w:pPr>
      <w:r>
        <w:rPr>
          <w:rFonts w:hint="eastAsia"/>
        </w:rPr>
        <w:t>【跨学科上合作进行探究这部分】</w:t>
      </w:r>
    </w:p>
    <w:p w14:paraId="54D7A05E" w14:textId="317CB70D" w:rsidR="00456C07" w:rsidRDefault="00456C07" w:rsidP="00456C07">
      <w:r w:rsidRPr="00032671">
        <w:rPr>
          <w:rFonts w:hint="eastAsia"/>
        </w:rPr>
        <w:t>我们呼吁社会科学和自然科学更深入地参与跨学科的合作研究，以了解快速的社会变革、</w:t>
      </w:r>
      <w:r w:rsidRPr="00032671">
        <w:rPr>
          <w:rFonts w:hint="eastAsia"/>
        </w:rPr>
        <w:t>STEs</w:t>
      </w:r>
      <w:r w:rsidRPr="00032671">
        <w:rPr>
          <w:rFonts w:hint="eastAsia"/>
        </w:rPr>
        <w:t>以及它们与地球系统中的倾倒元素之间的相互作用。</w:t>
      </w:r>
      <w:r w:rsidRPr="006417F3">
        <w:rPr>
          <w:rFonts w:hint="eastAsia"/>
          <w:color w:val="EE0000"/>
        </w:rPr>
        <w:t>行星社会生态模型和机器学习技术可以帮助探索这种世界</w:t>
      </w:r>
      <w:r w:rsidRPr="006417F3">
        <w:rPr>
          <w:rFonts w:hint="eastAsia"/>
          <w:color w:val="EE0000"/>
        </w:rPr>
        <w:t>-</w:t>
      </w:r>
      <w:r w:rsidRPr="006417F3">
        <w:rPr>
          <w:rFonts w:hint="eastAsia"/>
          <w:color w:val="EE0000"/>
        </w:rPr>
        <w:t>地球协同进化动力学轨迹中的控制参数和临界阈值</w:t>
      </w:r>
      <w:proofErr w:type="gramStart"/>
      <w:r w:rsidRPr="00032671">
        <w:rPr>
          <w:rFonts w:hint="eastAsia"/>
        </w:rPr>
        <w:t xml:space="preserve">( </w:t>
      </w:r>
      <w:proofErr w:type="gramEnd"/>
      <w:r w:rsidRPr="00032671">
        <w:rPr>
          <w:rFonts w:hint="eastAsia"/>
        </w:rPr>
        <w:t>43 )</w:t>
      </w:r>
      <w:r w:rsidR="00087DBA">
        <w:rPr>
          <w:rFonts w:hint="eastAsia"/>
        </w:rPr>
        <w:t>【</w:t>
      </w:r>
      <w:r w:rsidR="00087DBA" w:rsidRPr="00087DBA">
        <w:t xml:space="preserve">43. J. F. Donges et al., Earth system modelling with complex dynamic human societies: The </w:t>
      </w:r>
      <w:proofErr w:type="spellStart"/>
      <w:proofErr w:type="gramStart"/>
      <w:r w:rsidR="00087DBA" w:rsidRPr="00087DBA">
        <w:t>copan:CORE</w:t>
      </w:r>
      <w:proofErr w:type="spellEnd"/>
      <w:proofErr w:type="gramEnd"/>
      <w:r w:rsidR="00087DBA" w:rsidRPr="00087DBA">
        <w:t xml:space="preserve"> World-Earth modeling framework. https://doi.org/10.5194/esd-2017126 </w:t>
      </w:r>
      <w:proofErr w:type="gramStart"/>
      <w:r w:rsidR="00087DBA" w:rsidRPr="00087DBA">
        <w:t>(15 January 2018)</w:t>
      </w:r>
      <w:proofErr w:type="gramEnd"/>
      <w:r w:rsidR="00087DBA" w:rsidRPr="00087DBA">
        <w:t>.</w:t>
      </w:r>
      <w:r w:rsidR="00087DBA">
        <w:rPr>
          <w:rFonts w:hint="eastAsia"/>
        </w:rPr>
        <w:t>】</w:t>
      </w:r>
      <w:r w:rsidRPr="00032671">
        <w:rPr>
          <w:rFonts w:hint="eastAsia"/>
        </w:rPr>
        <w:t>。我们还鼓励在不同的世界区域研究社会转型的原型</w:t>
      </w:r>
      <w:proofErr w:type="gramStart"/>
      <w:r w:rsidRPr="00032671">
        <w:rPr>
          <w:rFonts w:hint="eastAsia"/>
        </w:rPr>
        <w:t xml:space="preserve">( </w:t>
      </w:r>
      <w:proofErr w:type="gramEnd"/>
      <w:r w:rsidRPr="00032671">
        <w:rPr>
          <w:rFonts w:hint="eastAsia"/>
        </w:rPr>
        <w:t>150 )</w:t>
      </w:r>
      <w:r w:rsidRPr="00032671">
        <w:rPr>
          <w:rFonts w:hint="eastAsia"/>
        </w:rPr>
        <w:t>，以及使用自然科学的见解和方法来研究社会系统的复杂性。实证研究和模型演练也有助于评估</w:t>
      </w:r>
      <w:r w:rsidRPr="00032671">
        <w:rPr>
          <w:rFonts w:hint="eastAsia"/>
        </w:rPr>
        <w:t>STI</w:t>
      </w:r>
      <w:r w:rsidRPr="00032671">
        <w:rPr>
          <w:rFonts w:hint="eastAsia"/>
        </w:rPr>
        <w:t>的分布影响和影响其有效性的因素。</w:t>
      </w:r>
      <w:r w:rsidRPr="00032671">
        <w:rPr>
          <w:rFonts w:hint="eastAsia"/>
        </w:rPr>
        <w:t xml:space="preserve"> </w:t>
      </w:r>
      <w:r w:rsidRPr="00F01886">
        <w:rPr>
          <w:rFonts w:hint="eastAsia"/>
          <w:b/>
          <w:bCs/>
        </w:rPr>
        <w:t>我们的研究对全球脱碳的社会倾销动态进行了全面的实证分析。然而，由于我们的结果来自于一个涉及较小且不具有代表性的专家样本的启发过程，因此需要更多的研究</w:t>
      </w:r>
      <w:r w:rsidRPr="00F01886">
        <w:rPr>
          <w:rFonts w:hint="eastAsia"/>
          <w:b/>
          <w:bCs/>
        </w:rPr>
        <w:lastRenderedPageBreak/>
        <w:t>来验证我们的发现，并提供更稳健的经验证据和数据</w:t>
      </w:r>
      <w:r w:rsidRPr="00032671">
        <w:rPr>
          <w:rFonts w:hint="eastAsia"/>
        </w:rPr>
        <w:t>。来自研究部门和全球北方的专家在我们的样本中占了很大的比例。因此，应特别关注低碳和可持续发展从业者的专业知识，并提供更多来自全球南方的经验材料。最后，气候变化的紧迫性和复杂性要求跨学科和与社会运动、知识经纪人和变革领袖的接触</w:t>
      </w:r>
      <w:proofErr w:type="gramStart"/>
      <w:r w:rsidRPr="00032671">
        <w:rPr>
          <w:rFonts w:hint="eastAsia"/>
        </w:rPr>
        <w:t xml:space="preserve">( </w:t>
      </w:r>
      <w:proofErr w:type="gramEnd"/>
      <w:r w:rsidRPr="00032671">
        <w:rPr>
          <w:rFonts w:hint="eastAsia"/>
        </w:rPr>
        <w:t>151 )</w:t>
      </w:r>
      <w:r w:rsidRPr="00032671">
        <w:rPr>
          <w:rFonts w:hint="eastAsia"/>
        </w:rPr>
        <w:t>。</w:t>
      </w:r>
      <w:r w:rsidRPr="00032671">
        <w:rPr>
          <w:rFonts w:hint="eastAsia"/>
        </w:rPr>
        <w:t xml:space="preserve"> </w:t>
      </w:r>
      <w:r w:rsidRPr="00032671">
        <w:rPr>
          <w:rFonts w:hint="eastAsia"/>
        </w:rPr>
        <w:t>需要更多的研究来了解所需的社会过程，以及在不同治理层面围绕具体解决方案和战略的不同行动联盟的短期参与的驱动因素和激励因素</w:t>
      </w:r>
      <w:proofErr w:type="gramStart"/>
      <w:r w:rsidRPr="00032671">
        <w:rPr>
          <w:rFonts w:hint="eastAsia"/>
        </w:rPr>
        <w:t xml:space="preserve">( </w:t>
      </w:r>
      <w:proofErr w:type="gramEnd"/>
      <w:r w:rsidRPr="00032671">
        <w:rPr>
          <w:rFonts w:hint="eastAsia"/>
        </w:rPr>
        <w:t>152 )</w:t>
      </w:r>
      <w:r w:rsidRPr="00032671">
        <w:rPr>
          <w:rFonts w:hint="eastAsia"/>
        </w:rPr>
        <w:t>。</w:t>
      </w:r>
    </w:p>
    <w:p w14:paraId="6F301F0C" w14:textId="77777777" w:rsidR="00456C07" w:rsidRDefault="00456C07" w:rsidP="00456C07"/>
    <w:p w14:paraId="28F8429D" w14:textId="77777777" w:rsidR="004705D5" w:rsidRPr="00B873BB" w:rsidRDefault="004705D5" w:rsidP="004705D5">
      <w:pPr>
        <w:pStyle w:val="2"/>
      </w:pPr>
      <w:r w:rsidRPr="00B873BB">
        <w:t xml:space="preserve">Eder, C, </w:t>
      </w:r>
      <w:r w:rsidRPr="00B873BB">
        <w:t>和</w:t>
      </w:r>
      <w:r w:rsidRPr="00B873BB">
        <w:t xml:space="preserve">I Stadelmann-Steffen. </w:t>
      </w:r>
      <w:r w:rsidRPr="00B873BB">
        <w:t>《</w:t>
      </w:r>
      <w:r w:rsidRPr="00B873BB">
        <w:t xml:space="preserve">Bringing the political system </w:t>
      </w:r>
      <w:proofErr w:type="gramStart"/>
      <w:r w:rsidRPr="00B873BB">
        <w:t>(back)</w:t>
      </w:r>
      <w:proofErr w:type="gramEnd"/>
      <w:r w:rsidRPr="00B873BB">
        <w:t xml:space="preserve"> into social tipping relevant to sustainability</w:t>
      </w:r>
      <w:r w:rsidRPr="00B873BB">
        <w:t>》</w:t>
      </w:r>
      <w:r w:rsidRPr="00B873BB">
        <w:t xml:space="preserve">. </w:t>
      </w:r>
      <w:r w:rsidRPr="00B873BB">
        <w:rPr>
          <w:i/>
          <w:iCs/>
        </w:rPr>
        <w:t>ENERGY POLICY</w:t>
      </w:r>
      <w:r w:rsidRPr="00B873BB">
        <w:t xml:space="preserve"> 177 </w:t>
      </w:r>
      <w:proofErr w:type="gramStart"/>
      <w:r w:rsidRPr="00B873BB">
        <w:t>(2023</w:t>
      </w:r>
      <w:r w:rsidRPr="00B873BB">
        <w:t>年</w:t>
      </w:r>
      <w:r w:rsidRPr="00B873BB">
        <w:t>6</w:t>
      </w:r>
      <w:r w:rsidRPr="00B873BB">
        <w:t>月</w:t>
      </w:r>
      <w:r w:rsidRPr="00B873BB">
        <w:t>)</w:t>
      </w:r>
      <w:proofErr w:type="gramEnd"/>
      <w:r w:rsidRPr="00B873BB">
        <w:t xml:space="preserve">. WOS:000966703500001. </w:t>
      </w:r>
      <w:hyperlink r:id="rId13" w:history="1">
        <w:r w:rsidRPr="00B873BB">
          <w:rPr>
            <w:rStyle w:val="aa"/>
          </w:rPr>
          <w:t>https://doi.org/10.1016/j.enpol.2023.113529</w:t>
        </w:r>
      </w:hyperlink>
      <w:r w:rsidRPr="00B873BB">
        <w:t>.</w:t>
      </w:r>
    </w:p>
    <w:p w14:paraId="57205328" w14:textId="77777777" w:rsidR="004705D5" w:rsidRPr="00B873BB" w:rsidRDefault="004705D5" w:rsidP="004705D5">
      <w:pPr>
        <w:pStyle w:val="2"/>
      </w:pPr>
      <w:r>
        <w:rPr>
          <w:rFonts w:hint="eastAsia"/>
        </w:rPr>
        <w:t>（</w:t>
      </w:r>
      <w:r w:rsidRPr="00B873BB">
        <w:t>Eder, C,</w:t>
      </w:r>
      <w:r>
        <w:rPr>
          <w:rFonts w:hint="eastAsia"/>
        </w:rPr>
        <w:t xml:space="preserve"> et al. 2023</w:t>
      </w:r>
      <w:r>
        <w:rPr>
          <w:rFonts w:hint="eastAsia"/>
        </w:rPr>
        <w:t>）</w:t>
      </w:r>
    </w:p>
    <w:p w14:paraId="5B92C763" w14:textId="77777777" w:rsidR="00CB509E" w:rsidRPr="00EA02A9" w:rsidRDefault="00CB509E" w:rsidP="00CB509E">
      <w:pPr>
        <w:rPr>
          <w:b/>
          <w:bCs/>
          <w:color w:val="EE0000"/>
        </w:rPr>
      </w:pPr>
      <w:r w:rsidRPr="00B873BB">
        <w:rPr>
          <w:rFonts w:hint="eastAsia"/>
        </w:rPr>
        <w:t>最近，与可持续发展相关的社会小费动态已成为越来越多的文献的主题。许多出版物试图将</w:t>
      </w:r>
      <w:r>
        <w:rPr>
          <w:rFonts w:hint="eastAsia"/>
        </w:rPr>
        <w:t>临界</w:t>
      </w:r>
      <w:r w:rsidRPr="00B873BB">
        <w:rPr>
          <w:rFonts w:hint="eastAsia"/>
        </w:rPr>
        <w:t>的概念从自然系统带回社会系统，并为其概念化、定义和不断完善做出重要贡献。然而，尽管文献种类繁多，但目前的文献有一个盲点：</w:t>
      </w:r>
      <w:r w:rsidRPr="00B55A6C">
        <w:rPr>
          <w:rFonts w:hint="eastAsia"/>
          <w:highlight w:val="yellow"/>
        </w:rPr>
        <w:t>它既没有充分集成、概念化或衡量政治领域的作用</w:t>
      </w:r>
      <w:r w:rsidRPr="00B873BB">
        <w:rPr>
          <w:rFonts w:hint="eastAsia"/>
        </w:rPr>
        <w:t>，因此低估了它对社会倾斜过程的重要性。</w:t>
      </w:r>
      <w:r w:rsidRPr="008C0D2B">
        <w:rPr>
          <w:rFonts w:hint="eastAsia"/>
          <w:highlight w:val="yellow"/>
        </w:rPr>
        <w:t>这是我们贡献的出发点，</w:t>
      </w:r>
      <w:r w:rsidRPr="00B03793">
        <w:rPr>
          <w:rFonts w:hint="eastAsia"/>
          <w:b/>
          <w:bCs/>
          <w:color w:val="EE0000"/>
        </w:rPr>
        <w:t>它不仅强调了政治维度与社会倾斜分析的相关性，而且还提出了两种主要方法将其集成到此类分析中：将政治领域概念化为社会倾斜的触发因素，或将其概念化为可以自行倾斜的元素</w:t>
      </w:r>
      <w:r w:rsidRPr="00B873BB">
        <w:rPr>
          <w:rFonts w:hint="eastAsia"/>
        </w:rPr>
        <w:t>。此外，为了捕捉政治领域的复杂性，即网络、参与者和过程之间的相互作用，我们建议沿着政治、政治和政策的三个要素来分析政治领域。我</w:t>
      </w:r>
      <w:r w:rsidRPr="00E54F81">
        <w:rPr>
          <w:rFonts w:hint="eastAsia"/>
          <w:b/>
          <w:bCs/>
          <w:color w:val="EE0000"/>
        </w:rPr>
        <w:t>们通过对德国和瑞士逐步淘汰核能的比较案例研究来说明这些改进的实证益处。</w:t>
      </w:r>
    </w:p>
    <w:p w14:paraId="05C15782" w14:textId="77777777" w:rsidR="00456C07" w:rsidRPr="00CB509E" w:rsidRDefault="00456C07" w:rsidP="00395534"/>
    <w:p w14:paraId="117E88B7" w14:textId="77777777" w:rsidR="004705D5" w:rsidRPr="004705D5" w:rsidRDefault="004705D5" w:rsidP="00395534"/>
    <w:p w14:paraId="492C51AE" w14:textId="59BB5194" w:rsidR="00BA37B7" w:rsidRPr="00456C07" w:rsidRDefault="004705D5" w:rsidP="00395534">
      <w:pPr>
        <w:rPr>
          <w:rFonts w:hint="eastAsia"/>
        </w:rPr>
      </w:pPr>
      <w:r w:rsidRPr="007178F2">
        <w:rPr>
          <w:b/>
          <w:bCs/>
          <w:color w:val="EE0000"/>
          <w:highlight w:val="yellow"/>
        </w:rPr>
        <w:t>塔巴拉</w:t>
      </w:r>
      <w:r w:rsidRPr="007178F2">
        <w:rPr>
          <w:b/>
          <w:bCs/>
          <w:color w:val="EE0000"/>
          <w:highlight w:val="yellow"/>
        </w:rPr>
        <w:t>`</w:t>
      </w:r>
      <w:r w:rsidRPr="007178F2">
        <w:rPr>
          <w:b/>
          <w:bCs/>
          <w:color w:val="EE0000"/>
          <w:highlight w:val="yellow"/>
        </w:rPr>
        <w:t>等人（</w:t>
      </w:r>
      <w:r w:rsidRPr="007178F2">
        <w:rPr>
          <w:b/>
          <w:bCs/>
          <w:color w:val="EE0000"/>
          <w:highlight w:val="yellow"/>
        </w:rPr>
        <w:t>2018</w:t>
      </w:r>
      <w:r w:rsidRPr="007178F2">
        <w:rPr>
          <w:b/>
          <w:bCs/>
          <w:color w:val="EE0000"/>
          <w:highlight w:val="yellow"/>
        </w:rPr>
        <w:t>）指出，可能需要</w:t>
      </w:r>
      <w:r w:rsidRPr="007178F2">
        <w:rPr>
          <w:b/>
          <w:bCs/>
          <w:color w:val="EE0000"/>
          <w:highlight w:val="yellow"/>
        </w:rPr>
        <w:t>“</w:t>
      </w:r>
      <w:r w:rsidRPr="007178F2">
        <w:rPr>
          <w:b/>
          <w:bCs/>
          <w:color w:val="EE0000"/>
          <w:highlight w:val="yellow"/>
        </w:rPr>
        <w:t>及时且有力的政策干预</w:t>
      </w:r>
      <w:r w:rsidRPr="007178F2">
        <w:rPr>
          <w:b/>
          <w:bCs/>
          <w:color w:val="EE0000"/>
          <w:highlight w:val="yellow"/>
        </w:rPr>
        <w:t>”</w:t>
      </w:r>
      <w:r w:rsidRPr="007178F2">
        <w:rPr>
          <w:b/>
          <w:bCs/>
          <w:color w:val="EE0000"/>
          <w:highlight w:val="yellow"/>
        </w:rPr>
        <w:t>才能触发社会生态系统的临界点</w:t>
      </w:r>
      <w:r w:rsidRPr="004075B6">
        <w:rPr>
          <w:b/>
          <w:bCs/>
          <w:color w:val="EE0000"/>
        </w:rPr>
        <w:t>；</w:t>
      </w:r>
      <w:r w:rsidR="004C7D69" w:rsidRPr="004075B6">
        <w:rPr>
          <w:b/>
          <w:bCs/>
          <w:color w:val="EE0000"/>
        </w:rPr>
        <w:t>温克尔曼团队（</w:t>
      </w:r>
      <w:r w:rsidR="004C7D69" w:rsidRPr="004075B6">
        <w:rPr>
          <w:b/>
          <w:bCs/>
          <w:color w:val="EE0000"/>
        </w:rPr>
        <w:t>2022</w:t>
      </w:r>
      <w:r w:rsidR="004C7D69" w:rsidRPr="004075B6">
        <w:rPr>
          <w:b/>
          <w:bCs/>
          <w:color w:val="EE0000"/>
        </w:rPr>
        <w:t>）则通过</w:t>
      </w:r>
      <w:r w:rsidR="004C7D69" w:rsidRPr="004075B6">
        <w:rPr>
          <w:b/>
          <w:bCs/>
          <w:color w:val="EE0000"/>
        </w:rPr>
        <w:t>“</w:t>
      </w:r>
      <w:r w:rsidR="004C7D69" w:rsidRPr="004075B6">
        <w:rPr>
          <w:b/>
          <w:bCs/>
          <w:color w:val="EE0000"/>
        </w:rPr>
        <w:t>为未来而战</w:t>
      </w:r>
      <w:r w:rsidR="004C7D69" w:rsidRPr="004075B6">
        <w:rPr>
          <w:b/>
          <w:bCs/>
          <w:color w:val="EE0000"/>
        </w:rPr>
        <w:t>”</w:t>
      </w:r>
      <w:r w:rsidR="004C7D69" w:rsidRPr="004075B6">
        <w:rPr>
          <w:b/>
          <w:bCs/>
          <w:color w:val="EE0000"/>
        </w:rPr>
        <w:t>运动案例，生动展示了公众舆论转变对社会生态系统的影响力。</w:t>
      </w:r>
      <w:r w:rsidR="004C7D69" w:rsidRPr="00D125DD">
        <w:t>其他研究者则以更间接的方式探讨政治领域，例如分析社会经济因素、社会规范及整体政治体系的作用。</w:t>
      </w:r>
    </w:p>
    <w:p w14:paraId="0B73FBC7" w14:textId="77777777" w:rsidR="008011C8" w:rsidRDefault="008011C8" w:rsidP="008011C8">
      <w:pPr>
        <w:rPr>
          <w:rFonts w:hint="eastAsia"/>
        </w:rPr>
      </w:pPr>
    </w:p>
    <w:p w14:paraId="3A06C3D3" w14:textId="7D9812F8" w:rsidR="00032671" w:rsidRDefault="000E4904" w:rsidP="00D83F1A">
      <w:pPr>
        <w:rPr>
          <w:color w:val="EE0000"/>
        </w:rPr>
      </w:pPr>
      <w:r w:rsidRPr="0042537C">
        <w:rPr>
          <w:color w:val="EE0000"/>
          <w:highlight w:val="yellow"/>
        </w:rPr>
        <w:t>而</w:t>
      </w:r>
      <w:r w:rsidRPr="0042537C">
        <w:rPr>
          <w:color w:val="EE0000"/>
          <w:highlight w:val="yellow"/>
        </w:rPr>
        <w:t>Otto</w:t>
      </w:r>
      <w:r w:rsidRPr="0042537C">
        <w:rPr>
          <w:color w:val="EE0000"/>
          <w:highlight w:val="yellow"/>
        </w:rPr>
        <w:t>等人（</w:t>
      </w:r>
      <w:r w:rsidRPr="0042537C">
        <w:rPr>
          <w:color w:val="EE0000"/>
          <w:highlight w:val="yellow"/>
        </w:rPr>
        <w:t>2020a</w:t>
      </w:r>
      <w:r w:rsidRPr="0042537C">
        <w:rPr>
          <w:color w:val="EE0000"/>
          <w:highlight w:val="yellow"/>
        </w:rPr>
        <w:t>）则聚焦于能源与生产储存、人类聚居地、金融市场、规范与价值观、教育和信息中的社会临界要素。</w:t>
      </w:r>
      <w:r w:rsidRPr="00AA5128">
        <w:t>Winkelmann</w:t>
      </w:r>
      <w:r w:rsidRPr="00AA5128">
        <w:t>等人（</w:t>
      </w:r>
      <w:r w:rsidRPr="00AA5128">
        <w:t>2022</w:t>
      </w:r>
      <w:r w:rsidRPr="00AA5128">
        <w:t>）提出了金融市场中化石燃料撤资、政治动员、社会规范变迁及社会技术创新等实例。在所有这些案例中，政治领域扮演着较为隐性的角色。尽管后者通过法律、法规、关税和补贴、公共资金以及国际条约（尤其是在环境领域，如《巴黎协定》、二氧化碳交易证书、绿色能源研发资金、风能与太阳能区域规划程序）来制定游戏规则，</w:t>
      </w:r>
      <w:r w:rsidRPr="00551402">
        <w:rPr>
          <w:color w:val="EE0000"/>
          <w:highlight w:val="yellow"/>
        </w:rPr>
        <w:t>但迄今为止鲜有学者关注政治领域在社会临界过程中的作</w:t>
      </w:r>
      <w:r w:rsidRPr="001716EE">
        <w:rPr>
          <w:color w:val="EE0000"/>
        </w:rPr>
        <w:t>用。</w:t>
      </w:r>
    </w:p>
    <w:p w14:paraId="3E0F7087" w14:textId="77777777" w:rsidR="000E4904" w:rsidRDefault="000E4904" w:rsidP="00D83F1A">
      <w:pPr>
        <w:rPr>
          <w:color w:val="EE0000"/>
        </w:rPr>
      </w:pPr>
    </w:p>
    <w:p w14:paraId="0B9E6A72" w14:textId="0236C264" w:rsidR="000E4904" w:rsidRDefault="004C7D69" w:rsidP="00D83F1A">
      <w:pPr>
        <w:rPr>
          <w:color w:val="EE0000"/>
        </w:rPr>
      </w:pPr>
      <w:r w:rsidRPr="003A1EF7">
        <w:rPr>
          <w:color w:val="EE0000"/>
        </w:rPr>
        <w:t>基于这些洞见，我们的核心论点在于：现有文献未能充分概念化和量化政治领域对社会临界效应的影响，不仅低估了其重要性，也忽视了其复杂性（施塔德曼</w:t>
      </w:r>
      <w:r w:rsidRPr="003A1EF7">
        <w:rPr>
          <w:color w:val="EE0000"/>
        </w:rPr>
        <w:t>-</w:t>
      </w:r>
      <w:r w:rsidRPr="003A1EF7">
        <w:rPr>
          <w:color w:val="EE0000"/>
        </w:rPr>
        <w:t>斯蒂芬等，</w:t>
      </w:r>
      <w:proofErr w:type="gramStart"/>
      <w:r w:rsidRPr="003A1EF7">
        <w:rPr>
          <w:color w:val="EE0000"/>
        </w:rPr>
        <w:t>2021)</w:t>
      </w:r>
      <w:r w:rsidRPr="003A1EF7">
        <w:rPr>
          <w:color w:val="EE0000"/>
        </w:rPr>
        <w:t>。</w:t>
      </w:r>
      <w:proofErr w:type="gramEnd"/>
    </w:p>
    <w:p w14:paraId="0AF4D743" w14:textId="77777777" w:rsidR="000E4904" w:rsidRDefault="000E4904" w:rsidP="00D83F1A">
      <w:pPr>
        <w:rPr>
          <w:color w:val="EE0000"/>
        </w:rPr>
      </w:pPr>
    </w:p>
    <w:p w14:paraId="184C5D69" w14:textId="61ED6FFD" w:rsidR="000E4904" w:rsidRDefault="004C7D69" w:rsidP="00D83F1A">
      <w:pPr>
        <w:rPr>
          <w:b/>
          <w:bCs/>
        </w:rPr>
      </w:pPr>
      <w:r w:rsidRPr="00162085">
        <w:rPr>
          <w:b/>
          <w:bCs/>
        </w:rPr>
        <w:t>当前文献还忽视了一个事实：政治不仅可能触发社会临界效应（施塔德曼</w:t>
      </w:r>
      <w:r w:rsidRPr="00162085">
        <w:rPr>
          <w:b/>
          <w:bCs/>
        </w:rPr>
        <w:t>-</w:t>
      </w:r>
      <w:r w:rsidRPr="00162085">
        <w:rPr>
          <w:b/>
          <w:bCs/>
        </w:rPr>
        <w:t>斯蒂芬等，</w:t>
      </w:r>
      <w:proofErr w:type="gramStart"/>
      <w:r w:rsidRPr="00162085">
        <w:rPr>
          <w:b/>
          <w:bCs/>
        </w:rPr>
        <w:t>2021)</w:t>
      </w:r>
      <w:r w:rsidRPr="00162085">
        <w:rPr>
          <w:b/>
          <w:bCs/>
        </w:rPr>
        <w:t>，</w:t>
      </w:r>
      <w:proofErr w:type="gramEnd"/>
      <w:r w:rsidRPr="00162085">
        <w:rPr>
          <w:b/>
          <w:bCs/>
        </w:rPr>
        <w:t>甚至可能自身转变为新的状态，从而助长或引发连锁式临界效应。</w:t>
      </w:r>
    </w:p>
    <w:p w14:paraId="69D9AAE0" w14:textId="77777777" w:rsidR="004C7D69" w:rsidRDefault="004C7D69" w:rsidP="00D83F1A">
      <w:pPr>
        <w:rPr>
          <w:b/>
          <w:bCs/>
        </w:rPr>
      </w:pPr>
    </w:p>
    <w:p w14:paraId="06C8BFCA" w14:textId="77777777" w:rsidR="004C7D69" w:rsidRDefault="004C7D69" w:rsidP="00D83F1A">
      <w:pPr>
        <w:rPr>
          <w:b/>
          <w:bCs/>
        </w:rPr>
      </w:pPr>
    </w:p>
    <w:p w14:paraId="647A15BF" w14:textId="77777777" w:rsidR="004C7D69" w:rsidRDefault="004C7D69" w:rsidP="00D83F1A">
      <w:pPr>
        <w:rPr>
          <w:b/>
          <w:bCs/>
        </w:rPr>
      </w:pPr>
    </w:p>
    <w:p w14:paraId="550FCB5B" w14:textId="77777777" w:rsidR="004C7D69" w:rsidRDefault="004C7D69" w:rsidP="00D83F1A">
      <w:pPr>
        <w:rPr>
          <w:rFonts w:hint="eastAsia"/>
        </w:rPr>
      </w:pPr>
    </w:p>
    <w:p w14:paraId="5E1C8253" w14:textId="77777777" w:rsidR="00294AAA" w:rsidRDefault="00294AAA" w:rsidP="00D83F1A">
      <w:pPr>
        <w:rPr>
          <w:rFonts w:hint="eastAsia"/>
        </w:rPr>
      </w:pPr>
    </w:p>
    <w:p w14:paraId="1AD0DD3E" w14:textId="77777777" w:rsidR="00D83F1A" w:rsidRDefault="00D83F1A" w:rsidP="00D83F1A">
      <w:pPr>
        <w:rPr>
          <w:rFonts w:hint="eastAsia"/>
        </w:rPr>
      </w:pPr>
    </w:p>
    <w:sectPr w:rsidR="00D83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9B30A" w14:textId="77777777" w:rsidR="007C6CCD" w:rsidRDefault="007C6CCD" w:rsidP="000554C0">
      <w:r>
        <w:separator/>
      </w:r>
    </w:p>
  </w:endnote>
  <w:endnote w:type="continuationSeparator" w:id="0">
    <w:p w14:paraId="59C99342" w14:textId="77777777" w:rsidR="007C6CCD" w:rsidRDefault="007C6CCD" w:rsidP="0005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13E78" w14:textId="77777777" w:rsidR="007C6CCD" w:rsidRDefault="007C6CCD" w:rsidP="000554C0">
      <w:r>
        <w:separator/>
      </w:r>
    </w:p>
  </w:footnote>
  <w:footnote w:type="continuationSeparator" w:id="0">
    <w:p w14:paraId="1E848935" w14:textId="77777777" w:rsidR="007C6CCD" w:rsidRDefault="007C6CCD" w:rsidP="00055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31F6D"/>
    <w:multiLevelType w:val="hybridMultilevel"/>
    <w:tmpl w:val="83E8DBA6"/>
    <w:lvl w:ilvl="0" w:tplc="919EF30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7890DCB"/>
    <w:multiLevelType w:val="hybridMultilevel"/>
    <w:tmpl w:val="E9D650F8"/>
    <w:lvl w:ilvl="0" w:tplc="292CC1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FED4FD1"/>
    <w:multiLevelType w:val="hybridMultilevel"/>
    <w:tmpl w:val="29AE3AF6"/>
    <w:lvl w:ilvl="0" w:tplc="B21ECD86">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773B63A0"/>
    <w:multiLevelType w:val="hybridMultilevel"/>
    <w:tmpl w:val="596CFB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34538772">
    <w:abstractNumId w:val="1"/>
  </w:num>
  <w:num w:numId="2" w16cid:durableId="1917783479">
    <w:abstractNumId w:val="0"/>
  </w:num>
  <w:num w:numId="3" w16cid:durableId="1586185852">
    <w:abstractNumId w:val="2"/>
  </w:num>
  <w:num w:numId="4" w16cid:durableId="210000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tzAxtzQwtzA0MjVQ0lEKTi0uzszPAykwrgUA+FddzSwAAAA="/>
  </w:docVars>
  <w:rsids>
    <w:rsidRoot w:val="00B1004E"/>
    <w:rsid w:val="0000489D"/>
    <w:rsid w:val="000049F1"/>
    <w:rsid w:val="00006E94"/>
    <w:rsid w:val="00007CA6"/>
    <w:rsid w:val="00013021"/>
    <w:rsid w:val="00031A4C"/>
    <w:rsid w:val="00032671"/>
    <w:rsid w:val="00037FFE"/>
    <w:rsid w:val="000433EE"/>
    <w:rsid w:val="0004493F"/>
    <w:rsid w:val="0004547E"/>
    <w:rsid w:val="0004584D"/>
    <w:rsid w:val="00053408"/>
    <w:rsid w:val="0005447E"/>
    <w:rsid w:val="000554C0"/>
    <w:rsid w:val="00055CD2"/>
    <w:rsid w:val="00056D0B"/>
    <w:rsid w:val="00060413"/>
    <w:rsid w:val="00060DC5"/>
    <w:rsid w:val="000620FD"/>
    <w:rsid w:val="000649F7"/>
    <w:rsid w:val="00064CE7"/>
    <w:rsid w:val="000677E8"/>
    <w:rsid w:val="00076DAB"/>
    <w:rsid w:val="00081EF9"/>
    <w:rsid w:val="00083560"/>
    <w:rsid w:val="00087DBA"/>
    <w:rsid w:val="00096D5E"/>
    <w:rsid w:val="0009718E"/>
    <w:rsid w:val="000A0179"/>
    <w:rsid w:val="000A1FD4"/>
    <w:rsid w:val="000A2E3D"/>
    <w:rsid w:val="000A2F0D"/>
    <w:rsid w:val="000A5E9F"/>
    <w:rsid w:val="000B14CA"/>
    <w:rsid w:val="000B5B17"/>
    <w:rsid w:val="000C1BCC"/>
    <w:rsid w:val="000C1F34"/>
    <w:rsid w:val="000C3867"/>
    <w:rsid w:val="000C3D8E"/>
    <w:rsid w:val="000D1BF3"/>
    <w:rsid w:val="000D2666"/>
    <w:rsid w:val="000D5FCE"/>
    <w:rsid w:val="000D6B71"/>
    <w:rsid w:val="000E4904"/>
    <w:rsid w:val="000E580A"/>
    <w:rsid w:val="000F32D0"/>
    <w:rsid w:val="000F6326"/>
    <w:rsid w:val="00105857"/>
    <w:rsid w:val="00106FDF"/>
    <w:rsid w:val="00110A91"/>
    <w:rsid w:val="00111FCB"/>
    <w:rsid w:val="00112C0E"/>
    <w:rsid w:val="00116F15"/>
    <w:rsid w:val="00117648"/>
    <w:rsid w:val="001211AB"/>
    <w:rsid w:val="001227A7"/>
    <w:rsid w:val="001234C7"/>
    <w:rsid w:val="00127C6F"/>
    <w:rsid w:val="00130CB9"/>
    <w:rsid w:val="00133219"/>
    <w:rsid w:val="00133E6D"/>
    <w:rsid w:val="00134E5C"/>
    <w:rsid w:val="001420EE"/>
    <w:rsid w:val="00143EA6"/>
    <w:rsid w:val="0015077F"/>
    <w:rsid w:val="00151AED"/>
    <w:rsid w:val="00151DF2"/>
    <w:rsid w:val="00157A53"/>
    <w:rsid w:val="0016346F"/>
    <w:rsid w:val="00165D66"/>
    <w:rsid w:val="0016655A"/>
    <w:rsid w:val="00171D0B"/>
    <w:rsid w:val="00173AF8"/>
    <w:rsid w:val="001742BC"/>
    <w:rsid w:val="0018273C"/>
    <w:rsid w:val="001916DA"/>
    <w:rsid w:val="00193CAC"/>
    <w:rsid w:val="00195AEE"/>
    <w:rsid w:val="001A09CA"/>
    <w:rsid w:val="001A441D"/>
    <w:rsid w:val="001B67B5"/>
    <w:rsid w:val="001C2588"/>
    <w:rsid w:val="001C547A"/>
    <w:rsid w:val="001C5DDD"/>
    <w:rsid w:val="001D349E"/>
    <w:rsid w:val="001E0288"/>
    <w:rsid w:val="001E2036"/>
    <w:rsid w:val="001E5C2D"/>
    <w:rsid w:val="001F187A"/>
    <w:rsid w:val="001F58C6"/>
    <w:rsid w:val="002023F7"/>
    <w:rsid w:val="0020274B"/>
    <w:rsid w:val="00204A67"/>
    <w:rsid w:val="00205C86"/>
    <w:rsid w:val="002163A8"/>
    <w:rsid w:val="00223EB6"/>
    <w:rsid w:val="00225C79"/>
    <w:rsid w:val="002275DE"/>
    <w:rsid w:val="002278D2"/>
    <w:rsid w:val="0023020D"/>
    <w:rsid w:val="00236990"/>
    <w:rsid w:val="002429B3"/>
    <w:rsid w:val="00243F9C"/>
    <w:rsid w:val="00245854"/>
    <w:rsid w:val="002524DE"/>
    <w:rsid w:val="00260F82"/>
    <w:rsid w:val="0026278D"/>
    <w:rsid w:val="002664B6"/>
    <w:rsid w:val="002710A1"/>
    <w:rsid w:val="00275942"/>
    <w:rsid w:val="0028643A"/>
    <w:rsid w:val="00286BEB"/>
    <w:rsid w:val="0029022E"/>
    <w:rsid w:val="00294A1D"/>
    <w:rsid w:val="00294AAA"/>
    <w:rsid w:val="00296AF1"/>
    <w:rsid w:val="002A3D5D"/>
    <w:rsid w:val="002B04E0"/>
    <w:rsid w:val="002B448F"/>
    <w:rsid w:val="002B7017"/>
    <w:rsid w:val="002C187B"/>
    <w:rsid w:val="002C6D15"/>
    <w:rsid w:val="002D14C2"/>
    <w:rsid w:val="002D3615"/>
    <w:rsid w:val="002D59B9"/>
    <w:rsid w:val="002E0B4D"/>
    <w:rsid w:val="002E64DC"/>
    <w:rsid w:val="002E7824"/>
    <w:rsid w:val="00311B63"/>
    <w:rsid w:val="00311EC1"/>
    <w:rsid w:val="00311FBB"/>
    <w:rsid w:val="00313DDE"/>
    <w:rsid w:val="00316CC4"/>
    <w:rsid w:val="00317558"/>
    <w:rsid w:val="00320144"/>
    <w:rsid w:val="00320FA3"/>
    <w:rsid w:val="003210F8"/>
    <w:rsid w:val="003212AC"/>
    <w:rsid w:val="003216D9"/>
    <w:rsid w:val="0032275F"/>
    <w:rsid w:val="00327629"/>
    <w:rsid w:val="003316F5"/>
    <w:rsid w:val="003358A9"/>
    <w:rsid w:val="0033647C"/>
    <w:rsid w:val="003435FB"/>
    <w:rsid w:val="00344B95"/>
    <w:rsid w:val="00364839"/>
    <w:rsid w:val="00365212"/>
    <w:rsid w:val="00365AE9"/>
    <w:rsid w:val="00366576"/>
    <w:rsid w:val="00367530"/>
    <w:rsid w:val="0037428A"/>
    <w:rsid w:val="00374752"/>
    <w:rsid w:val="00376FEA"/>
    <w:rsid w:val="00380951"/>
    <w:rsid w:val="00382AA6"/>
    <w:rsid w:val="003834B7"/>
    <w:rsid w:val="00387FD7"/>
    <w:rsid w:val="00395534"/>
    <w:rsid w:val="00396354"/>
    <w:rsid w:val="003964DD"/>
    <w:rsid w:val="00397657"/>
    <w:rsid w:val="00397B0B"/>
    <w:rsid w:val="003A2B6B"/>
    <w:rsid w:val="003B21FE"/>
    <w:rsid w:val="003C16CF"/>
    <w:rsid w:val="003E2E95"/>
    <w:rsid w:val="003E408D"/>
    <w:rsid w:val="003E4CBB"/>
    <w:rsid w:val="00402477"/>
    <w:rsid w:val="00411794"/>
    <w:rsid w:val="00411D8C"/>
    <w:rsid w:val="00413D7A"/>
    <w:rsid w:val="0041483F"/>
    <w:rsid w:val="004166A0"/>
    <w:rsid w:val="0042264C"/>
    <w:rsid w:val="00423A06"/>
    <w:rsid w:val="004243D1"/>
    <w:rsid w:val="004259C9"/>
    <w:rsid w:val="00435FC1"/>
    <w:rsid w:val="0044125E"/>
    <w:rsid w:val="00443772"/>
    <w:rsid w:val="00447D61"/>
    <w:rsid w:val="00450F63"/>
    <w:rsid w:val="00452313"/>
    <w:rsid w:val="00456C07"/>
    <w:rsid w:val="004646FB"/>
    <w:rsid w:val="00467C3D"/>
    <w:rsid w:val="0047039B"/>
    <w:rsid w:val="004705D5"/>
    <w:rsid w:val="004715E8"/>
    <w:rsid w:val="00472428"/>
    <w:rsid w:val="00473EE1"/>
    <w:rsid w:val="00475784"/>
    <w:rsid w:val="00476B60"/>
    <w:rsid w:val="0048097D"/>
    <w:rsid w:val="00481160"/>
    <w:rsid w:val="00483CBD"/>
    <w:rsid w:val="0048588D"/>
    <w:rsid w:val="004879DE"/>
    <w:rsid w:val="004A1D65"/>
    <w:rsid w:val="004A715C"/>
    <w:rsid w:val="004A7DB3"/>
    <w:rsid w:val="004B069F"/>
    <w:rsid w:val="004B4747"/>
    <w:rsid w:val="004B6D79"/>
    <w:rsid w:val="004C1006"/>
    <w:rsid w:val="004C7D69"/>
    <w:rsid w:val="004D0240"/>
    <w:rsid w:val="004D78DC"/>
    <w:rsid w:val="004E4379"/>
    <w:rsid w:val="004E4962"/>
    <w:rsid w:val="004E697C"/>
    <w:rsid w:val="004F1CFE"/>
    <w:rsid w:val="004F40D6"/>
    <w:rsid w:val="004F4C15"/>
    <w:rsid w:val="004F6856"/>
    <w:rsid w:val="00501A6F"/>
    <w:rsid w:val="00505BF8"/>
    <w:rsid w:val="0050644A"/>
    <w:rsid w:val="00516DCF"/>
    <w:rsid w:val="00517390"/>
    <w:rsid w:val="005200D8"/>
    <w:rsid w:val="0052076B"/>
    <w:rsid w:val="0052092B"/>
    <w:rsid w:val="005254CC"/>
    <w:rsid w:val="005260B0"/>
    <w:rsid w:val="00527B92"/>
    <w:rsid w:val="00531350"/>
    <w:rsid w:val="005404C4"/>
    <w:rsid w:val="00540D4F"/>
    <w:rsid w:val="00543E17"/>
    <w:rsid w:val="005458E0"/>
    <w:rsid w:val="00551C3C"/>
    <w:rsid w:val="00552A07"/>
    <w:rsid w:val="00552CF5"/>
    <w:rsid w:val="00561F38"/>
    <w:rsid w:val="00562862"/>
    <w:rsid w:val="005755F1"/>
    <w:rsid w:val="00577D22"/>
    <w:rsid w:val="00582613"/>
    <w:rsid w:val="005966BA"/>
    <w:rsid w:val="00596ED2"/>
    <w:rsid w:val="005A05BA"/>
    <w:rsid w:val="005A3692"/>
    <w:rsid w:val="005A5CC0"/>
    <w:rsid w:val="005B2366"/>
    <w:rsid w:val="005B2ACB"/>
    <w:rsid w:val="005C2F37"/>
    <w:rsid w:val="005C4C33"/>
    <w:rsid w:val="005D25BC"/>
    <w:rsid w:val="005D507D"/>
    <w:rsid w:val="005D64C5"/>
    <w:rsid w:val="005D7D0C"/>
    <w:rsid w:val="005E1E6E"/>
    <w:rsid w:val="005E7498"/>
    <w:rsid w:val="005F1A74"/>
    <w:rsid w:val="005F2C8C"/>
    <w:rsid w:val="0060268F"/>
    <w:rsid w:val="0060329E"/>
    <w:rsid w:val="0061711A"/>
    <w:rsid w:val="00622E57"/>
    <w:rsid w:val="006309E7"/>
    <w:rsid w:val="00630D82"/>
    <w:rsid w:val="00640467"/>
    <w:rsid w:val="006417F3"/>
    <w:rsid w:val="00641E75"/>
    <w:rsid w:val="0064471E"/>
    <w:rsid w:val="006464F4"/>
    <w:rsid w:val="00652C91"/>
    <w:rsid w:val="00653A9A"/>
    <w:rsid w:val="00655F6C"/>
    <w:rsid w:val="00656984"/>
    <w:rsid w:val="006740F3"/>
    <w:rsid w:val="00676033"/>
    <w:rsid w:val="0067607C"/>
    <w:rsid w:val="006760D4"/>
    <w:rsid w:val="00677DC4"/>
    <w:rsid w:val="00684089"/>
    <w:rsid w:val="00684B87"/>
    <w:rsid w:val="006958EF"/>
    <w:rsid w:val="00697C32"/>
    <w:rsid w:val="006A09A6"/>
    <w:rsid w:val="006A2876"/>
    <w:rsid w:val="006A4D21"/>
    <w:rsid w:val="006A7129"/>
    <w:rsid w:val="006B385B"/>
    <w:rsid w:val="006B3BF9"/>
    <w:rsid w:val="006B7F09"/>
    <w:rsid w:val="006C05B5"/>
    <w:rsid w:val="006C190B"/>
    <w:rsid w:val="006C4F4F"/>
    <w:rsid w:val="006C5612"/>
    <w:rsid w:val="006D0A0C"/>
    <w:rsid w:val="006E7A10"/>
    <w:rsid w:val="006F0D27"/>
    <w:rsid w:val="006F1D39"/>
    <w:rsid w:val="006F2615"/>
    <w:rsid w:val="006F2E77"/>
    <w:rsid w:val="006F3F28"/>
    <w:rsid w:val="006F467F"/>
    <w:rsid w:val="006F4B92"/>
    <w:rsid w:val="007002EE"/>
    <w:rsid w:val="00700D4E"/>
    <w:rsid w:val="00700E42"/>
    <w:rsid w:val="00701DFE"/>
    <w:rsid w:val="007029C7"/>
    <w:rsid w:val="007032FC"/>
    <w:rsid w:val="007049C3"/>
    <w:rsid w:val="0070532D"/>
    <w:rsid w:val="0070540B"/>
    <w:rsid w:val="007153A6"/>
    <w:rsid w:val="00724925"/>
    <w:rsid w:val="00727911"/>
    <w:rsid w:val="00731C67"/>
    <w:rsid w:val="007323BE"/>
    <w:rsid w:val="007375C4"/>
    <w:rsid w:val="00742898"/>
    <w:rsid w:val="00751123"/>
    <w:rsid w:val="0075129B"/>
    <w:rsid w:val="00751409"/>
    <w:rsid w:val="007563F5"/>
    <w:rsid w:val="007815B4"/>
    <w:rsid w:val="00786E08"/>
    <w:rsid w:val="00787DE1"/>
    <w:rsid w:val="00791330"/>
    <w:rsid w:val="00793186"/>
    <w:rsid w:val="007A1D7D"/>
    <w:rsid w:val="007A3062"/>
    <w:rsid w:val="007A4DEF"/>
    <w:rsid w:val="007A65DA"/>
    <w:rsid w:val="007B07C3"/>
    <w:rsid w:val="007B4968"/>
    <w:rsid w:val="007B50F8"/>
    <w:rsid w:val="007B5B37"/>
    <w:rsid w:val="007C0412"/>
    <w:rsid w:val="007C5D56"/>
    <w:rsid w:val="007C6CCD"/>
    <w:rsid w:val="007D1072"/>
    <w:rsid w:val="007D3250"/>
    <w:rsid w:val="007D6822"/>
    <w:rsid w:val="007D775C"/>
    <w:rsid w:val="007E06D7"/>
    <w:rsid w:val="007E4456"/>
    <w:rsid w:val="007E68ED"/>
    <w:rsid w:val="007F19E0"/>
    <w:rsid w:val="007F3ABC"/>
    <w:rsid w:val="007F4B62"/>
    <w:rsid w:val="008011C8"/>
    <w:rsid w:val="00801DEF"/>
    <w:rsid w:val="008077F1"/>
    <w:rsid w:val="00807FEA"/>
    <w:rsid w:val="0081156A"/>
    <w:rsid w:val="0081165B"/>
    <w:rsid w:val="00811C29"/>
    <w:rsid w:val="00822D2B"/>
    <w:rsid w:val="00832F86"/>
    <w:rsid w:val="00833E85"/>
    <w:rsid w:val="00841372"/>
    <w:rsid w:val="0084234D"/>
    <w:rsid w:val="00846041"/>
    <w:rsid w:val="008471AD"/>
    <w:rsid w:val="0085347E"/>
    <w:rsid w:val="00854A6B"/>
    <w:rsid w:val="00855F5C"/>
    <w:rsid w:val="00856446"/>
    <w:rsid w:val="0085671B"/>
    <w:rsid w:val="00856B2D"/>
    <w:rsid w:val="00860013"/>
    <w:rsid w:val="00860669"/>
    <w:rsid w:val="008651FB"/>
    <w:rsid w:val="00893457"/>
    <w:rsid w:val="00894F3B"/>
    <w:rsid w:val="00895B97"/>
    <w:rsid w:val="008A1B14"/>
    <w:rsid w:val="008A5A99"/>
    <w:rsid w:val="008B57EC"/>
    <w:rsid w:val="008C1B22"/>
    <w:rsid w:val="008C312E"/>
    <w:rsid w:val="008C7A4D"/>
    <w:rsid w:val="008C7B98"/>
    <w:rsid w:val="008D1585"/>
    <w:rsid w:val="008D27CC"/>
    <w:rsid w:val="008D691F"/>
    <w:rsid w:val="008D79E6"/>
    <w:rsid w:val="008D7D17"/>
    <w:rsid w:val="008E1C17"/>
    <w:rsid w:val="008E4FE5"/>
    <w:rsid w:val="008E6C50"/>
    <w:rsid w:val="008E7263"/>
    <w:rsid w:val="008F74A3"/>
    <w:rsid w:val="00900177"/>
    <w:rsid w:val="00900A78"/>
    <w:rsid w:val="009044A4"/>
    <w:rsid w:val="00911C3A"/>
    <w:rsid w:val="009141E8"/>
    <w:rsid w:val="009267DB"/>
    <w:rsid w:val="00943BEA"/>
    <w:rsid w:val="0095086A"/>
    <w:rsid w:val="00953D3A"/>
    <w:rsid w:val="0095525B"/>
    <w:rsid w:val="00956AC4"/>
    <w:rsid w:val="00956E27"/>
    <w:rsid w:val="00960ED7"/>
    <w:rsid w:val="009634D6"/>
    <w:rsid w:val="00973A3B"/>
    <w:rsid w:val="00974AED"/>
    <w:rsid w:val="00982A83"/>
    <w:rsid w:val="00983422"/>
    <w:rsid w:val="009864D9"/>
    <w:rsid w:val="0099428C"/>
    <w:rsid w:val="00996D71"/>
    <w:rsid w:val="009A055C"/>
    <w:rsid w:val="009A0736"/>
    <w:rsid w:val="009A1205"/>
    <w:rsid w:val="009A29E4"/>
    <w:rsid w:val="009A3315"/>
    <w:rsid w:val="009A33F6"/>
    <w:rsid w:val="009A3B4B"/>
    <w:rsid w:val="009A64C4"/>
    <w:rsid w:val="009A7F8E"/>
    <w:rsid w:val="009B3342"/>
    <w:rsid w:val="009B35FA"/>
    <w:rsid w:val="009B4CE1"/>
    <w:rsid w:val="009C116D"/>
    <w:rsid w:val="009C4E8F"/>
    <w:rsid w:val="009C76F8"/>
    <w:rsid w:val="009D24C9"/>
    <w:rsid w:val="009D290C"/>
    <w:rsid w:val="009D381F"/>
    <w:rsid w:val="009E1948"/>
    <w:rsid w:val="009F0267"/>
    <w:rsid w:val="009F57C1"/>
    <w:rsid w:val="00A027E6"/>
    <w:rsid w:val="00A03545"/>
    <w:rsid w:val="00A05616"/>
    <w:rsid w:val="00A14E05"/>
    <w:rsid w:val="00A30541"/>
    <w:rsid w:val="00A30FD3"/>
    <w:rsid w:val="00A334B0"/>
    <w:rsid w:val="00A33739"/>
    <w:rsid w:val="00A37373"/>
    <w:rsid w:val="00A50831"/>
    <w:rsid w:val="00A51310"/>
    <w:rsid w:val="00A51A2D"/>
    <w:rsid w:val="00A542CD"/>
    <w:rsid w:val="00A5780E"/>
    <w:rsid w:val="00A61181"/>
    <w:rsid w:val="00A613BF"/>
    <w:rsid w:val="00A615A0"/>
    <w:rsid w:val="00A621DA"/>
    <w:rsid w:val="00A65CCA"/>
    <w:rsid w:val="00A676A4"/>
    <w:rsid w:val="00A6770A"/>
    <w:rsid w:val="00A75DC4"/>
    <w:rsid w:val="00A76EB4"/>
    <w:rsid w:val="00A77690"/>
    <w:rsid w:val="00A86A99"/>
    <w:rsid w:val="00A878E1"/>
    <w:rsid w:val="00A879D2"/>
    <w:rsid w:val="00A90228"/>
    <w:rsid w:val="00A91A69"/>
    <w:rsid w:val="00A92CBA"/>
    <w:rsid w:val="00A93E4E"/>
    <w:rsid w:val="00A96257"/>
    <w:rsid w:val="00AA3E11"/>
    <w:rsid w:val="00AA4E02"/>
    <w:rsid w:val="00AB4875"/>
    <w:rsid w:val="00AC1BEC"/>
    <w:rsid w:val="00AC1E89"/>
    <w:rsid w:val="00AC4993"/>
    <w:rsid w:val="00AC57BE"/>
    <w:rsid w:val="00AD5B6F"/>
    <w:rsid w:val="00AE602F"/>
    <w:rsid w:val="00AF06A3"/>
    <w:rsid w:val="00AF1D1C"/>
    <w:rsid w:val="00B04F46"/>
    <w:rsid w:val="00B054B7"/>
    <w:rsid w:val="00B05707"/>
    <w:rsid w:val="00B1004E"/>
    <w:rsid w:val="00B10960"/>
    <w:rsid w:val="00B113CE"/>
    <w:rsid w:val="00B12564"/>
    <w:rsid w:val="00B12D7C"/>
    <w:rsid w:val="00B140E7"/>
    <w:rsid w:val="00B162BF"/>
    <w:rsid w:val="00B20D05"/>
    <w:rsid w:val="00B20EA6"/>
    <w:rsid w:val="00B23F99"/>
    <w:rsid w:val="00B321D0"/>
    <w:rsid w:val="00B353CA"/>
    <w:rsid w:val="00B36AFE"/>
    <w:rsid w:val="00B375B5"/>
    <w:rsid w:val="00B40E20"/>
    <w:rsid w:val="00B412C8"/>
    <w:rsid w:val="00B46566"/>
    <w:rsid w:val="00B47383"/>
    <w:rsid w:val="00B52CDD"/>
    <w:rsid w:val="00B53964"/>
    <w:rsid w:val="00B57DF5"/>
    <w:rsid w:val="00B63297"/>
    <w:rsid w:val="00B76525"/>
    <w:rsid w:val="00B76FE1"/>
    <w:rsid w:val="00B7713F"/>
    <w:rsid w:val="00B80C8C"/>
    <w:rsid w:val="00B824AD"/>
    <w:rsid w:val="00B875BB"/>
    <w:rsid w:val="00B91049"/>
    <w:rsid w:val="00B93B25"/>
    <w:rsid w:val="00B93CF1"/>
    <w:rsid w:val="00BA0A51"/>
    <w:rsid w:val="00BA37B7"/>
    <w:rsid w:val="00BB2ED9"/>
    <w:rsid w:val="00BB3419"/>
    <w:rsid w:val="00BB4379"/>
    <w:rsid w:val="00BC1104"/>
    <w:rsid w:val="00BC1D17"/>
    <w:rsid w:val="00BC4146"/>
    <w:rsid w:val="00BD308A"/>
    <w:rsid w:val="00BD3A5C"/>
    <w:rsid w:val="00BE1A34"/>
    <w:rsid w:val="00BE222A"/>
    <w:rsid w:val="00BE2E7C"/>
    <w:rsid w:val="00BE5385"/>
    <w:rsid w:val="00BE6022"/>
    <w:rsid w:val="00BE69E1"/>
    <w:rsid w:val="00C00AF0"/>
    <w:rsid w:val="00C03D31"/>
    <w:rsid w:val="00C03E6F"/>
    <w:rsid w:val="00C05746"/>
    <w:rsid w:val="00C10DF0"/>
    <w:rsid w:val="00C135DA"/>
    <w:rsid w:val="00C1488E"/>
    <w:rsid w:val="00C16259"/>
    <w:rsid w:val="00C23C9D"/>
    <w:rsid w:val="00C245C7"/>
    <w:rsid w:val="00C24F25"/>
    <w:rsid w:val="00C25E84"/>
    <w:rsid w:val="00C31EA7"/>
    <w:rsid w:val="00C374DE"/>
    <w:rsid w:val="00C400C9"/>
    <w:rsid w:val="00C42873"/>
    <w:rsid w:val="00C43E79"/>
    <w:rsid w:val="00C477AA"/>
    <w:rsid w:val="00C5023D"/>
    <w:rsid w:val="00C51C18"/>
    <w:rsid w:val="00C61C19"/>
    <w:rsid w:val="00C62808"/>
    <w:rsid w:val="00C72992"/>
    <w:rsid w:val="00C774A2"/>
    <w:rsid w:val="00C77BD8"/>
    <w:rsid w:val="00C77F46"/>
    <w:rsid w:val="00C84148"/>
    <w:rsid w:val="00C87908"/>
    <w:rsid w:val="00C87FE5"/>
    <w:rsid w:val="00C95380"/>
    <w:rsid w:val="00CA3B77"/>
    <w:rsid w:val="00CB210B"/>
    <w:rsid w:val="00CB3166"/>
    <w:rsid w:val="00CB509E"/>
    <w:rsid w:val="00CB53E3"/>
    <w:rsid w:val="00CC278F"/>
    <w:rsid w:val="00CC6F45"/>
    <w:rsid w:val="00CD5F37"/>
    <w:rsid w:val="00CD6A93"/>
    <w:rsid w:val="00CD7951"/>
    <w:rsid w:val="00CE3743"/>
    <w:rsid w:val="00CF4A44"/>
    <w:rsid w:val="00CF7E93"/>
    <w:rsid w:val="00D131AF"/>
    <w:rsid w:val="00D14823"/>
    <w:rsid w:val="00D20AC8"/>
    <w:rsid w:val="00D25EBD"/>
    <w:rsid w:val="00D3170C"/>
    <w:rsid w:val="00D32429"/>
    <w:rsid w:val="00D4051A"/>
    <w:rsid w:val="00D41ACF"/>
    <w:rsid w:val="00D41C23"/>
    <w:rsid w:val="00D42192"/>
    <w:rsid w:val="00D42451"/>
    <w:rsid w:val="00D4276C"/>
    <w:rsid w:val="00D42994"/>
    <w:rsid w:val="00D42BAD"/>
    <w:rsid w:val="00D43E24"/>
    <w:rsid w:val="00D44BAC"/>
    <w:rsid w:val="00D44C47"/>
    <w:rsid w:val="00D5302F"/>
    <w:rsid w:val="00D53BCA"/>
    <w:rsid w:val="00D5402C"/>
    <w:rsid w:val="00D55434"/>
    <w:rsid w:val="00D63CFB"/>
    <w:rsid w:val="00D63EF7"/>
    <w:rsid w:val="00D70372"/>
    <w:rsid w:val="00D76E45"/>
    <w:rsid w:val="00D8140B"/>
    <w:rsid w:val="00D81B9F"/>
    <w:rsid w:val="00D834F6"/>
    <w:rsid w:val="00D83F1A"/>
    <w:rsid w:val="00D9014D"/>
    <w:rsid w:val="00D93C8B"/>
    <w:rsid w:val="00D94765"/>
    <w:rsid w:val="00D96F16"/>
    <w:rsid w:val="00D97FE3"/>
    <w:rsid w:val="00DA00A8"/>
    <w:rsid w:val="00DA1700"/>
    <w:rsid w:val="00DA7C86"/>
    <w:rsid w:val="00DC3F58"/>
    <w:rsid w:val="00DC3FF5"/>
    <w:rsid w:val="00DD001A"/>
    <w:rsid w:val="00DD3150"/>
    <w:rsid w:val="00DD7F82"/>
    <w:rsid w:val="00DE00AD"/>
    <w:rsid w:val="00DE01DF"/>
    <w:rsid w:val="00DE2A89"/>
    <w:rsid w:val="00DE3513"/>
    <w:rsid w:val="00DE3E27"/>
    <w:rsid w:val="00DE6ED1"/>
    <w:rsid w:val="00DF180E"/>
    <w:rsid w:val="00DF2FB6"/>
    <w:rsid w:val="00DF56E0"/>
    <w:rsid w:val="00E07ED0"/>
    <w:rsid w:val="00E1361B"/>
    <w:rsid w:val="00E16015"/>
    <w:rsid w:val="00E17EF6"/>
    <w:rsid w:val="00E21AEB"/>
    <w:rsid w:val="00E25B54"/>
    <w:rsid w:val="00E3014C"/>
    <w:rsid w:val="00E30EF9"/>
    <w:rsid w:val="00E32068"/>
    <w:rsid w:val="00E3489D"/>
    <w:rsid w:val="00E378D3"/>
    <w:rsid w:val="00E37FAE"/>
    <w:rsid w:val="00E42152"/>
    <w:rsid w:val="00E43C8A"/>
    <w:rsid w:val="00E44FAC"/>
    <w:rsid w:val="00E460F0"/>
    <w:rsid w:val="00E46BC1"/>
    <w:rsid w:val="00E477BA"/>
    <w:rsid w:val="00E502E0"/>
    <w:rsid w:val="00E53B5F"/>
    <w:rsid w:val="00E542E2"/>
    <w:rsid w:val="00E55945"/>
    <w:rsid w:val="00E56CAE"/>
    <w:rsid w:val="00E60907"/>
    <w:rsid w:val="00E63202"/>
    <w:rsid w:val="00E6375E"/>
    <w:rsid w:val="00E64161"/>
    <w:rsid w:val="00E64546"/>
    <w:rsid w:val="00E6762E"/>
    <w:rsid w:val="00E67B6E"/>
    <w:rsid w:val="00E75020"/>
    <w:rsid w:val="00E77383"/>
    <w:rsid w:val="00E8237F"/>
    <w:rsid w:val="00E85A82"/>
    <w:rsid w:val="00E930C0"/>
    <w:rsid w:val="00E94878"/>
    <w:rsid w:val="00E9598E"/>
    <w:rsid w:val="00E95F2A"/>
    <w:rsid w:val="00E96B9B"/>
    <w:rsid w:val="00E9778B"/>
    <w:rsid w:val="00EA2B95"/>
    <w:rsid w:val="00EA4CCB"/>
    <w:rsid w:val="00EA51BB"/>
    <w:rsid w:val="00EA65A0"/>
    <w:rsid w:val="00EA7762"/>
    <w:rsid w:val="00EA7DCF"/>
    <w:rsid w:val="00EB1F7C"/>
    <w:rsid w:val="00EB2AA9"/>
    <w:rsid w:val="00EB3791"/>
    <w:rsid w:val="00EB44F6"/>
    <w:rsid w:val="00EB6DC7"/>
    <w:rsid w:val="00EC0143"/>
    <w:rsid w:val="00EC145E"/>
    <w:rsid w:val="00EC46E5"/>
    <w:rsid w:val="00ED226F"/>
    <w:rsid w:val="00ED3B74"/>
    <w:rsid w:val="00ED4689"/>
    <w:rsid w:val="00EE22B6"/>
    <w:rsid w:val="00EE2F4D"/>
    <w:rsid w:val="00F01886"/>
    <w:rsid w:val="00F01A70"/>
    <w:rsid w:val="00F03B02"/>
    <w:rsid w:val="00F03F9C"/>
    <w:rsid w:val="00F071B7"/>
    <w:rsid w:val="00F13701"/>
    <w:rsid w:val="00F22756"/>
    <w:rsid w:val="00F24D35"/>
    <w:rsid w:val="00F25168"/>
    <w:rsid w:val="00F2625A"/>
    <w:rsid w:val="00F26CC5"/>
    <w:rsid w:val="00F27438"/>
    <w:rsid w:val="00F27F40"/>
    <w:rsid w:val="00F31242"/>
    <w:rsid w:val="00F331CD"/>
    <w:rsid w:val="00F37155"/>
    <w:rsid w:val="00F44287"/>
    <w:rsid w:val="00F45A65"/>
    <w:rsid w:val="00F52EE3"/>
    <w:rsid w:val="00F543DC"/>
    <w:rsid w:val="00F60A53"/>
    <w:rsid w:val="00F6450C"/>
    <w:rsid w:val="00F7072A"/>
    <w:rsid w:val="00F80508"/>
    <w:rsid w:val="00F81146"/>
    <w:rsid w:val="00F813C8"/>
    <w:rsid w:val="00F8394C"/>
    <w:rsid w:val="00F86DC1"/>
    <w:rsid w:val="00F872CF"/>
    <w:rsid w:val="00F87813"/>
    <w:rsid w:val="00F9041E"/>
    <w:rsid w:val="00F93043"/>
    <w:rsid w:val="00F956D5"/>
    <w:rsid w:val="00F962E1"/>
    <w:rsid w:val="00F96EAF"/>
    <w:rsid w:val="00F971C5"/>
    <w:rsid w:val="00F973B2"/>
    <w:rsid w:val="00FA22CF"/>
    <w:rsid w:val="00FA2685"/>
    <w:rsid w:val="00FA2786"/>
    <w:rsid w:val="00FA2CA0"/>
    <w:rsid w:val="00FA51E4"/>
    <w:rsid w:val="00FA5AF2"/>
    <w:rsid w:val="00FA7EAE"/>
    <w:rsid w:val="00FB1F1B"/>
    <w:rsid w:val="00FB2206"/>
    <w:rsid w:val="00FB415A"/>
    <w:rsid w:val="00FB65DE"/>
    <w:rsid w:val="00FC52EF"/>
    <w:rsid w:val="00FC5353"/>
    <w:rsid w:val="00FD1436"/>
    <w:rsid w:val="00FD1989"/>
    <w:rsid w:val="00FE38A0"/>
    <w:rsid w:val="00FF1580"/>
    <w:rsid w:val="00FF5957"/>
    <w:rsid w:val="00FF66BF"/>
    <w:rsid w:val="26733CFF"/>
    <w:rsid w:val="26866954"/>
    <w:rsid w:val="37AE2A00"/>
    <w:rsid w:val="3FAD761A"/>
    <w:rsid w:val="516B6BF6"/>
    <w:rsid w:val="65BB6A86"/>
    <w:rsid w:val="6FC55927"/>
    <w:rsid w:val="75E6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CF847"/>
  <w15:docId w15:val="{422B54FE-F299-419C-86A5-0F73863A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4A3"/>
    <w:pPr>
      <w:widowControl w:val="0"/>
      <w:jc w:val="both"/>
    </w:pPr>
    <w:rPr>
      <w:rFonts w:ascii="Times New Roman" w:hAnsi="Times New Roman"/>
      <w:kern w:val="2"/>
      <w:sz w:val="21"/>
      <w:szCs w:val="22"/>
    </w:rPr>
  </w:style>
  <w:style w:type="paragraph" w:styleId="1">
    <w:name w:val="heading 1"/>
    <w:basedOn w:val="a"/>
    <w:next w:val="a"/>
    <w:link w:val="10"/>
    <w:uiPriority w:val="9"/>
    <w:qFormat/>
    <w:rsid w:val="008F74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74A3"/>
    <w:pPr>
      <w:keepNext/>
      <w:keepLines/>
      <w:spacing w:before="260" w:after="260"/>
      <w:outlineLvl w:val="1"/>
    </w:pPr>
    <w:rPr>
      <w:rFonts w:eastAsiaTheme="majorEastAsia" w:cstheme="majorBidi"/>
      <w:b/>
      <w:bCs/>
      <w:sz w:val="24"/>
      <w:szCs w:val="32"/>
    </w:rPr>
  </w:style>
  <w:style w:type="paragraph" w:styleId="3">
    <w:name w:val="heading 3"/>
    <w:basedOn w:val="a"/>
    <w:next w:val="a"/>
    <w:link w:val="30"/>
    <w:uiPriority w:val="9"/>
    <w:unhideWhenUsed/>
    <w:qFormat/>
    <w:rsid w:val="008F74A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20">
    <w:name w:val="标题 2 字符"/>
    <w:basedOn w:val="a0"/>
    <w:link w:val="2"/>
    <w:uiPriority w:val="9"/>
    <w:rsid w:val="008F74A3"/>
    <w:rPr>
      <w:rFonts w:ascii="Times New Roman" w:eastAsiaTheme="majorEastAsia" w:hAnsi="Times New Roman" w:cstheme="majorBidi"/>
      <w:b/>
      <w:bCs/>
      <w:kern w:val="2"/>
      <w:sz w:val="24"/>
      <w:szCs w:val="32"/>
    </w:rPr>
  </w:style>
  <w:style w:type="character" w:customStyle="1" w:styleId="a4">
    <w:name w:val="批注框文本 字符"/>
    <w:basedOn w:val="a0"/>
    <w:link w:val="a3"/>
    <w:uiPriority w:val="99"/>
    <w:semiHidden/>
    <w:qFormat/>
    <w:rPr>
      <w:sz w:val="18"/>
      <w:szCs w:val="18"/>
    </w:rPr>
  </w:style>
  <w:style w:type="paragraph" w:styleId="a5">
    <w:name w:val="header"/>
    <w:basedOn w:val="a"/>
    <w:link w:val="a6"/>
    <w:uiPriority w:val="99"/>
    <w:unhideWhenUsed/>
    <w:rsid w:val="000554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554C0"/>
    <w:rPr>
      <w:kern w:val="2"/>
      <w:sz w:val="18"/>
      <w:szCs w:val="18"/>
    </w:rPr>
  </w:style>
  <w:style w:type="paragraph" w:styleId="a7">
    <w:name w:val="footer"/>
    <w:basedOn w:val="a"/>
    <w:link w:val="a8"/>
    <w:uiPriority w:val="99"/>
    <w:unhideWhenUsed/>
    <w:rsid w:val="000554C0"/>
    <w:pPr>
      <w:tabs>
        <w:tab w:val="center" w:pos="4153"/>
        <w:tab w:val="right" w:pos="8306"/>
      </w:tabs>
      <w:snapToGrid w:val="0"/>
      <w:jc w:val="left"/>
    </w:pPr>
    <w:rPr>
      <w:sz w:val="18"/>
      <w:szCs w:val="18"/>
    </w:rPr>
  </w:style>
  <w:style w:type="character" w:customStyle="1" w:styleId="a8">
    <w:name w:val="页脚 字符"/>
    <w:basedOn w:val="a0"/>
    <w:link w:val="a7"/>
    <w:uiPriority w:val="99"/>
    <w:rsid w:val="000554C0"/>
    <w:rPr>
      <w:kern w:val="2"/>
      <w:sz w:val="18"/>
      <w:szCs w:val="18"/>
    </w:rPr>
  </w:style>
  <w:style w:type="character" w:customStyle="1" w:styleId="10">
    <w:name w:val="标题 1 字符"/>
    <w:basedOn w:val="a0"/>
    <w:link w:val="1"/>
    <w:uiPriority w:val="9"/>
    <w:rsid w:val="008F74A3"/>
    <w:rPr>
      <w:b/>
      <w:bCs/>
      <w:kern w:val="44"/>
      <w:sz w:val="44"/>
      <w:szCs w:val="44"/>
    </w:rPr>
  </w:style>
  <w:style w:type="character" w:customStyle="1" w:styleId="30">
    <w:name w:val="标题 3 字符"/>
    <w:basedOn w:val="a0"/>
    <w:link w:val="3"/>
    <w:uiPriority w:val="9"/>
    <w:rsid w:val="008F74A3"/>
    <w:rPr>
      <w:b/>
      <w:bCs/>
      <w:kern w:val="2"/>
      <w:sz w:val="32"/>
      <w:szCs w:val="32"/>
    </w:rPr>
  </w:style>
  <w:style w:type="character" w:styleId="a9">
    <w:name w:val="Emphasis"/>
    <w:basedOn w:val="a0"/>
    <w:uiPriority w:val="20"/>
    <w:qFormat/>
    <w:rsid w:val="008A5A99"/>
    <w:rPr>
      <w:i/>
      <w:iCs/>
    </w:rPr>
  </w:style>
  <w:style w:type="character" w:styleId="aa">
    <w:name w:val="Hyperlink"/>
    <w:basedOn w:val="a0"/>
    <w:uiPriority w:val="99"/>
    <w:unhideWhenUsed/>
    <w:rsid w:val="001420EE"/>
    <w:rPr>
      <w:color w:val="0000FF" w:themeColor="hyperlink"/>
      <w:u w:val="single"/>
    </w:rPr>
  </w:style>
  <w:style w:type="character" w:styleId="ab">
    <w:name w:val="Unresolved Mention"/>
    <w:basedOn w:val="a0"/>
    <w:uiPriority w:val="99"/>
    <w:semiHidden/>
    <w:unhideWhenUsed/>
    <w:rsid w:val="001420EE"/>
    <w:rPr>
      <w:color w:val="605E5C"/>
      <w:shd w:val="clear" w:color="auto" w:fill="E1DFDD"/>
    </w:rPr>
  </w:style>
  <w:style w:type="paragraph" w:styleId="ac">
    <w:name w:val="List Paragraph"/>
    <w:basedOn w:val="a"/>
    <w:uiPriority w:val="99"/>
    <w:rsid w:val="004E69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98308">
      <w:bodyDiv w:val="1"/>
      <w:marLeft w:val="0"/>
      <w:marRight w:val="0"/>
      <w:marTop w:val="0"/>
      <w:marBottom w:val="0"/>
      <w:divBdr>
        <w:top w:val="none" w:sz="0" w:space="0" w:color="auto"/>
        <w:left w:val="none" w:sz="0" w:space="0" w:color="auto"/>
        <w:bottom w:val="none" w:sz="0" w:space="0" w:color="auto"/>
        <w:right w:val="none" w:sz="0" w:space="0" w:color="auto"/>
      </w:divBdr>
      <w:divsChild>
        <w:div w:id="1270357915">
          <w:marLeft w:val="0"/>
          <w:marRight w:val="0"/>
          <w:marTop w:val="0"/>
          <w:marBottom w:val="0"/>
          <w:divBdr>
            <w:top w:val="none" w:sz="0" w:space="0" w:color="auto"/>
            <w:left w:val="none" w:sz="0" w:space="0" w:color="auto"/>
            <w:bottom w:val="none" w:sz="0" w:space="0" w:color="auto"/>
            <w:right w:val="none" w:sz="0" w:space="0" w:color="auto"/>
          </w:divBdr>
        </w:div>
      </w:divsChild>
    </w:div>
    <w:div w:id="299774075">
      <w:bodyDiv w:val="1"/>
      <w:marLeft w:val="0"/>
      <w:marRight w:val="0"/>
      <w:marTop w:val="0"/>
      <w:marBottom w:val="0"/>
      <w:divBdr>
        <w:top w:val="none" w:sz="0" w:space="0" w:color="auto"/>
        <w:left w:val="none" w:sz="0" w:space="0" w:color="auto"/>
        <w:bottom w:val="none" w:sz="0" w:space="0" w:color="auto"/>
        <w:right w:val="none" w:sz="0" w:space="0" w:color="auto"/>
      </w:divBdr>
      <w:divsChild>
        <w:div w:id="1506556529">
          <w:marLeft w:val="0"/>
          <w:marRight w:val="0"/>
          <w:marTop w:val="0"/>
          <w:marBottom w:val="0"/>
          <w:divBdr>
            <w:top w:val="none" w:sz="0" w:space="0" w:color="auto"/>
            <w:left w:val="none" w:sz="0" w:space="0" w:color="auto"/>
            <w:bottom w:val="none" w:sz="0" w:space="0" w:color="auto"/>
            <w:right w:val="none" w:sz="0" w:space="0" w:color="auto"/>
          </w:divBdr>
          <w:divsChild>
            <w:div w:id="1670937237">
              <w:marLeft w:val="0"/>
              <w:marRight w:val="0"/>
              <w:marTop w:val="0"/>
              <w:marBottom w:val="0"/>
              <w:divBdr>
                <w:top w:val="none" w:sz="0" w:space="0" w:color="auto"/>
                <w:left w:val="none" w:sz="0" w:space="0" w:color="auto"/>
                <w:bottom w:val="none" w:sz="0" w:space="0" w:color="auto"/>
                <w:right w:val="none" w:sz="0" w:space="0" w:color="auto"/>
              </w:divBdr>
              <w:divsChild>
                <w:div w:id="8566989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9186184">
      <w:bodyDiv w:val="1"/>
      <w:marLeft w:val="0"/>
      <w:marRight w:val="0"/>
      <w:marTop w:val="0"/>
      <w:marBottom w:val="0"/>
      <w:divBdr>
        <w:top w:val="none" w:sz="0" w:space="0" w:color="auto"/>
        <w:left w:val="none" w:sz="0" w:space="0" w:color="auto"/>
        <w:bottom w:val="none" w:sz="0" w:space="0" w:color="auto"/>
        <w:right w:val="none" w:sz="0" w:space="0" w:color="auto"/>
      </w:divBdr>
      <w:divsChild>
        <w:div w:id="533730593">
          <w:marLeft w:val="0"/>
          <w:marRight w:val="0"/>
          <w:marTop w:val="0"/>
          <w:marBottom w:val="0"/>
          <w:divBdr>
            <w:top w:val="none" w:sz="0" w:space="0" w:color="auto"/>
            <w:left w:val="none" w:sz="0" w:space="0" w:color="auto"/>
            <w:bottom w:val="none" w:sz="0" w:space="0" w:color="auto"/>
            <w:right w:val="none" w:sz="0" w:space="0" w:color="auto"/>
          </w:divBdr>
          <w:divsChild>
            <w:div w:id="788205923">
              <w:marLeft w:val="0"/>
              <w:marRight w:val="0"/>
              <w:marTop w:val="0"/>
              <w:marBottom w:val="0"/>
              <w:divBdr>
                <w:top w:val="none" w:sz="0" w:space="0" w:color="auto"/>
                <w:left w:val="none" w:sz="0" w:space="0" w:color="auto"/>
                <w:bottom w:val="none" w:sz="0" w:space="0" w:color="auto"/>
                <w:right w:val="none" w:sz="0" w:space="0" w:color="auto"/>
              </w:divBdr>
              <w:divsChild>
                <w:div w:id="7883531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62142429">
      <w:bodyDiv w:val="1"/>
      <w:marLeft w:val="0"/>
      <w:marRight w:val="0"/>
      <w:marTop w:val="0"/>
      <w:marBottom w:val="0"/>
      <w:divBdr>
        <w:top w:val="none" w:sz="0" w:space="0" w:color="auto"/>
        <w:left w:val="none" w:sz="0" w:space="0" w:color="auto"/>
        <w:bottom w:val="none" w:sz="0" w:space="0" w:color="auto"/>
        <w:right w:val="none" w:sz="0" w:space="0" w:color="auto"/>
      </w:divBdr>
      <w:divsChild>
        <w:div w:id="440224647">
          <w:marLeft w:val="0"/>
          <w:marRight w:val="0"/>
          <w:marTop w:val="0"/>
          <w:marBottom w:val="0"/>
          <w:divBdr>
            <w:top w:val="none" w:sz="0" w:space="0" w:color="auto"/>
            <w:left w:val="none" w:sz="0" w:space="0" w:color="auto"/>
            <w:bottom w:val="none" w:sz="0" w:space="0" w:color="auto"/>
            <w:right w:val="none" w:sz="0" w:space="0" w:color="auto"/>
          </w:divBdr>
        </w:div>
      </w:divsChild>
    </w:div>
    <w:div w:id="1096636582">
      <w:bodyDiv w:val="1"/>
      <w:marLeft w:val="0"/>
      <w:marRight w:val="0"/>
      <w:marTop w:val="0"/>
      <w:marBottom w:val="0"/>
      <w:divBdr>
        <w:top w:val="none" w:sz="0" w:space="0" w:color="auto"/>
        <w:left w:val="none" w:sz="0" w:space="0" w:color="auto"/>
        <w:bottom w:val="none" w:sz="0" w:space="0" w:color="auto"/>
        <w:right w:val="none" w:sz="0" w:space="0" w:color="auto"/>
      </w:divBdr>
      <w:divsChild>
        <w:div w:id="810632174">
          <w:marLeft w:val="0"/>
          <w:marRight w:val="0"/>
          <w:marTop w:val="0"/>
          <w:marBottom w:val="0"/>
          <w:divBdr>
            <w:top w:val="none" w:sz="0" w:space="0" w:color="auto"/>
            <w:left w:val="none" w:sz="0" w:space="0" w:color="auto"/>
            <w:bottom w:val="none" w:sz="0" w:space="0" w:color="auto"/>
            <w:right w:val="none" w:sz="0" w:space="0" w:color="auto"/>
          </w:divBdr>
        </w:div>
      </w:divsChild>
    </w:div>
    <w:div w:id="1159227353">
      <w:bodyDiv w:val="1"/>
      <w:marLeft w:val="0"/>
      <w:marRight w:val="0"/>
      <w:marTop w:val="0"/>
      <w:marBottom w:val="0"/>
      <w:divBdr>
        <w:top w:val="none" w:sz="0" w:space="0" w:color="auto"/>
        <w:left w:val="none" w:sz="0" w:space="0" w:color="auto"/>
        <w:bottom w:val="none" w:sz="0" w:space="0" w:color="auto"/>
        <w:right w:val="none" w:sz="0" w:space="0" w:color="auto"/>
      </w:divBdr>
    </w:div>
    <w:div w:id="1358700455">
      <w:bodyDiv w:val="1"/>
      <w:marLeft w:val="0"/>
      <w:marRight w:val="0"/>
      <w:marTop w:val="0"/>
      <w:marBottom w:val="0"/>
      <w:divBdr>
        <w:top w:val="none" w:sz="0" w:space="0" w:color="auto"/>
        <w:left w:val="none" w:sz="0" w:space="0" w:color="auto"/>
        <w:bottom w:val="none" w:sz="0" w:space="0" w:color="auto"/>
        <w:right w:val="none" w:sz="0" w:space="0" w:color="auto"/>
      </w:divBdr>
    </w:div>
    <w:div w:id="135892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enpol.2023.11352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73/pnas.190057711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38/s41586-025-08928-w"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i.org/10.1016/j.advwatres.2020.103600" TargetMode="External"/><Relationship Id="rId4" Type="http://schemas.openxmlformats.org/officeDocument/2006/relationships/styles" Target="styles.xml"/><Relationship Id="rId9" Type="http://schemas.openxmlformats.org/officeDocument/2006/relationships/hyperlink" Target="https://doi.org/10.1016/j.ese.2023.10029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E10ACC5-0DEA-46F7-A3E0-1934EC0536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3302</TotalTime>
  <Pages>13</Pages>
  <Words>3647</Words>
  <Characters>20789</Characters>
  <Application>Microsoft Office Word</Application>
  <DocSecurity>0</DocSecurity>
  <Lines>173</Lines>
  <Paragraphs>48</Paragraphs>
  <ScaleCrop>false</ScaleCrop>
  <Company>微软中国</Company>
  <LinksUpToDate>false</LinksUpToDate>
  <CharactersWithSpaces>24388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dreamsummit</dc:creator>
  <cp:lastModifiedBy>Xin Lin</cp:lastModifiedBy>
  <cp:revision>482</cp:revision>
  <dcterms:created xsi:type="dcterms:W3CDTF">2021-12-20T12:50:00Z</dcterms:created>
  <dcterms:modified xsi:type="dcterms:W3CDTF">2025-09-01T12:47:00Z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