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rPr>
          <w:rFonts w:ascii="Times New Roman" w:hAnsi="Times New Roman" w:cs="Times New Roman"/>
          <w:sz w:val="24"/>
        </w:rPr>
      </w:pPr>
      <w:r>
        <w:rPr>
          <w:rFonts w:ascii="Times New Roman" w:hAnsi="Times New Roman" w:cs="Times New Roman"/>
          <w:sz w:val="24"/>
        </w:rPr>
        <w:t>L. Wang, B. Zhang, Y. Hu, X. Li, T. Zhao, Failure analysis of LiNi0·83Co0·12Mn0·05O2/graphite–SiOx pouch batteries cycled at high temperature, Journal of Power Sources 482 (2021).</w:t>
      </w:r>
    </w:p>
    <w:p>
      <w:pPr>
        <w:rPr>
          <w:rFonts w:ascii="Times New Roman" w:hAnsi="Times New Roman" w:cs="Times New Roman"/>
          <w:sz w:val="24"/>
        </w:rPr>
      </w:pPr>
      <w:r>
        <w:rPr>
          <w:rFonts w:hint="eastAsia" w:ascii="Times New Roman" w:hAnsi="Times New Roman" w:cs="Times New Roman"/>
          <w:sz w:val="24"/>
        </w:rPr>
        <w:t>【电池组装、循环条件、电极配料】</w:t>
      </w:r>
    </w:p>
    <w:p>
      <w:pPr>
        <w:rPr>
          <w:rFonts w:ascii="Times New Roman" w:hAnsi="Times New Roman" w:cs="Times New Roman"/>
          <w:sz w:val="24"/>
        </w:rPr>
      </w:pPr>
      <w:r>
        <w:rPr>
          <w:rFonts w:ascii="Times New Roman" w:hAnsi="Times New Roman" w:cs="Times New Roman"/>
          <w:sz w:val="24"/>
        </w:rPr>
        <w:t>2.1. Cell assembling</w:t>
      </w:r>
      <w:r>
        <w:rPr>
          <w:rFonts w:hint="eastAsia" w:ascii="Times New Roman" w:hAnsi="Times New Roman" w:cs="Times New Roman"/>
          <w:sz w:val="24"/>
        </w:rPr>
        <w:t>：</w:t>
      </w:r>
    </w:p>
    <w:p>
      <w:pPr>
        <w:rPr>
          <w:rFonts w:ascii="Times New Roman" w:hAnsi="Times New Roman" w:cs="Times New Roman"/>
          <w:sz w:val="24"/>
        </w:rPr>
      </w:pPr>
      <w:r>
        <w:rPr>
          <w:rFonts w:ascii="Times New Roman" w:hAnsi="Times New Roman" w:cs="Times New Roman"/>
          <w:sz w:val="24"/>
        </w:rPr>
        <w:t>To investigate the failure mechanism of the pouch batteries cycled at high temperature, the pouch batteries with a nominal capacity of 50 Ah (1.00 C) were examined. They contained a NCM cathod</w:t>
      </w:r>
      <w:bookmarkStart w:id="0" w:name="_GoBack"/>
      <w:bookmarkEnd w:id="0"/>
      <w:r>
        <w:rPr>
          <w:rFonts w:ascii="Times New Roman" w:hAnsi="Times New Roman" w:cs="Times New Roman"/>
          <w:sz w:val="24"/>
        </w:rPr>
        <w:t xml:space="preserve">e (Ningbo Ronbay Lithium Battery Material Co., Ltd., China) or a self-made concentration-gradient NCM cathode, and a graphite–SiOx anode (Shenzhen BTR New Energy Materials Co., Ltd., China). The cathode electrodes were made from NCM and had compositions of 92.2 wt% active material, and 5.3 wt% carbon black and carbon nanotubes with the remainder being polyvinylidene fluoride (PVDF) binder. The anode electrodes were 94.4 wt% graphite–SiOx with 1.6 wt% carbon black, and 4 wt% styrene-butadiene rubber and carboxymethyl cellulose binder. A polypropylene-coated ceramics separator (16 μm in thickness, Shenzhen Star Source Material Polytron Technologies Co., Ltd., China) was used in between the two electrodes. And then the cells were sealed in an Al-laminated polymer film box. After vacuum dried at 110 °C for 12 h, the batteries were directly transferred to a dry room (dew-point temperature: </w:t>
      </w:r>
      <w:r>
        <w:rPr>
          <w:rFonts w:hint="eastAsia" w:ascii="Times New Roman" w:hAnsi="Times New Roman" w:cs="Times New Roman"/>
          <w:sz w:val="24"/>
        </w:rPr>
        <w:t>≤</w:t>
      </w:r>
      <w:r>
        <w:rPr>
          <w:rFonts w:ascii="Times New Roman" w:hAnsi="Times New Roman" w:cs="Times New Roman"/>
          <w:sz w:val="24"/>
        </w:rPr>
        <w:t xml:space="preserve"> −40 °C), where they were filled with 142 g electrolyte (LBC435B10, Shenzhen Capchem Technology Co., Ltd., China) with/without nitrile-containing additive.</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【电化学测试：C</w:t>
      </w:r>
      <w:r>
        <w:rPr>
          <w:rFonts w:ascii="Times New Roman" w:hAnsi="Times New Roman" w:cs="Times New Roman"/>
          <w:sz w:val="24"/>
        </w:rPr>
        <w:t>C</w:t>
      </w:r>
      <w:r>
        <w:rPr>
          <w:rFonts w:hint="eastAsia" w:ascii="Times New Roman" w:hAnsi="Times New Roman" w:cs="Times New Roman"/>
          <w:sz w:val="24"/>
        </w:rPr>
        <w:t>、C</w:t>
      </w:r>
      <w:r>
        <w:rPr>
          <w:rFonts w:ascii="Times New Roman" w:hAnsi="Times New Roman" w:cs="Times New Roman"/>
          <w:sz w:val="24"/>
        </w:rPr>
        <w:t>V</w:t>
      </w:r>
      <w:r>
        <w:rPr>
          <w:rFonts w:hint="eastAsia" w:ascii="Times New Roman" w:hAnsi="Times New Roman" w:cs="Times New Roman"/>
          <w:sz w:val="24"/>
        </w:rPr>
        <w:t>、E</w:t>
      </w:r>
      <w:r>
        <w:rPr>
          <w:rFonts w:ascii="Times New Roman" w:hAnsi="Times New Roman" w:cs="Times New Roman"/>
          <w:sz w:val="24"/>
        </w:rPr>
        <w:t>IS</w:t>
      </w:r>
      <w:r>
        <w:rPr>
          <w:rFonts w:hint="eastAsia" w:ascii="Times New Roman" w:hAnsi="Times New Roman" w:cs="Times New Roman"/>
          <w:sz w:val="24"/>
        </w:rPr>
        <w:t>测试的实验仪器及测试方法】</w:t>
      </w:r>
    </w:p>
    <w:p>
      <w:pPr>
        <w:rPr>
          <w:rFonts w:ascii="Times New Roman" w:hAnsi="Times New Roman" w:cs="Times New Roman"/>
          <w:sz w:val="24"/>
        </w:rPr>
      </w:pPr>
      <w:r>
        <w:rPr>
          <w:rFonts w:ascii="Times New Roman" w:hAnsi="Times New Roman" w:cs="Times New Roman"/>
          <w:sz w:val="24"/>
        </w:rPr>
        <w:t>2.2. Electrochemical testing</w:t>
      </w:r>
    </w:p>
    <w:p>
      <w:pPr>
        <w:rPr>
          <w:rFonts w:ascii="Times New Roman" w:hAnsi="Times New Roman" w:cs="Times New Roman"/>
          <w:sz w:val="24"/>
        </w:rPr>
      </w:pPr>
      <w:r>
        <w:rPr>
          <w:rFonts w:ascii="Times New Roman" w:hAnsi="Times New Roman" w:cs="Times New Roman"/>
          <w:sz w:val="24"/>
        </w:rPr>
        <w:t>To obtain nominal capacity data at room temperature, the batteries were charged with a constant current (CC) of 1.00C (1.00 C rate = 50 A) to 4.20 V and then with a constant voltage (CV) of 4.20 V and a 0.05 C cut-off current. After a pause of 30 min, the batteries were discharged with a CC of 1.00 C to 2.80 V, and then paused for 30 min again. The above charge-discharge process needs to repeat three times in total to acquire the nominal capacity. In the long-term cycle testing at high temperature, the batteries were charged with a CC of 1.00 C to 4.15 V and then with a CV of 4.15 V and a 0.05 C cut-off current. After a pause of 30 min, the batteries were discharged with a CC of 1.00 C to 3.00 V. All the charge &amp; discharge measurements were carried out on LANHE CT2017F instrument (Wuhan Blue Electronics Co. Ltd., China) and thermostat (KSON Instrument Technology Co. Ltd., China). A partial state of charge (PSOC) condition of batteries was achieved by charging batteries with a CC of 1.00 C to 3.80 V and then with a CV of 3.80 V and a 0.05 C cut-off current. Under the PSOC condition, the alternating current (AC) internal resistances, thicknesses, and electrochemical impedance spectra (EIS) of batteries were measured by using battery tester (HIOKI BT3562), digital caliper (Mitutoyo 500-151-30 CD-15AX), and an Autolab 83710 electrochemical workstation (Metrohm China Limited) with a perturbation voltage of 1 mV and a frequency range of 0.01–103 Hz, respectively. The AC internal resistances and thicknesses were tested immediately after the 1st, 40th, 120th, 160th, 200th, 240th and 280th cycles. When the cycle numbers reached 1, 40 and 280, EIS were also analyzed. After tested under the PSOC condition, the batteries were discharged with a CC of 1.00 C to 3.00 V for the continuation of cycling except for cycle 280.</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【失效电池拆解分析方式、将循环的阴极和阳极分别重新组装成纽扣半电池，其中锂箔作为对/参考电极，新鲜的电解质则要获得它们的比容量。】</w:t>
      </w:r>
    </w:p>
    <w:p>
      <w:pPr>
        <w:rPr>
          <w:rFonts w:ascii="Times New Roman" w:hAnsi="Times New Roman" w:cs="Times New Roman"/>
          <w:sz w:val="24"/>
        </w:rPr>
      </w:pPr>
      <w:r>
        <w:rPr>
          <w:rFonts w:ascii="Times New Roman" w:hAnsi="Times New Roman" w:cs="Times New Roman"/>
          <w:sz w:val="24"/>
        </w:rPr>
        <w:t>2.3. Post-mortem analysis</w:t>
      </w:r>
    </w:p>
    <w:p>
      <w:pPr>
        <w:rPr>
          <w:rFonts w:ascii="Times New Roman" w:hAnsi="Times New Roman" w:cs="Times New Roman"/>
          <w:sz w:val="24"/>
        </w:rPr>
      </w:pPr>
      <w:r>
        <w:rPr>
          <w:rFonts w:ascii="Times New Roman" w:hAnsi="Times New Roman" w:cs="Times New Roman"/>
          <w:sz w:val="24"/>
        </w:rPr>
        <w:t>For the post-mortem analysis of pouch batteries, the batteries were disassembled in the fully discharged state in an Ar-filled glovebox. The cathode and anode were soaked in dimethyl carbonate to remove the electrolyte. And the cycled cathodes and anodes were reassembled separately into CR2032 coin half-cells with lithium foils as the counter/reference electrodes and the fresh electrolyte to acquire their specific capacities. For both the NCM and graphite-SiOx coin half-cells, the main function was to evaluate the capacity difference between the original material and the cycled material. In order to ensure that the actual capacities of the active materials were obtained, a wider voltage range and a lower current were adopted to measure the capacity changes of cathode and anode materials. So, the voltage ranges of 2.80–4.30 V and 0.005–2.00 V were selected for the test of NCM cathode and graphite–SiOx anode materials, respectively. For the NCM coin half-cells, the cells were charged with a CC of 0.10 C (1.00 C rate = 200 mA g−1) to 4.30 V (vs. Li+/Li) and then with a CV of 4.30 V (vs. Li+/Li) and a 0.01 C cut-off current. After a pause of 10 min, the cells were discharged with a CC of 0.10 C to 2.80 V (vs. Li+/Li). For the graphite–SiOx coin half-cells, the cells were discharged with a CC of 0.10 C (1.00 C rate = 420 mA g−1) to 0.01 V (vs. Li+/Li), and then with a CC of 0.01 C to 0.005 V (vs. Li+/Li). After a pause of 10 min, the cells were charged with a CC of 0.10 C to 2.00 V (vs. Li+/Li). All the tests of the coin half-cells were conducted on charge-discharge instrument (LAND CT2001A, Wuhan Blue Electronics Co. Ltd., China) at atmospheric temperature (around 25 °C).</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【扫描、xrd、xps、icp测试仪器及方法】</w:t>
      </w:r>
      <w:r>
        <w:rPr>
          <w:rFonts w:ascii="Times New Roman" w:hAnsi="Times New Roman" w:cs="Times New Roman"/>
          <w:sz w:val="24"/>
        </w:rPr>
        <w:t>The morphologies of the electrodes were characterized by scanning electron microscopy (SEM, JEOL JEM-7900F). For cross-section SEM observations, the electrodes were cut by using a cross-section polisher (JEOL IB-19530CP). X-ray diffraction (XRD) was performed using an X-ray diffractometer (Brucker D8 Advance) equipped with a Cu Kα radiation source. X-ray photoelectron spectroscopy (XPS, Thermo ESCALAB 250Xi) using an Al Kα radiation source (hν = 1486.6 eV) was employed to analyze the chemical state of each element in the electrodes. The elemental compositions of the samples were determined using inductively coupled plasma-optical emission spectroscopy (ICP-OES, Agilent Technologies 725).</w:t>
      </w: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S. Sun, T. Guan, B. Shen, K. Leng, Y. Gao, X. Cheng, G. Yin, Changes of Degradation Mechanisms of LiFePO4/Graphite Batteries Cycled at Different Ambient Temperatures, Electrochimica Acta 237 (2017)248-258.</w:t>
      </w:r>
    </w:p>
    <w:p>
      <w:pPr>
        <w:rPr>
          <w:rFonts w:ascii="Times New Roman" w:hAnsi="Times New Roman" w:cs="Times New Roman"/>
          <w:sz w:val="24"/>
        </w:rPr>
      </w:pPr>
      <w:r>
        <w:rPr>
          <w:rFonts w:hint="eastAsia" w:ascii="Times New Roman" w:hAnsi="Times New Roman" w:cs="Times New Roman"/>
          <w:sz w:val="24"/>
        </w:rPr>
        <w:t>【介绍电池信息：尺寸、容量、电解液等信息】</w:t>
      </w:r>
      <w:r>
        <w:rPr>
          <w:rFonts w:ascii="Times New Roman" w:hAnsi="Times New Roman" w:cs="Times New Roman"/>
          <w:sz w:val="24"/>
        </w:rPr>
        <w:t>Experimental studies were performed on commercial LiFePO4/graphite prismatic cells (CP523450A) with the dimensions of 52 mm long, 34 mm wide and 5 mm thick. The cells were designed for capacity-type applications with a normal capacity of 580 mAh. The electrolyte was 1 mol L−1 LiPF6 in ethylene carbonate/diethyl carbonate/ethyl methyl carbonate (EC/DEC/EMC, 1:1:1 vol.%). The capacity of full cell was limited by the cathode, and the capacity ratio of anode to cathode was about 1.2.</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【测试条件及实验流程、循环终止判定条件、拆解方式】</w:t>
      </w:r>
      <w:r>
        <w:rPr>
          <w:rFonts w:ascii="Times New Roman" w:hAnsi="Times New Roman" w:cs="Times New Roman"/>
          <w:sz w:val="24"/>
        </w:rPr>
        <w:t>Before all the tests, the cells were checked out the initial capacity at 1/3C between 2.5 V and 3.7 V at respective ambient temperatures (25 °C, 35 °C, 45 °C, 55 °C). The charging process was conducted by a constant current–constant voltage (CCsingle bondCV) test protocol until the current is less than 0.02C, and followed by a two minutes rest. Then the cells underwent a constant current (CC) discharge process. After the detection of initial capacity, the cells were cycled at respective ambient temperatures (25 °C, 35 °C, 45 °C, 55 °C) under the rate of 1/3C between 2.5 V and 3.7 V with the same charge/discharge procedure. It is defined that the end-of-life (EOL) is when the actual discharge capacity under 1/3C is about 80% of the initial capacity at the begin-of-life (BOL). In order to detect the performance evolution, the full cells were disassembled at the capacity retentions of 95%, 90%, 85% and 80% during the aging process. The fresh and cycle-aged cells were dismantled in the discharged state (0% SOC) in a glove box filled with pure argon ( &lt; 1 ppm H2O, &lt;10 ppm O2). After getting rid of the aluminum shell, the cells were immersed in 25 milliliters dimethyl carbonate (DMC) in a sealed container to extract the electrolyte, then the cathode and the anode were separated carefully. Each electrode was rinsed with DMC again to remove the electrolyte thoroughly, and dried at room temperature.</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【电极表征方法、检测分析途径】</w:t>
      </w:r>
      <w:r>
        <w:rPr>
          <w:rFonts w:ascii="Times New Roman" w:hAnsi="Times New Roman" w:cs="Times New Roman"/>
          <w:sz w:val="24"/>
        </w:rPr>
        <w:t>The structures of cathode and anode materials recovered from these fresh and cycle-aged full cells were characterized by X-ray diffraction (XRD). In order to obtain the detailed structural information of LiFePO4 electrodes, the Rietveld refinement of XRD data was performed by using GSAS/EXPGUI software [31]. Changes in the morphologies of cathode and anode were observed by scanning electron microscopy (SEM) or transmission electron microscope (TEM). The composition of the surface layers on anode and cathode were tested by X-ray photoelectron spectroscopy (XPS).</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【电解质分析：气相色谱质谱确认溶剂成分】</w:t>
      </w:r>
      <w:r>
        <w:rPr>
          <w:rFonts w:ascii="Times New Roman" w:hAnsi="Times New Roman" w:cs="Times New Roman"/>
          <w:sz w:val="24"/>
        </w:rPr>
        <w:t>The collected electrolyte samples were kept in sealed containers, and the solvent components were confirmed by gas chromatography mass spectrometry (GC-MS), and the solvent content was investigated with gas chromatography-flame ionization detector (GC-FID).</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【无用：将失效极片改装为半电池的方法及相关循环测试】</w:t>
      </w:r>
      <w:r>
        <w:rPr>
          <w:rFonts w:ascii="Times New Roman" w:hAnsi="Times New Roman" w:cs="Times New Roman"/>
          <w:sz w:val="24"/>
        </w:rPr>
        <w:t>In order to detect the electrochemical performance of single electrode, the active materials on one side were wiped off the electrode plate by degreasing cottons soaked with N-methyl-2-pyrrolidone (NMP) solvent. Then the prepared electrodes were punched to disks 14 mm in diameter, and assembled against Li metal in CR2025 coin cells. All the operations were conducted in glove box filled with pure argon ( &lt; 1 ppm H2O, &lt;10 ppm O2). The half-cells of LiFePO4/Li were first discharged to 2.5 V at 0.1C to detect the cathode residual capacity, and then cycled at 0.1C between 4.2 V and 2.5 V to check the cathode reversible capacity. Similarly, the half-cells of graphite/Li were first charged to 1.5 V at 0.1C to detect the anode residual capacity, and cycled at 0.1C between 0.01 V and 1.5 V to check the anode reversible capacity. All the test of half-cells were carried out at room temperature (25 °C).</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【半电池进行恒电位间歇滴定技术（PITT）的测量及阻抗测试】</w:t>
      </w:r>
      <w:r>
        <w:rPr>
          <w:rFonts w:ascii="Times New Roman" w:hAnsi="Times New Roman" w:cs="Times New Roman"/>
          <w:sz w:val="24"/>
        </w:rPr>
        <w:t>Besides, the measurement of potentiostatic intermittent titration technique (PITT) was conducted for the half-cells of LiFePO4/Li at room temperature after the above tests. The potential step of 10 mV was applied between 3.40 V and 3.46 V during charging. The current response was recorded in each constant voltage charge process. The next potential step was applied after the current reached 0.01C. The electrochemical impedance spectroscopy (EIS) of the LiFePO4 electrode were conducted on the symmetrical half-cells of LiFePO4/LiFePO4 and carried out with an AC amplitude of 10 mV over a frequency range from 100 kHz to 10 mHz.</w:t>
      </w: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D. Ren, X. Feng, L. Lu, X. He, M. Ouyang, Overcharge behaviors and failure mechanism of lithium-ion batteries under different test conditions, Applied Energy 250 (2019)323-332.</w:t>
      </w:r>
    </w:p>
    <w:p>
      <w:pPr>
        <w:rPr>
          <w:rFonts w:ascii="Times New Roman" w:hAnsi="Times New Roman" w:cs="Times New Roman"/>
          <w:sz w:val="24"/>
        </w:rPr>
      </w:pPr>
      <w:r>
        <w:rPr>
          <w:rFonts w:hint="eastAsia" w:ascii="Times New Roman" w:hAnsi="Times New Roman" w:cs="Times New Roman"/>
          <w:sz w:val="24"/>
        </w:rPr>
        <w:t>【不同测试条件下的过充测试，电池装配设计、电极组成、初始容量的确定】</w:t>
      </w:r>
      <w:r>
        <w:rPr>
          <w:rFonts w:ascii="Times New Roman" w:hAnsi="Times New Roman" w:cs="Times New Roman"/>
          <w:sz w:val="24"/>
        </w:rPr>
        <w:t>2.1. Overcharge tests under different test conditions</w:t>
      </w:r>
      <w:r>
        <w:rPr>
          <w:rFonts w:hint="eastAsia" w:ascii="Times New Roman" w:hAnsi="Times New Roman" w:cs="Times New Roman"/>
          <w:sz w:val="24"/>
        </w:rPr>
        <w:t>：</w:t>
      </w:r>
      <w:r>
        <w:rPr>
          <w:rFonts w:ascii="Times New Roman" w:hAnsi="Times New Roman" w:cs="Times New Roman"/>
          <w:sz w:val="24"/>
        </w:rPr>
        <w:t>A 40 Ah lithium ion battery (240 mm × 150 mm × 14 mm) composed of two pouch cells (Cell 1 and Cell 2) connected in parallel was investigated in this study, as shown in Fig. 1. The cathode active material was determined as Liy(NiCoMn)1/3O2 (NCM)-LiyMn2O4 (LMO) composite cathode by scanning electron microscopy-energy dispersive X-Ray spectroscopy (SEM-EDS), while the anode was graphite. The separator was polyethylene (PE)-based separator with ceramic coating. The initial capacities of all the tested batteries were firstly characterized at 25 °C by cycling three times at 1/3 C (constant current charge to 4.2 V at 1/3 C and then constant voltage charge at 4.2 V until current goes lower than 1/20 C, discharge to 2.5 V at 1/3 C). The discharge capacities in the third cycle were considered as the initial capacities of the tested batteries.</w:t>
      </w:r>
    </w:p>
    <w:p>
      <w:pPr>
        <w:rPr>
          <w:rFonts w:ascii="Times New Roman" w:hAnsi="Times New Roman" w:cs="Times New Roman"/>
          <w:sz w:val="24"/>
        </w:rPr>
      </w:pPr>
      <w:r>
        <w:rPr>
          <w:rFonts w:hint="eastAsia" w:ascii="Times New Roman" w:hAnsi="Times New Roman" w:cs="Times New Roman"/>
          <w:sz w:val="24"/>
        </w:rPr>
        <w:t>【介绍设计的三种类型的电池配置，以研究约束板和压力对电池过充电行为的影响】</w:t>
      </w:r>
      <w:r>
        <w:rPr>
          <w:rFonts w:ascii="Times New Roman" w:hAnsi="Times New Roman" w:cs="Times New Roman"/>
          <w:sz w:val="24"/>
        </w:rPr>
        <w:t>Three types of battery configuration were designed to study the effects of restraining plate and pressure on battery overcharge behaviors, as illustrated in Fig. 1. For the battery configuration A, K type thermocouple No.1 (TC1) was inserted between Cell 1 and Cell 2 to monitor the battery internal temperature, which will be used to evaluate the battery overcharge performance, as in Fig. 1(a). Thermocouple No.2 (TC2) was attached on the surface of Cell 1 to record the surface temperature and applied for accelerating rate calorimetry (ARC) control in the adiabatic overcharge tests. High temperature insulation Kapton tape was wrapped around the battery to keep compact contact of the two pouch cells. For the battery configuration B, the Kapton tape was replaced by two restraining plates to investigate the effect of packing force on battery overcharge performance, as shown in Fig. 1 (b). The restraining plates had the sizes of 200 mm × 150 mm × 14 mm, and were made by 3240 epoxy phenolic glass laminated sheet with a high heat resistance of 0.46 W·m−1·K−1. The basic parameters of the epoxy materials were in accord with the international standards GB/T1303.1-1998 and IEC60983 EPGC201. As illustrated in Fig. 1 (b), the restraining plates were bolted together during the overcharge tests, and the two pouch cells were clamped between the restraining plates with the packing force of around 0.1 MPa, within the typical range of the packing force (0.1–1 MPa) in battery module [39]. Furthermore, to study the influences of gas and high pressure, the batteries with the configuration C were cut on the pouches to promptly release gas and reduce internal pressure during overcharge process, while the internal structures of the batteries remained intact using the restraining plate, as illustrated in Fig. 1 (c). The cuts had the sizes of around 30 mm × 10 mm and were formed by tearing off small pieces of the pouch materials in the top left/right corners, as shown in Fig. 1 (c). Prior to overcharge tests, the cuts on the pouches were sealed with package tape to isolate air before gas generation started.</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【无用：介绍过充电测试】</w:t>
      </w:r>
      <w:r>
        <w:rPr>
          <w:rFonts w:ascii="Times New Roman" w:hAnsi="Times New Roman" w:cs="Times New Roman"/>
          <w:sz w:val="24"/>
        </w:rPr>
        <w:t>During the overcharge tests, the batteries were charged by a battery cycler (Neware BTS 20V100A) from 0 SOC at the desired charging current. The battery SOC was calculated as the ratio between the accumulated charged capacity and the battery initial capacity. Internal resistance was measured by interrupting the charging current every 0.1 SOC, as shown in Fig. 2. The battery internal resistance can be calculated by Eq. (1), where ΔV is the change of battery voltage during the interruption of charging current, and I is the charging current.</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【总结本文对40 Ah电池进行的过充电测试】</w:t>
      </w:r>
      <w:r>
        <w:rPr>
          <w:rFonts w:ascii="Times New Roman" w:hAnsi="Times New Roman" w:cs="Times New Roman"/>
          <w:sz w:val="24"/>
        </w:rPr>
        <w:t>Table 1 summarizes the overcharge tests conducted on the 40 Ah batteries in this paper. The overcharge tests No. 1–5 were carried out using extended volume ARC (EV-ARC) by Thermal Hazard Technology to provide the adiabatic condition, while tests No.6 and No.7 were conducted in an iron box at ambient temperature without any temperature control. The EV-ARC had a cylindrical cavity with a diameter of 250 mm and a height of 500 mm, as presented in our previous paper [15], while the iron box for overcharge tests under non-adiabatic condition had a size of 600 mm × 500 mm × 200 mm. During the overcharge tests, the batteries were placed inside the EV-ARC or the iron box, and electric wires and thermocouples were connected to the battery cycler and temperature logger by Pico Technology, respectively, through some holes made on side of the EV-ARC or the iron box.</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【正极和负极材料的表征：】</w:t>
      </w:r>
    </w:p>
    <w:p>
      <w:pPr>
        <w:rPr>
          <w:rFonts w:ascii="Times New Roman" w:hAnsi="Times New Roman" w:cs="Times New Roman"/>
          <w:sz w:val="24"/>
        </w:rPr>
      </w:pPr>
      <w:r>
        <w:rPr>
          <w:rFonts w:ascii="Times New Roman" w:hAnsi="Times New Roman" w:cs="Times New Roman"/>
          <w:sz w:val="24"/>
        </w:rPr>
        <w:t>2.2. Characterizations on cathode and anode materials</w:t>
      </w:r>
      <w:r>
        <w:rPr>
          <w:rFonts w:hint="eastAsia" w:ascii="Times New Roman" w:hAnsi="Times New Roman" w:cs="Times New Roman"/>
          <w:sz w:val="24"/>
        </w:rPr>
        <w:t>：</w:t>
      </w:r>
      <w:r>
        <w:rPr>
          <w:rFonts w:ascii="Times New Roman" w:hAnsi="Times New Roman" w:cs="Times New Roman"/>
          <w:sz w:val="24"/>
        </w:rPr>
        <w:t>In-depth characterizations on the cathode and anode materials at different overcharge states were carried out to reveal the overcharge-induced side reactions inside the battery. In this paper, the overcharged cathode and anode were acquired through the tests on coin cells, considering the difficulties and danger in opening seriously-overcharged pouch cells to obtain overcharged electrodes. The coin cells may show earlier onset SOC of side reactions during overcharge process due to larger resistance compared to the large pouch cells, but will exhibit lower temperatures rise and thus help to slow down the side reactions, resulting from the larger thermal mass and better heat dissipation. To eliminate the influences of large resistance and heat dissipation, a small current density was utilized in the coin cells tests to achieve a quasi-equilibrium electrochemical condition. Therefore, the overcharged electrodes obtained from coin cells can be used to study battery overcharge failure mechanism, though may not be exactly the same as the electrodes in the large pouch cells.</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【改组纽扣电池、测试方法】</w:t>
      </w:r>
      <w:r>
        <w:rPr>
          <w:rFonts w:ascii="Times New Roman" w:hAnsi="Times New Roman" w:cs="Times New Roman"/>
          <w:sz w:val="24"/>
        </w:rPr>
        <w:t>Coin cells with NCM + LMO/Li and graphite electrodes were assembled in an argon glove box using pieces cut from the electrodes from one fresh 40 Ah battery. Three charge/discharge cycles with a current density of 0.133 mA·cm2 (around 1/20C) were implemented on the coin cells at 25 °C to measure their capacities. The voltage range of NCM + LMO/Li coin cells was 2.7–4.3 V, while that of graphite/Li coin cells was 0.01–2.0 V. Then, the cathodes (anodes) were then overcharged (over-discharged) to different SOC at 0.133 mA·cm2 and disassembled in the glove box to obtained the overcharge electrodes.</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【扫描等常规检测分析方法】</w:t>
      </w:r>
      <w:r>
        <w:rPr>
          <w:rFonts w:ascii="Times New Roman" w:hAnsi="Times New Roman" w:cs="Times New Roman"/>
          <w:sz w:val="24"/>
        </w:rPr>
        <w:t>SEM-EDS analysis on small pieces of the overcharged/over-discharged electrode samples was conducted with a Zeiss Merlin field emission scanning electron microscope with EDS. X-ray photoelectron spectroscopy (XPS) analysis on the separator surface was carried out to detect transition metal dissolution with a ThermoFisher Scientific ESCALAB 250Xi X-ray photoelectron spectrometer microprobe, and the X-ray spot diameter is set as 500 µm. The XPS results were calibrated with a C1s emission peak of 284.6 eV. X-ray diffraction (XRD) was also applied to study the phase change behavior of NCM + LMO cathode during overcharge process, by a Bruker D8 Advance XRD with Cu-Kα radiation.</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DSC</w:t>
      </w:r>
      <w:r>
        <w:rPr>
          <w:rFonts w:hint="eastAsia" w:ascii="Times New Roman" w:hAnsi="Times New Roman" w:cs="Times New Roman"/>
          <w:sz w:val="24"/>
        </w:rPr>
        <w:t>测试方法】</w:t>
      </w:r>
      <w:r>
        <w:rPr>
          <w:rFonts w:ascii="Times New Roman" w:hAnsi="Times New Roman" w:cs="Times New Roman"/>
          <w:sz w:val="24"/>
        </w:rPr>
        <w:t>DSC tests were carried out to characterize the thermal stability of the overcharged/over-discharged electrodes using a DSC 214 Polyma (NETZSCH, Germany). Before DSC tests, the electrodes were soaked with dimethyl carbonate for 2 h and dried in the glove box for 2 more hours to eliminate the residual lithium salt. The electrode materials were then scratched off from current collectors, and DSC test samples were prepared by mixing the electrode materials with electrolyte, considering the possible exothermic reactions during the overcharge failure process. The mass ratios of solid electrode materials and electrolyte were also maintained as the same as those in the 40 Ah battery. The mass ratio of cathode material and electrolyte is 3.7:1.7, while that of anode material and electrolyte is 2.2:1.7. The electrolyte used for DSC tests was 1.0 M LiPF6 in dimethyl carbonate (DMC): ethyl methyl carbonate (EMC): ethylene carbonate (EC) (1:1:1 in volume). Test samples were sealed into standard aluminum crucibles (30 µL, concavus crucible with lid, NETZSCH, Germany). DSC tests were conducted at a heating rate of 10 °C min−1 from room temperature to 550 °C, in nitrogen atmosphere with the gas flow rate set as 40 mL min−1.</w:t>
      </w: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T. Ma, S. Wu, F. Wang, J. Lacap, C. Lin, S. Liu, M. Wei, W. Hao, Y. Wang, J.W. Park, Degradation Mechanism Study and Safety Hazard Analysis of Overdischarge on Commercialized Lithium-ion Batteries, ACS Applied Materials and Interfaces 12 (2020)56086-56094.</w:t>
      </w:r>
    </w:p>
    <w:p>
      <w:pPr>
        <w:rPr>
          <w:rFonts w:ascii="Times New Roman" w:hAnsi="Times New Roman" w:cs="Times New Roman"/>
          <w:sz w:val="24"/>
        </w:rPr>
      </w:pPr>
      <w:r>
        <w:rPr>
          <w:rFonts w:hint="eastAsia" w:ascii="Times New Roman" w:hAnsi="Times New Roman" w:cs="Times New Roman"/>
          <w:sz w:val="24"/>
        </w:rPr>
        <w:t>【样品信息：电极材料、电池容量、充放电电压】</w:t>
      </w:r>
      <w:r>
        <w:rPr>
          <w:rFonts w:ascii="Times New Roman" w:hAnsi="Times New Roman" w:cs="Times New Roman"/>
          <w:sz w:val="24"/>
        </w:rPr>
        <w:t>Sample Information</w:t>
      </w:r>
    </w:p>
    <w:p>
      <w:pPr>
        <w:rPr>
          <w:rFonts w:ascii="Times New Roman" w:hAnsi="Times New Roman" w:cs="Times New Roman"/>
          <w:sz w:val="24"/>
        </w:rPr>
      </w:pPr>
      <w:r>
        <w:rPr>
          <w:rFonts w:ascii="Times New Roman" w:hAnsi="Times New Roman" w:cs="Times New Roman"/>
          <w:sz w:val="24"/>
        </w:rPr>
        <w:t>18,650-type NCM batteries were purchased as tested samples, which consist of a LiNi1/3Co1/3Mn1/3O2 cathode and a graphite anode. The rated capacity and rated voltage of the NMC batteries were 2.5 Ah and 3.6 V, respectively, and the limited charge–discharge voltage 4.15–2.75 V.</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【电化学测试设备及测试条件】</w:t>
      </w:r>
      <w:r>
        <w:rPr>
          <w:rFonts w:ascii="Times New Roman" w:hAnsi="Times New Roman" w:cs="Times New Roman"/>
          <w:sz w:val="24"/>
        </w:rPr>
        <w:t>Electrochemical Tests</w:t>
      </w:r>
    </w:p>
    <w:p>
      <w:pPr>
        <w:rPr>
          <w:rFonts w:ascii="Times New Roman" w:hAnsi="Times New Roman" w:cs="Times New Roman"/>
          <w:sz w:val="24"/>
        </w:rPr>
      </w:pPr>
      <w:r>
        <w:rPr>
          <w:rFonts w:ascii="Times New Roman" w:hAnsi="Times New Roman" w:cs="Times New Roman"/>
          <w:sz w:val="24"/>
        </w:rPr>
        <w:t>The batteries’ capacity calibration testing was conducted using a MCV12–100/50/10–5 battery testing system (Bitrode, USA) equipped with a TEMAK KTM-THG415 constant-temperature and -humidity chamber. The overdischarge test was conducted using a FTV2–300/100/10-100BP battery testing device (Bitrode, USA). Overdischarge tests were performed at a rate of 1 C (2.5 A) with different depths of discharge. During the overdischarge tests, samples may experience leakage, fire, or explosion due to internal destruction. Therefore, it is necessary to configure ventilation devices and fire protection devices to ensure safety and reliability of test processes, including industrial safety cabinets, ventilators, and sprinklers.</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【阻抗测试仪器及参数】</w:t>
      </w:r>
      <w:r>
        <w:rPr>
          <w:rFonts w:ascii="Times New Roman" w:hAnsi="Times New Roman" w:cs="Times New Roman"/>
          <w:sz w:val="24"/>
        </w:rPr>
        <w:t>Electrochemical Impedance Spectroscopy</w:t>
      </w:r>
    </w:p>
    <w:p>
      <w:pPr>
        <w:rPr>
          <w:rFonts w:ascii="Times New Roman" w:hAnsi="Times New Roman" w:cs="Times New Roman"/>
          <w:sz w:val="24"/>
        </w:rPr>
      </w:pPr>
      <w:r>
        <w:rPr>
          <w:rFonts w:ascii="Times New Roman" w:hAnsi="Times New Roman" w:cs="Times New Roman"/>
          <w:sz w:val="24"/>
        </w:rPr>
        <w:t>Electrochemical impedance spectroscopy (EIS) tests were conducted on a Zahner Zennium IM6 electrochemical workstation (Germany). Electrochemical AC potential was applied by an amplitude voltage of 10 mV over a frequency range of 10 kHz–1 mHz.</w:t>
      </w:r>
    </w:p>
    <w:p>
      <w:pPr>
        <w:rPr>
          <w:rFonts w:ascii="Times New Roman" w:hAnsi="Times New Roman" w:cs="Times New Roman"/>
          <w:sz w:val="24"/>
        </w:rPr>
      </w:pP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【无用：中子成像测试】</w:t>
      </w:r>
      <w:r>
        <w:rPr>
          <w:rFonts w:ascii="Times New Roman" w:hAnsi="Times New Roman" w:cs="Times New Roman"/>
          <w:sz w:val="24"/>
        </w:rPr>
        <w:t>Neutron Imaging Test</w:t>
      </w:r>
    </w:p>
    <w:p>
      <w:pPr>
        <w:rPr>
          <w:rFonts w:ascii="Times New Roman" w:hAnsi="Times New Roman" w:cs="Times New Roman"/>
          <w:sz w:val="24"/>
        </w:rPr>
      </w:pPr>
      <w:r>
        <w:rPr>
          <w:rFonts w:ascii="Times New Roman" w:hAnsi="Times New Roman" w:cs="Times New Roman"/>
          <w:sz w:val="24"/>
        </w:rPr>
        <w:t>Testing was carried out at the UC Davis McClellan Nuclear Research Center (MNRC) in North Highlands, CA. The facility features a 2-megawatt Training, Research, Isotope Production and General Atomic (TRIGA) reactor. The average neutron beam intensity in this bay is 107 n/cm2 s. The batteries are tested with the fixture out of aluminum because aluminum has a very low attenuation coefficient for thermal neutrons and thus induces negligible interference with the radiograph image.</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【电池拆解方法】</w:t>
      </w:r>
      <w:r>
        <w:rPr>
          <w:rFonts w:ascii="Times New Roman" w:hAnsi="Times New Roman" w:cs="Times New Roman"/>
          <w:sz w:val="24"/>
        </w:rPr>
        <w:t>Dismantling of Batteries</w:t>
      </w:r>
    </w:p>
    <w:p>
      <w:pPr>
        <w:rPr>
          <w:rFonts w:ascii="Times New Roman" w:hAnsi="Times New Roman" w:cs="Times New Roman"/>
          <w:sz w:val="24"/>
        </w:rPr>
      </w:pPr>
      <w:r>
        <w:rPr>
          <w:rFonts w:ascii="Times New Roman" w:hAnsi="Times New Roman" w:cs="Times New Roman"/>
          <w:sz w:val="24"/>
        </w:rPr>
        <w:t>The battery samples were dismantled in an Ar atmosphere glovebox (Mbraun, Germany). The electrode was soaked in dimethyl carbonate (DMC) to remove the residual electrolyte before morphological and thermal tests.</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【结构表征：仪器及相关参数】</w:t>
      </w:r>
      <w:r>
        <w:rPr>
          <w:rFonts w:ascii="Times New Roman" w:hAnsi="Times New Roman" w:cs="Times New Roman"/>
          <w:sz w:val="24"/>
        </w:rPr>
        <w:t>Structural Characterization</w:t>
      </w:r>
    </w:p>
    <w:p>
      <w:pPr>
        <w:rPr>
          <w:rFonts w:ascii="Times New Roman" w:hAnsi="Times New Roman" w:cs="Times New Roman"/>
          <w:sz w:val="24"/>
        </w:rPr>
      </w:pPr>
      <w:r>
        <w:rPr>
          <w:rFonts w:ascii="Times New Roman" w:hAnsi="Times New Roman" w:cs="Times New Roman"/>
          <w:sz w:val="24"/>
        </w:rPr>
        <w:t>X-ray computed tomography (X-CT) was conducted on a Nano Voxel 4000 instrument (Sanying Precision, China) with an operating voltage of 180 kV and an operating current of 150 μA. The morphological characteristics of the batteries were observed by scanning electron microscopy (SEM, JSM-6510) operating at 5 keV. X-ray diffraction (XRD) spectra were recorded on an X-ray diffractometer (Bruker D8 Advance) with a Cu Kα radiation source; 2θ values were obtained in the range 10–90° at a rate of 8° min–1 with a step of 0.02°.</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【隔膜分析：拉伸强度、穿刺强度】</w:t>
      </w:r>
      <w:r>
        <w:rPr>
          <w:rFonts w:ascii="Times New Roman" w:hAnsi="Times New Roman" w:cs="Times New Roman"/>
          <w:sz w:val="24"/>
        </w:rPr>
        <w:t>Separator Analysis</w:t>
      </w:r>
    </w:p>
    <w:p>
      <w:pPr>
        <w:rPr>
          <w:rFonts w:ascii="Times New Roman" w:hAnsi="Times New Roman" w:cs="Times New Roman"/>
          <w:sz w:val="24"/>
        </w:rPr>
      </w:pPr>
      <w:r>
        <w:rPr>
          <w:rFonts w:ascii="Times New Roman" w:hAnsi="Times New Roman" w:cs="Times New Roman"/>
          <w:sz w:val="24"/>
        </w:rPr>
        <w:t>The test of mechanical strength and thermal stability of the separator was based on Chinese Standard GB/T 36363–2018. In detail, tensile strength and elongation at break tests were taken from a sample measuring 100 mm in length with a width of 15 mm, and the sample was stretched at a speed of 250 mm min–1 until it broke. The heat shrinkage rate test was performed by cutting a separator having a length of 100 mm, storing it at 90 °C for 2 h, and then taking it out and measuring the change in the length of the separator to calculate the heat shrinkage rate. In the penetration strength test, a steel needle with a diameter of 1 mm was used, the tip of which has a hemispherical surface with a diameter of 1 mm. The puncture speed was set to 10 mm min–1.</w:t>
      </w: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Y. Zhao, Y. Patel, I.A. Hunt, K.M. Kareh, A.A. Holland, C. Korte, J.P. Dear, Y. Yue, G.J. Offer, Preventing lithium ion battery failure during high temperatures by externally applied compression, Journal of Energy Storage 13 (2017)296-303.</w:t>
      </w:r>
    </w:p>
    <w:p>
      <w:pPr>
        <w:rPr>
          <w:rFonts w:ascii="Times New Roman" w:hAnsi="Times New Roman" w:cs="Times New Roman"/>
          <w:sz w:val="24"/>
        </w:rPr>
      </w:pPr>
      <w:r>
        <w:rPr>
          <w:rFonts w:hint="eastAsia" w:ascii="Times New Roman" w:hAnsi="Times New Roman" w:cs="Times New Roman"/>
          <w:sz w:val="24"/>
        </w:rPr>
        <w:t>【电池信息：电极电解质成分、电池尺寸】</w:t>
      </w:r>
      <w:r>
        <w:rPr>
          <w:rFonts w:ascii="Times New Roman" w:hAnsi="Times New Roman" w:cs="Times New Roman"/>
          <w:sz w:val="24"/>
        </w:rPr>
        <w:t>The 5 Ah high power pouch cell used for this work is manufactured by Kokam (Model: SLPB11543140H5). The cell contains a graphite anode, LiMnNiO2 (NCM) cathode. According to the specification sheet the electrolyte consists of a solution of LiPF6 in a mixture of organic solvent Ethylene Carbonate (EC) and Ethymethyl Carbonate (EMC). The cell has a dimension of L 140 x W 42 x T 11.4 mm.</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【恒温测试方法及设备】</w:t>
      </w:r>
      <w:r>
        <w:rPr>
          <w:rFonts w:ascii="Times New Roman" w:hAnsi="Times New Roman" w:cs="Times New Roman"/>
          <w:sz w:val="24"/>
        </w:rPr>
        <w:t>The environment temperature was controlled using a Binder KB53 incubator. Cell temperature was measured using K type thermocouples and recorded by using the TC-08 data logger from Pico technology.</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【电池施加载荷的方式】</w:t>
      </w:r>
      <w:r>
        <w:rPr>
          <w:rFonts w:ascii="Times New Roman" w:hAnsi="Times New Roman" w:cs="Times New Roman"/>
          <w:sz w:val="24"/>
        </w:rPr>
        <w:t>For the compressed cells, a compressive force was applied on the L x W surface of the cell as shown in Fig. 1. The cell was loaded using the constant displacement method. To ensure a uniform load was applied, the compressive displacement was set to 0.6 mm at all four corners of the cell. To ensure the loading is fully equalised, the cell was allowed to relax for 5 h.</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【无用：施加载荷参数】</w:t>
      </w:r>
      <w:r>
        <w:rPr>
          <w:rFonts w:ascii="Times New Roman" w:hAnsi="Times New Roman" w:cs="Times New Roman"/>
          <w:sz w:val="24"/>
        </w:rPr>
        <w:t>The fixed displacement was correlated to the load by performing a compressive loading and hold test. A fresh cell was tested on Instron (Model 3366). The fresh cell was compressed by 0.6 mm at a loading rate of 0.1 mm/min and was held there for 5 h. The load recorded at end of 5 h period was taken as the load applied during the test.</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【电池循环参数及所用仪器】</w:t>
      </w:r>
      <w:r>
        <w:rPr>
          <w:rFonts w:ascii="Times New Roman" w:hAnsi="Times New Roman" w:cs="Times New Roman"/>
          <w:sz w:val="24"/>
        </w:rPr>
        <w:t>Cells were characterised using a BioLogic BCS-815 battery cycler. The characterisation steps are shown in Table 1. The capacity was measured at discharge rates of 1C (5 A) and 3C (15A). The AC impedance was also measured at between 90% −10% state of charge (SoC) in steps of 10% where SoC was defined using the initial rated capacity of 5 Ah. The characterisation cycle was performed at 20 °C in the incubator. Cells were allowed to thermally equalise to the temperature before each step.</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【X射线成像仪器及参数介绍】</w:t>
      </w:r>
      <w:r>
        <w:rPr>
          <w:rFonts w:ascii="Times New Roman" w:hAnsi="Times New Roman" w:cs="Times New Roman"/>
          <w:sz w:val="24"/>
        </w:rPr>
        <w:t>2.1. X-ray imaging</w:t>
      </w:r>
    </w:p>
    <w:p>
      <w:pPr>
        <w:rPr>
          <w:rFonts w:ascii="Times New Roman" w:hAnsi="Times New Roman" w:cs="Times New Roman"/>
          <w:sz w:val="24"/>
        </w:rPr>
      </w:pPr>
      <w:r>
        <w:rPr>
          <w:rFonts w:ascii="Times New Roman" w:hAnsi="Times New Roman" w:cs="Times New Roman"/>
          <w:sz w:val="24"/>
        </w:rPr>
        <w:t>Both a compressed and an uncompressed cell were imaged using a laboratory X-ray microtomography system (Phoenix v|tome|x, GE, USA) at 140 kV and 200 mA. 2400 images were captured on a detector of 4607 × 2304 pixels over one revolution of each cell, with an exposure time of 750 ms and a voxel size of 12.05 μm. A 0.1 mm Cu filter was placed in front of the target to filter out low energy X-rays. The internal 3D structure of the cells was reconstructed using a filtered back-projection algorithm.</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【无用：测试温度排序及相关参数】</w:t>
      </w:r>
      <w:r>
        <w:rPr>
          <w:rFonts w:ascii="Times New Roman" w:hAnsi="Times New Roman" w:cs="Times New Roman"/>
          <w:sz w:val="24"/>
        </w:rPr>
        <w:t>2.2. Test sequence</w:t>
      </w:r>
    </w:p>
    <w:p>
      <w:pPr>
        <w:rPr>
          <w:rFonts w:ascii="Times New Roman" w:hAnsi="Times New Roman" w:cs="Times New Roman"/>
          <w:sz w:val="24"/>
        </w:rPr>
      </w:pPr>
      <w:r>
        <w:rPr>
          <w:rFonts w:ascii="Times New Roman" w:hAnsi="Times New Roman" w:cs="Times New Roman"/>
          <w:sz w:val="24"/>
        </w:rPr>
        <w:t>To investigate the effect of the high temperature excursion on the cell performance, different cells were tested at 80 °C, 90 °C and 100 °C respectively. At each temperature, the cells were exposed to the high temperature for a period of 10 h. To ensure uniformity, the fresh cells were characterised initially (D0). For the compressed cells the external compression was applied after the initial characterisation (D0). The external compression remained throughout subsequent tests. The compressed cells were then characterised again (D1) to examine the effect of applying the compression. To ensure a comparable cycling history, the uncompressed cell applied was also characterised again (D1).</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【高温测试方式及参数】</w:t>
      </w:r>
      <w:r>
        <w:rPr>
          <w:rFonts w:ascii="Times New Roman" w:hAnsi="Times New Roman" w:cs="Times New Roman"/>
          <w:sz w:val="24"/>
        </w:rPr>
        <w:t>Subsequently, both cells were subjected to a 10 h exposure to the high temperature environment. The cells were characterised again after heating (D2) (Table 2). Finally, cells were periodically (every 24 h.) characterised for approximately one week (D3-D6). All the characterisations were conducted as described in Table 1.</w:t>
      </w:r>
    </w:p>
    <w:p>
      <w:pPr>
        <w:rPr>
          <w:rFonts w:hint="eastAsia" w:ascii="Times New Roman" w:hAnsi="Times New Roman" w:cs="Times New Roman"/>
          <w:sz w:val="24"/>
        </w:rPr>
      </w:pP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S. Zhao, L. Zhang, G. Zhang, H. Sun, J. Yang, S. Lu, Failure analysis of pouch-type Li–O2 batteries with superior energy density, Journal of Energy Chemistry 45 (2020)74-82.</w:t>
      </w:r>
    </w:p>
    <w:p>
      <w:pPr>
        <w:rPr>
          <w:rFonts w:ascii="Times New Roman" w:hAnsi="Times New Roman" w:cs="Times New Roman"/>
          <w:sz w:val="24"/>
        </w:rPr>
      </w:pPr>
      <w:r>
        <w:rPr>
          <w:rFonts w:ascii="Times New Roman" w:hAnsi="Times New Roman" w:cs="Times New Roman"/>
          <w:sz w:val="24"/>
        </w:rPr>
        <w:t>2.1. Li–O2 pouch cell assembly and electrochemical tests</w:t>
      </w:r>
    </w:p>
    <w:p>
      <w:pPr>
        <w:rPr>
          <w:rFonts w:ascii="Times New Roman" w:hAnsi="Times New Roman" w:cs="Times New Roman"/>
          <w:sz w:val="24"/>
        </w:rPr>
      </w:pPr>
      <w:r>
        <w:rPr>
          <w:rFonts w:hint="eastAsia" w:ascii="Times New Roman" w:hAnsi="Times New Roman" w:cs="Times New Roman"/>
          <w:sz w:val="24"/>
        </w:rPr>
        <w:t>【袋式电池组装方法：电极制备、成分】</w:t>
      </w:r>
      <w:r>
        <w:rPr>
          <w:rFonts w:ascii="Times New Roman" w:hAnsi="Times New Roman" w:cs="Times New Roman"/>
          <w:sz w:val="24"/>
        </w:rPr>
        <w:t>Although carbon-based air electrodes are unstable when charged in excess of 3.5 V [37,38], they are still good options for the optimization of pouch-type cell construction considering their light-weight and low cost. Super P based air electrodes were fabricated via a spray coating method, as shown in Fig. 1(a). The cathode (air electrode) was fabricated as follows: Super P powder and a suspension of PTFE (polytetrafluoroethylene) in water (60% solid) were added together according to a specific gravimetric ratio (Super P:PTFE = 8:2). The mixture was mechanically stirred for 30 min to form a slurry. The slurry was sprayed on the current collector using a pneumatic nozzle. A 55 µm thick aluminum mesh (8.4 mg cm−2) was used as the cathode current collector and the holes of the mesh ensured the ingress and exit of oxygen between the cathode and the gaseous environment. After drying, the electrode was cut into 13 cm × 13 cm sections and baked at 350 °C for 30 min in a muffle furnace to facilitate uniform mixing of the binder with the Super P powder. Carbon loading was 15 mg cm−2 and the air electrode was pressed to an optimized thickness of 600 µm, with an appropriate pore structure for the deposition of discharge products (Fig. S1).</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【电极制作细节】</w:t>
      </w:r>
      <w:r>
        <w:rPr>
          <w:rFonts w:ascii="Times New Roman" w:hAnsi="Times New Roman" w:cs="Times New Roman"/>
          <w:sz w:val="24"/>
        </w:rPr>
        <w:t>Fig. 1(b) presents a schematic diagram and an image of the anode, which is composed of a thin copper mesh with a thickness of 9 µm, sandwiched between two pieces of lithium metal foils of 160 µm thickness and a length and width of 12.5 cm × 12.5 cm. The copper mesh was used as the current collector to decrease the weight of the inactive materials instead of the copper foil. The copper mesh extends to the outside of the cell as the anode tab.</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【隔膜的选择及相关信息】</w:t>
      </w:r>
      <w:r>
        <w:rPr>
          <w:rFonts w:ascii="Times New Roman" w:hAnsi="Times New Roman" w:cs="Times New Roman"/>
          <w:sz w:val="24"/>
        </w:rPr>
        <w:t>A separator with appropriate electrolyte-absorbency and good electrolyte-retainability is required for Li–O2 batteries. Instead of a glass fiber separator, a functional PP (polypropylene)- based separator with one side coated with PVDF-HFP (poly vinylidenefluoride-hexafluoro propylene) polymer was chosen because of its proper electrolyte-absorbency characteristics (Fig. S2, Supplementary material). In contrast to batteries that use a glass fiber separator, the electrolyte weight occupation decreased from 70% to 46% when a PP-based separator is used [33]. In addition, PP-based separators exhibited the best electrolyte-retainability after gelation of a polymer coating layer among the tested separators (Fig. S2, Supplementary material).</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【组装环境、方式、测试条件及仪器】</w:t>
      </w:r>
      <w:r>
        <w:rPr>
          <w:rFonts w:ascii="Times New Roman" w:hAnsi="Times New Roman" w:cs="Times New Roman"/>
          <w:sz w:val="24"/>
        </w:rPr>
        <w:t>The batteries were assembled in a drying room at a dew-point temperature of −42 °C, corresponding to 100.9 ppm of H2O in air. Considering the need for the input and output of O2 during the discharge/charge process, a PTFE membrane/air electrode/separator/lithium metal anode/separator/air electrode/PTFE membrane stack was utilized for the Li–O2 pouch cells as shown in Fig. 1(c). A 90 µm thick porous PTFE membrane was used as both the packaging and as an oxygen diffusion membrane. The structure of the two air electrodes that share a common anode can minimize the occupation of inactive materials. During the electrochemical tests, a section of the air electrode was above the anode and the other section was below. These sections are labeled as upper-cathode and under-cathode accordingly, respectively. The tabs of the two air electrodes were welded together as the battery cathode tab. One mole of LiTFSI (99.99%, Sigma-Aldrich) in TEGDME (tetraethylene glycol dimethyl ether) was used as the electrolyte based on its relative stability to superoxide attack. After the batteries were assembled, they were fixed using home-made clamping plates and stored at 80 °C for 20 min, and then transferred to a home-made oxygen box. The box was connected to high-purity oxygen (&gt; 99.99%, H2O &lt; 1 ppm, CO2 &lt; 1 ppm) with a constant flow to maintain a pure oxygen environment. The cells were exposed to a pure oxygen environment for 24 h and then discharged at a constant current to 2.2 V. All tests were performed at room temperature (25 °C). The LANHE battery testing system (Wuhan Land Electronic Co. Ltd) was employed for electrochemical tests.</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2.2. Material characterization</w:t>
      </w:r>
    </w:p>
    <w:p>
      <w:pPr>
        <w:rPr>
          <w:rFonts w:hint="eastAsia" w:ascii="Times New Roman" w:hAnsi="Times New Roman" w:cs="Times New Roman"/>
          <w:sz w:val="24"/>
        </w:rPr>
      </w:pPr>
      <w:r>
        <w:rPr>
          <w:rFonts w:hint="eastAsia" w:ascii="Times New Roman" w:hAnsi="Times New Roman" w:cs="Times New Roman"/>
          <w:sz w:val="24"/>
        </w:rPr>
        <w:t>【拆解方式及材料表征所用仪器、方法】</w:t>
      </w:r>
      <w:r>
        <w:rPr>
          <w:rFonts w:ascii="Times New Roman" w:hAnsi="Times New Roman" w:cs="Times New Roman"/>
          <w:sz w:val="24"/>
        </w:rPr>
        <w:t>The batteries were disassembled in an argon glove box. The cathodes were rinsed with pure DME solvent 3 times and then dried in a vacuum chamber. An airtight container containing argon was used to transfer the cathode and anode for further characterization. The morphology was examined using a scanning electron microscope (SEM, JEOL Inc., JSM-6300) for an acceleration voltage of 10 kV. An X-ray diffraction system (XRD, PANalytical Inc., X’ Pert PRO MPD) was used to analyze product composition using a CuK source operating at 40 keV.</w:t>
      </w:r>
    </w:p>
    <w:p>
      <w:pPr>
        <w:pStyle w:val="2"/>
        <w:numPr>
          <w:ilvl w:val="0"/>
          <w:numId w:val="1"/>
        </w:numPr>
        <w:rPr>
          <w:rFonts w:ascii="Times New Roman" w:hAnsi="Times New Roman" w:cs="Times New Roman"/>
          <w:sz w:val="24"/>
        </w:rPr>
      </w:pPr>
      <w:r>
        <w:rPr>
          <w:rFonts w:ascii="Times New Roman" w:hAnsi="Times New Roman" w:cs="Times New Roman"/>
          <w:sz w:val="24"/>
        </w:rPr>
        <w:t>V. Vanpeene, J. Villanova, A. King, B. Lestriez, E. Maire, L. Roué, Dynamics of the Morphological Degradation of Si-Based Anodes for Li-Ion Batteries Characterized by In Situ Synchrotron X-Ray Tomography, Advanced Energy Materials 9 (2019).</w:t>
      </w:r>
    </w:p>
    <w:p>
      <w:pPr>
        <w:rPr>
          <w:rFonts w:ascii="Times New Roman" w:hAnsi="Times New Roman" w:cs="Times New Roman"/>
          <w:sz w:val="24"/>
        </w:rPr>
      </w:pPr>
      <w:r>
        <w:rPr>
          <w:rFonts w:hint="eastAsia" w:ascii="Times New Roman" w:hAnsi="Times New Roman" w:cs="Times New Roman"/>
          <w:sz w:val="24"/>
        </w:rPr>
        <w:t>【材料制备所用方法、仪器及相关参数】Materials: The active material was Si powder (99.999%, 20 mesh, Materion) ball‐milled under argon atmosphere for 20 h using a SPEX 8000 mixer with a ball‐to‐powder mass ratio of 5:1. The Si powder (4.5 g) was introduced along with three stainless‐steel balls (one of 14.3 mm diam. and two of 11.1 mm diam., total weight of 22.3 g) into a stainless‐steel vial (55 mL). The fraction of amorphous Si in the milled powder was estimated at 63% from Raman analysis.30 The obtained Si powder consists of micrometric agglomerates with a median size ≈6 µm (determined by laser scattering method using a Malvern Mastersizer 2000) made of sub‐micrometric particles more or less welded together. After the slurry mixing step (see below), the Si agglomerates were broken, and the m</w:t>
      </w:r>
      <w:r>
        <w:rPr>
          <w:rFonts w:ascii="Times New Roman" w:hAnsi="Times New Roman" w:cs="Times New Roman"/>
          <w:sz w:val="24"/>
        </w:rPr>
        <w:t>edian size was reduced to 2.5 µm (Figure S8, Supporting Information). GnP (M grade from XGSciences, average diameter = 15 µm, average thickness = 6–8 nm, surface area = 120–150 m2 g−1 according to the supplier's data) was used as conductive additive. CMC (DS = 0.7, Mw = 90 000 g mol−1, Sigma</w:t>
      </w:r>
      <w:r>
        <w:rPr>
          <w:rFonts w:hint="eastAsia" w:ascii="Times New Roman" w:hAnsi="Times New Roman" w:cs="Times New Roman"/>
          <w:sz w:val="24"/>
        </w:rPr>
        <w:t>‐</w:t>
      </w:r>
      <w:r>
        <w:rPr>
          <w:rFonts w:ascii="Times New Roman" w:hAnsi="Times New Roman" w:cs="Times New Roman"/>
          <w:sz w:val="24"/>
        </w:rPr>
        <w:t>Aldrich) was used as binder. Citric acid (99.5+%, Alfa Aesar) and KOH salts (85+%, Alfa Aesar) were used to prepare a pH 3 buffer solution (0.17 m citric acid + 0.07 m KOH) as slurry medium.</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【电极制备方式及相关参数、电池组装】</w:t>
      </w:r>
      <w:r>
        <w:rPr>
          <w:rFonts w:ascii="Times New Roman" w:hAnsi="Times New Roman" w:cs="Times New Roman"/>
          <w:sz w:val="24"/>
        </w:rPr>
        <w:t xml:space="preserve">Electrode Preparation and Cell Assembly: A slurry was prepared by mixing 200 mg of powder (80%wt Si, 8%wt CMC, and 12%wt GnP) in 0.5 mL of pH 3 buffer solution. Mixing was performed using a magnetic stirrer at 500 rpm for 1 h in presence of three silicon nitride balls (9.5 mm diam.). Flat copper current collectors were prepared by surface polishing of copper discs (3 mm diam., 1 mm thick). This step is mandatory to have a perfectly planar surface of copper and to resolve more clearly the current collector/electrode interface imaged by XRCT. The copper discs were coated with the slurry in order to reach an active mass loading of </w:t>
      </w:r>
      <w:r>
        <w:rPr>
          <w:rFonts w:hint="eastAsia" w:ascii="Times New Roman" w:hAnsi="Times New Roman" w:cs="Times New Roman"/>
          <w:sz w:val="24"/>
        </w:rPr>
        <w:t>≈</w:t>
      </w:r>
      <w:r>
        <w:rPr>
          <w:rFonts w:ascii="Times New Roman" w:hAnsi="Times New Roman" w:cs="Times New Roman"/>
          <w:sz w:val="24"/>
        </w:rPr>
        <w:t>5.5 mgSi cm−2. The electrodes were not calendered. After the coating step, the electrodes were dried at room temperature in air for</w:t>
      </w:r>
      <w:r>
        <w:rPr>
          <w:rFonts w:hint="eastAsia" w:ascii="Times New Roman" w:hAnsi="Times New Roman" w:cs="Times New Roman"/>
          <w:sz w:val="24"/>
        </w:rPr>
        <w:t xml:space="preserve"> 12 h. The labeled “standard electrode” was then dried at 100 °C under vacuum. Before this final drying step, the labeled “matured electrode” was stored 2 d at room temperature in an environmental chamber at ≈80% relative humidity (RH). The maturation cond</w:t>
      </w:r>
      <w:r>
        <w:rPr>
          <w:rFonts w:ascii="Times New Roman" w:hAnsi="Times New Roman" w:cs="Times New Roman"/>
          <w:sz w:val="24"/>
        </w:rPr>
        <w:t>itions were previously optimized as described elsewhere.18 Note that the maturation accentuates the surface oxidation of the Si powder but this one has no significant impact on the electrode performance.18</w:t>
      </w:r>
    </w:p>
    <w:p>
      <w:pPr>
        <w:rPr>
          <w:rFonts w:ascii="Times New Roman" w:hAnsi="Times New Roman" w:cs="Times New Roman"/>
          <w:sz w:val="24"/>
        </w:rPr>
      </w:pPr>
    </w:p>
    <w:p>
      <w:pPr>
        <w:rPr>
          <w:rFonts w:hint="eastAsia"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XRCT</w:t>
      </w:r>
      <w:r>
        <w:rPr>
          <w:rFonts w:hint="eastAsia" w:ascii="Times New Roman" w:hAnsi="Times New Roman" w:cs="Times New Roman"/>
          <w:sz w:val="24"/>
        </w:rPr>
        <w:t>特殊组装方式的介绍及具体参数】The electrodes were mounted in a two‐electrode Swagelok cell compatible to the XRCT measurements. A schematic view of the electrochemical cell is presented in Figure S1a (Supporting Information). The cell housing was made of perfluoroalkoxy alkane (PFA) polymer with a wall thickness reduced to 2.5 mm near the electrode to ensure a lower X‐ray attenuation and better image quality. The Si‐based electrode was placed toward a lithium metal electrode (1 mm thick) deposited on a copper current collector, acting as a counter and reference electrode. The electrodes were separated with a borosilicate glass‐fiber (Whatman GF/D) membrane soaked with an electrolytic solution of 1 m LiPF6 in ethylene carbonate (EC) and dimethyl carbonate (DMC) (1:1) with 10 wt% FEC. The good contact between the different components of the cell was ensured by a spring placed on the counter electrode side, which was slightly compressing the cell (load ≈ 6 N).</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 xml:space="preserve">【原位同步加速器XRCT测量：方式、参数】In Situ Synchrotron XRCT Measurements: In situ synchrotron XRCT analyses were performed at the Soleil synchrotron (Gif‐sur‐Yvette, France) for the standard electrode and at the ESRF (European Synchrotron in Grenoble, France) for the matured electrode. The </w:t>
      </w:r>
      <w:r>
        <w:rPr>
          <w:rFonts w:ascii="Times New Roman" w:hAnsi="Times New Roman" w:cs="Times New Roman"/>
          <w:sz w:val="24"/>
        </w:rPr>
        <w:t>electrochemical cell was placed perpendicularly to the propagation path of the X</w:t>
      </w:r>
      <w:r>
        <w:rPr>
          <w:rFonts w:hint="eastAsia" w:ascii="Times New Roman" w:hAnsi="Times New Roman" w:cs="Times New Roman"/>
          <w:sz w:val="24"/>
        </w:rPr>
        <w:t>‐</w:t>
      </w:r>
      <w:r>
        <w:rPr>
          <w:rFonts w:ascii="Times New Roman" w:hAnsi="Times New Roman" w:cs="Times New Roman"/>
          <w:sz w:val="24"/>
        </w:rPr>
        <w:t>ray beam. The Si electrodes were cycled at room temperature in galvanostatic mode at full capacity between 1 V and 5 mV versus Li/Li+ at a current density of 180 mA g−1 of Si (C/20) for the standard electrode and 600 mA g−1 of Si (C/6) for the matured electrode both in discharge (lithiation) and charge (delithiation) using an OrigaFlex OGF500 potentiostat/galvanostat. A higher C rate was applied for the matured electrode due to a limited amount of beam time allocated for this experiment. The cell was left at the open circuit potential during the XRCT acquisition periods performed at regular intervals (typically, every hour).</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XRCT</w:t>
      </w:r>
      <w:r>
        <w:rPr>
          <w:rFonts w:hint="eastAsia" w:ascii="Times New Roman" w:hAnsi="Times New Roman" w:cs="Times New Roman"/>
          <w:sz w:val="24"/>
        </w:rPr>
        <w:t>扫描参数】</w:t>
      </w:r>
      <w:r>
        <w:rPr>
          <w:rFonts w:ascii="Times New Roman" w:hAnsi="Times New Roman" w:cs="Times New Roman"/>
          <w:sz w:val="24"/>
        </w:rPr>
        <w:t>For the XRCT experiments on the standard electrode performed at the Psiché beamline of the Soleil facility, a beam monochromatized to 25 ± 1 keV and a flux of 1013 ph s−1 were used. 1500 2D projections were recorded along a 180° cell rotation with 45 ms of</w:t>
      </w:r>
      <w:r>
        <w:rPr>
          <w:rFonts w:hint="eastAsia" w:ascii="Times New Roman" w:hAnsi="Times New Roman" w:cs="Times New Roman"/>
          <w:sz w:val="24"/>
        </w:rPr>
        <w:t xml:space="preserve"> exposure per projection on a CCD camera detector for a total acquisition time of ≈1 min per scan. 3D tomographic volumes of 1333 × 1333 × 210 µm3 with an isotropic voxel size of 650 nm were reconstructed in 32 bit floating‐point representation from 2D pro</w:t>
      </w:r>
      <w:r>
        <w:rPr>
          <w:rFonts w:ascii="Times New Roman" w:hAnsi="Times New Roman" w:cs="Times New Roman"/>
          <w:sz w:val="24"/>
        </w:rPr>
        <w:t>jections using the PyHST2 software.41 A volume of 190 × 190 × 210 µm3 was extracted from the total acquired volume, in order to compare identical volumes for both standard and matured electrodes. The grayscale value in the final reconstructed volume represents the attenuation coefficient, so more attenuating (usually denser) regions appear brighter. The Fiji software was used for the image processing and analyses of the reconstructed volumes.42 Image grayscale alignment was performed by taking the gray level of the separator as a reference.</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XRCT</w:t>
      </w:r>
      <w:r>
        <w:rPr>
          <w:rFonts w:hint="eastAsia" w:ascii="Times New Roman" w:hAnsi="Times New Roman" w:cs="Times New Roman"/>
          <w:sz w:val="24"/>
        </w:rPr>
        <w:t>测试参数】XRCT acquisitions on the matured electrode were recorded at the nanoanalysis end‐station ID16B of the ESRF using holotomography.43, 44 Phase contrast imaging was acquired using a conic and monochromatic beam with an energy of 17.5 keV and a flux of 1012 ph</w:t>
      </w:r>
      <w:r>
        <w:rPr>
          <w:rFonts w:ascii="Times New Roman" w:hAnsi="Times New Roman" w:cs="Times New Roman"/>
          <w:sz w:val="24"/>
        </w:rPr>
        <w:t xml:space="preserve"> s−1. Four tomographies were acquired for four different distances between the detector and the sample along the beam propagation way. A set of 1499 projections were recorded on a PCO edge camera (2560 × 2160 pixels) along a 360° rotation with an exposure </w:t>
      </w:r>
      <w:r>
        <w:rPr>
          <w:rFonts w:hint="eastAsia" w:ascii="Times New Roman" w:hAnsi="Times New Roman" w:cs="Times New Roman"/>
          <w:sz w:val="24"/>
        </w:rPr>
        <w:t xml:space="preserve">time of 150 ms per step. The pixels of the detector were binned (1280 × 1080 pixels) in order to have four times the flux per pixel and thus reducing the total acquisition time down to ≈24 min per scan. A reconstructed volume of 256 × 256 × 210 µm3 with an isotropic voxel size of 200 nm was obtained following a two‐step procedure: (i) phase retrieval calculation using an in‐house developed octave script based on a Paganin‐like approach using a delta/beta ≈ 25 and (ii) filtered backprojection reconstruction </w:t>
      </w:r>
      <w:r>
        <w:rPr>
          <w:rFonts w:ascii="Times New Roman" w:hAnsi="Times New Roman" w:cs="Times New Roman"/>
          <w:sz w:val="24"/>
        </w:rPr>
        <w:t>using PyHST2 software.41 Final volumes of 190 × 190 × 210 µm3 (after reforming) in a 32 bit floating point were obtained.</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【有关图像分割程序和定量分析方法的详细信息，请参见支持信息】</w:t>
      </w:r>
      <w:r>
        <w:rPr>
          <w:rFonts w:ascii="Times New Roman" w:hAnsi="Times New Roman" w:cs="Times New Roman"/>
          <w:sz w:val="24"/>
        </w:rPr>
        <w:t>Details on the image segmentation procedure and on the quantitative analysis methods can be found in the Supporting Information.</w:t>
      </w:r>
    </w:p>
    <w:p>
      <w:pPr>
        <w:rPr>
          <w:rFonts w:hint="eastAsia" w:ascii="Times New Roman" w:hAnsi="Times New Roman" w:cs="Times New Roman"/>
          <w:sz w:val="24"/>
        </w:rPr>
      </w:pP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F. Shi, Z. Song, P.N. Ross, G.A. Somorjai, R.O. Ritchie, K. Komvopoulos, Failure mechanisms of single-crystal silicon electrodes in lithium-ion batteries, Nature Communications 7 (2016).</w:t>
      </w:r>
    </w:p>
    <w:p>
      <w:pPr>
        <w:rPr>
          <w:rFonts w:ascii="Times New Roman" w:hAnsi="Times New Roman" w:cs="Times New Roman"/>
          <w:sz w:val="24"/>
        </w:rPr>
      </w:pPr>
      <w:r>
        <w:rPr>
          <w:rFonts w:ascii="Times New Roman" w:hAnsi="Times New Roman" w:cs="Times New Roman"/>
          <w:sz w:val="24"/>
        </w:rPr>
        <w:t>Electrode preparation</w:t>
      </w:r>
    </w:p>
    <w:p>
      <w:pPr>
        <w:rPr>
          <w:rFonts w:ascii="Times New Roman" w:hAnsi="Times New Roman" w:cs="Times New Roman"/>
          <w:sz w:val="24"/>
        </w:rPr>
      </w:pPr>
      <w:r>
        <w:rPr>
          <w:rFonts w:hint="eastAsia" w:ascii="Times New Roman" w:hAnsi="Times New Roman" w:cs="Times New Roman"/>
          <w:sz w:val="24"/>
        </w:rPr>
        <w:t>【所用电极信息及预处理方式】</w:t>
      </w:r>
      <w:r>
        <w:rPr>
          <w:rFonts w:ascii="Times New Roman" w:hAnsi="Times New Roman" w:cs="Times New Roman"/>
          <w:sz w:val="24"/>
        </w:rPr>
        <w:t>The silicon electrodes used in this investigation were p-type boron-doped Si(100) wafers of 500 μm thickness and 0.001 Ω cm electrical resistivity (MTI Co.). The native oxide film was removed by first treating with diluted 5% hydrofluoric acid and then rinsing with ultrapure water of 18.2 MΩ cm electrical resistivity for 2 min. The 3 × 3 × 8 μm3 micropillar electrodes used in this study (Supplementary Fig. 2) were fabricated by standard photolithography. Reactive ion etching was performed with the Bosch process.</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Electrochemical measurements</w:t>
      </w:r>
    </w:p>
    <w:p>
      <w:pPr>
        <w:rPr>
          <w:rFonts w:ascii="Times New Roman" w:hAnsi="Times New Roman" w:cs="Times New Roman"/>
          <w:sz w:val="24"/>
        </w:rPr>
      </w:pPr>
      <w:r>
        <w:rPr>
          <w:rFonts w:hint="eastAsia" w:ascii="Times New Roman" w:hAnsi="Times New Roman" w:cs="Times New Roman"/>
          <w:sz w:val="24"/>
        </w:rPr>
        <w:t>【电化学测试方法、试剂及相关参数】</w:t>
      </w:r>
      <w:r>
        <w:rPr>
          <w:rFonts w:ascii="Times New Roman" w:hAnsi="Times New Roman" w:cs="Times New Roman"/>
          <w:sz w:val="24"/>
        </w:rPr>
        <w:t>All of the electrochemical experiments were performed in a single-compartment teflon cell (Supplementary Fig. 1). The electrolyte consisted of 1 M LiPF6/EC/DEC (EC:DEC=1:2 v/v) (Novolyte Technologies, BASF) with or without 5% VC or FEC additive. Dimethyl carbonate (DMC) (&gt;99.9%, high-performance liquid chromatography grade, Sigma-Aldrich) was used as the rinsing solvent. The counter and reference electrodes were made of Li, whereas the working electrodes were cut from Si(100) wafers with or without micropillars. All potentials reported in this work are referred to the Li/Li+ redox couple. All electrochemical tests were performed inside a glove box filled with Ar gas (H2O and O2 contents &lt;10 p.p.m.). A multi-channel potentiostat (Multistat 1480, Salartron Analytical) was used for potential/current control.</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Surface morphology characterization</w:t>
      </w:r>
    </w:p>
    <w:p>
      <w:pPr>
        <w:rPr>
          <w:rFonts w:ascii="Times New Roman" w:hAnsi="Times New Roman" w:cs="Times New Roman"/>
          <w:sz w:val="24"/>
        </w:rPr>
      </w:pPr>
      <w:r>
        <w:rPr>
          <w:rFonts w:hint="eastAsia" w:ascii="Times New Roman" w:hAnsi="Times New Roman" w:cs="Times New Roman"/>
          <w:sz w:val="24"/>
        </w:rPr>
        <w:t>【表面形态表征所用方法】</w:t>
      </w:r>
      <w:r>
        <w:rPr>
          <w:rFonts w:ascii="Times New Roman" w:hAnsi="Times New Roman" w:cs="Times New Roman"/>
          <w:sz w:val="24"/>
        </w:rPr>
        <w:t>After electrochemical treatment, the silicon samples were first rinsed with DMC to remove the residual electrolyte and then transferred to an SEM (JSM-6700F, JEOL) for imaging. The electrode microstructure was observed with a focused ion beam (Nova 600i Dual Beam, FEI). The cycled electrodes were cross-sectioned with a Ga+ ion beam and observed with the SEM.</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【无用：二次离子质谱】</w:t>
      </w:r>
      <w:r>
        <w:rPr>
          <w:rFonts w:ascii="Times New Roman" w:hAnsi="Times New Roman" w:cs="Times New Roman"/>
          <w:sz w:val="24"/>
        </w:rPr>
        <w:t>Secondary ion mass spectrometry</w:t>
      </w:r>
    </w:p>
    <w:p>
      <w:pPr>
        <w:rPr>
          <w:rFonts w:ascii="Times New Roman" w:hAnsi="Times New Roman" w:cs="Times New Roman"/>
          <w:sz w:val="24"/>
        </w:rPr>
      </w:pPr>
      <w:r>
        <w:rPr>
          <w:rFonts w:ascii="Times New Roman" w:hAnsi="Times New Roman" w:cs="Times New Roman"/>
          <w:sz w:val="24"/>
        </w:rPr>
        <w:t>SIMS measurements of the lithiated silicon electrodes were obtained by Evans Analytical Group. The Cameca IMS 4f magnetic sector of the SIMS instrument was operated at a pressure of 2.67 × 10−7 Pa (2 × 10−9 torr). Elemental concentration depth profiles were obtained by analysing positively charged CsLi and CsSi secondary ions. The Cs+ current was typically equal to 10 nA. The sputtering depth was determined from the depth of the sputtering craters measured with a profilometer. Data acquisition and post-processing analysis were performed with the SIMSview software of the SIMS instrument. The lithiated samples were sealed in a glove box and transferred to the SIMS spectrometer within 1 min.</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【有限元分析所用软件及相关信息】</w:t>
      </w:r>
      <w:r>
        <w:rPr>
          <w:rFonts w:ascii="Times New Roman" w:hAnsi="Times New Roman" w:cs="Times New Roman"/>
          <w:sz w:val="24"/>
        </w:rPr>
        <w:t>Finite element analysis</w:t>
      </w:r>
    </w:p>
    <w:p>
      <w:pPr>
        <w:rPr>
          <w:rFonts w:ascii="Times New Roman" w:hAnsi="Times New Roman" w:cs="Times New Roman"/>
          <w:sz w:val="24"/>
        </w:rPr>
      </w:pPr>
      <w:r>
        <w:rPr>
          <w:rFonts w:ascii="Times New Roman" w:hAnsi="Times New Roman" w:cs="Times New Roman"/>
          <w:sz w:val="24"/>
        </w:rPr>
        <w:t>The general purpose FEM code ABAQUS/Standard (version 6.14) was used to determine the in-plane stress and strain fields resulting from anisotropic lithiation/delithiation and to analyse crack initiation, propagation, deflection and delamination over multiple lithiation/delithiation cycles. The unlithiated silicon (c-Si) was modelled as an isotropic elastic material with E=185 GPa and v=0.23, whereas the lithiated silicon (a-Si) was modelled as an isotropic elastic-perfectly plastic material with elastic modulus and yield strength varying with the lithium-ion concentration.</w:t>
      </w:r>
    </w:p>
    <w:p>
      <w:pPr>
        <w:rPr>
          <w:rFonts w:ascii="Times New Roman" w:hAnsi="Times New Roman" w:cs="Times New Roman"/>
          <w:sz w:val="24"/>
        </w:rPr>
      </w:pPr>
    </w:p>
    <w:p>
      <w:pPr>
        <w:rPr>
          <w:rFonts w:ascii="Times New Roman" w:hAnsi="Times New Roman" w:cs="Times New Roman"/>
          <w:sz w:val="24"/>
        </w:rPr>
      </w:pPr>
      <w:r>
        <w:rPr>
          <w:rFonts w:ascii="Times New Roman" w:hAnsi="Times New Roman" w:cs="Times New Roman"/>
          <w:sz w:val="24"/>
        </w:rPr>
        <w:t>Data availability</w:t>
      </w:r>
    </w:p>
    <w:p>
      <w:pPr>
        <w:rPr>
          <w:rFonts w:ascii="Times New Roman" w:hAnsi="Times New Roman" w:cs="Times New Roman"/>
          <w:sz w:val="24"/>
        </w:rPr>
      </w:pPr>
      <w:r>
        <w:rPr>
          <w:rFonts w:ascii="Times New Roman" w:hAnsi="Times New Roman" w:cs="Times New Roman"/>
          <w:sz w:val="24"/>
        </w:rPr>
        <w:t>Experimental and numerical data supporting the findings of this investigation are available from the corresponding authors on request.</w:t>
      </w:r>
    </w:p>
    <w:p>
      <w:pPr>
        <w:rPr>
          <w:rFonts w:ascii="Times New Roman" w:hAnsi="Times New Roman" w:cs="Times New Roman"/>
          <w:sz w:val="24"/>
        </w:rPr>
      </w:pPr>
    </w:p>
    <w:p>
      <w:pPr>
        <w:pStyle w:val="2"/>
        <w:numPr>
          <w:ilvl w:val="0"/>
          <w:numId w:val="1"/>
        </w:numPr>
        <w:rPr>
          <w:rFonts w:ascii="Times New Roman" w:hAnsi="Times New Roman" w:cs="Times New Roman"/>
          <w:sz w:val="24"/>
        </w:rPr>
      </w:pPr>
      <w:r>
        <w:rPr>
          <w:rFonts w:ascii="Times New Roman" w:hAnsi="Times New Roman" w:cs="Times New Roman"/>
          <w:sz w:val="24"/>
        </w:rPr>
        <w:t>L. Qie, C. Zu, A. Manthiram, A High Energy Lithium-Sulfur Battery with Ultrahigh-Loading Lithium Polysulfide Cathode and its Failure Mechanism, Advanced Energy Materials 6 (2016).</w:t>
      </w:r>
    </w:p>
    <w:p>
      <w:pPr>
        <w:rPr>
          <w:rFonts w:ascii="Times New Roman" w:hAnsi="Times New Roman" w:cs="Times New Roman"/>
          <w:sz w:val="24"/>
        </w:rPr>
      </w:pPr>
      <w:r>
        <w:rPr>
          <w:rFonts w:hint="eastAsia" w:ascii="Times New Roman" w:hAnsi="Times New Roman" w:cs="Times New Roman"/>
          <w:sz w:val="24"/>
        </w:rPr>
        <w:t>【CNF片的制备方法及相关参数】Preparation of Activated CNF Sheets: Activated CNF sheets were prepared by the activation of the CNF sheets with CO2. First, the CNF papers with different thicknesses were prepared by a vacuum‐filtration and peel‐off process as presented in our previous report.25 The as‐prepared CNF papers were punched into circular sheets with diameters of 10 mm, and then heated under a flowing CO2 atmosphere at 875 ºC for 2 h to obtain activated CNF sheets. By controlling the thicknesses of the CNF papers, activated CNF s</w:t>
      </w:r>
      <w:r>
        <w:rPr>
          <w:rFonts w:ascii="Times New Roman" w:hAnsi="Times New Roman" w:cs="Times New Roman"/>
          <w:sz w:val="24"/>
        </w:rPr>
        <w:t>heets with different weights could be obtained readily.</w:t>
      </w:r>
    </w:p>
    <w:p>
      <w:pPr>
        <w:rPr>
          <w:rFonts w:ascii="Times New Roman" w:hAnsi="Times New Roman" w:cs="Times New Roman"/>
          <w:sz w:val="24"/>
        </w:rPr>
      </w:pPr>
    </w:p>
    <w:p>
      <w:pPr>
        <w:rPr>
          <w:rFonts w:hint="eastAsia" w:ascii="Times New Roman" w:hAnsi="Times New Roman" w:cs="Times New Roman"/>
          <w:sz w:val="24"/>
        </w:rPr>
      </w:pPr>
      <w:r>
        <w:rPr>
          <w:rFonts w:hint="eastAsia" w:ascii="Times New Roman" w:hAnsi="Times New Roman" w:cs="Times New Roman"/>
          <w:sz w:val="24"/>
        </w:rPr>
        <w:t>【表征所用仪器及方法】Materials Characterizations: SEM images and energy‐dispersive X‐ray spectroscopic elemental analysis were obtained with a FEI Quanta 650 field‐emission scanning electron microscope. N2 adsorption/desorption measurements were performed with pre‐degassed samples on AutoSorb iQ2 (Quantachrome Instruments) at 77 K. XRD pattern of cycled lithium‐metal anode was collected with a Rikagu MiniFlex 600 X‐ray diffractometer equipped with Cu Kα radiation between 10°–80º at a scan rate of 3º s–1, and a Kapton film was used to protect the cycled lithium‐metal anode during the test. X‐ray photoelectron spectroscopy data were collected with a Kratos X‐ray Photoelectron Spectrometer.</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【电化学测试仪器、法法参数及所用纽扣电池的组装】Electrochemical Measurements: All the electrochemical tests were performed with CR2032‐type coin cells with the polysulfide cathodes and lithium‐metal chips (diameter: 15.6 mm, thickness: 0.25 mm) separated by Celgard 2400 separator. 0.1 m lithium trifluoromethanesulfonate (LiCF3SO3) and 0.1 m lithium nitrate (LiNO3) in dimethoxymethane/1,3‐dioxolane (DME/DOL, 1:1 by volume) were used as the blank electrolyte. Polysulfide catholyte with a nominal molecular formula of Li2S6 and sulfur concentration of 6.0 m (the concentration of Li2S6 is 1.0 m) was prepared by stirring stoichiometric amounts of sulfur and lithium sulfide in blank electrolyte at 60 ºC for 12 h. To prepare the dual‐layer cathodes, a certain amount of the as‐prepared polysulfide solution was first dropped onto one activated CNF sheet (bottom layer), and another activated CNF sheet (top layer) was then covered onto the top of the polysulfide‐infiltrated activated CNF sheet; the weight ratio of the bottom activated CNF sheet to top activated CNF sheet was kept to around 1:2. For the control one‐layer cathodes, the polysulfide‐infiltrated activated CNF sheet was used directly, and no top activated CNF sheet was used. 10.4, 34.5, and 78.1 μL polysulfide solutions were used, respectively, for the catho</w:t>
      </w:r>
      <w:r>
        <w:rPr>
          <w:rFonts w:ascii="Times New Roman" w:hAnsi="Times New Roman" w:cs="Times New Roman"/>
          <w:sz w:val="24"/>
        </w:rPr>
        <w:t>des with areal sulfur loadings of 2.4, 8.0, and 18.1 mg cm–2, and the total quantities of the electrolyte (including both polysulfide catholyte and blank electrolyte) used were around, respectively, 50, 100, and 200 for the cells with sulfur loadings of 2.4, 7.6, and 18.1 mg cm–2. The weights of the activated CNF papers were adjusted to keep the sulfur contents in all the cathodes (including the bottom and top carbon sheets and sulfur) around 50–55 wt%. The galvanostatic discharge/charge and CV tests were carried out with an Arbin battery test station, and all the capacity values were calculated based on the weights of sulfur in the cathodes. EIS tests were performed with Solartron 1260A in the frequency range of 100 kHz–10 mHz.</w:t>
      </w:r>
    </w:p>
    <w:p>
      <w:pPr>
        <w:rPr>
          <w:rFonts w:ascii="Times New Roman" w:hAnsi="Times New Roman" w:cs="Times New Roman"/>
          <w:sz w:val="24"/>
        </w:rPr>
      </w:pPr>
    </w:p>
    <w:p>
      <w:pPr>
        <w:rPr>
          <w:rFonts w:ascii="Times New Roman" w:hAnsi="Times New Roman" w:cs="Times New Roman"/>
          <w:sz w:val="24"/>
        </w:rPr>
      </w:pPr>
    </w:p>
    <w:p>
      <w:pPr>
        <w:pStyle w:val="2"/>
        <w:rPr>
          <w:rFonts w:ascii="Times New Roman" w:hAnsi="Times New Roman" w:cs="Times New Roman"/>
          <w:sz w:val="24"/>
        </w:rPr>
      </w:pPr>
      <w:r>
        <w:rPr>
          <w:rFonts w:ascii="Times New Roman" w:hAnsi="Times New Roman" w:cs="Times New Roman"/>
          <w:sz w:val="24"/>
        </w:rPr>
        <w:t>[10] J.B. Robinson, T.M.M. Heenan, J.R. Jervis, C. Tan, E. Kendrick, D.J.L. Brett, P.R. Shearing, Multiscale tomographic analysis of the thermal failure of Na-Ion batteries, Journal of Power Sources 400 (2018)360-368.</w:t>
      </w:r>
    </w:p>
    <w:p>
      <w:pPr>
        <w:rPr>
          <w:rFonts w:ascii="Times New Roman" w:hAnsi="Times New Roman" w:cs="Times New Roman"/>
          <w:sz w:val="24"/>
        </w:rPr>
      </w:pPr>
      <w:r>
        <w:rPr>
          <w:rFonts w:hint="eastAsia" w:ascii="Times New Roman" w:hAnsi="Times New Roman" w:cs="Times New Roman"/>
          <w:sz w:val="24"/>
        </w:rPr>
        <w:t>【所用袋式电池介绍：极片材料、电解液、循环参数条件】</w:t>
      </w:r>
      <w:r>
        <w:rPr>
          <w:rFonts w:ascii="Times New Roman" w:hAnsi="Times New Roman" w:cs="Times New Roman"/>
          <w:sz w:val="24"/>
        </w:rPr>
        <w:t>The Na-ion cell used in this work is a pouch cell comprised of a layered oxide, transition metal based cathode material (NaNi1/3Fe1/6Mn1/3Mg1/12Sn1/12O2) and a commercially available hard carbon anode material derived from petroleum pitch, with a polypropylene separator, and mixed carbonate solvent (EC:DEC) and 1 M NaPF6 salt [46] and a capacity of 3 A h. Prior to conducting the accelerating rate calorimetry (ARC) experiments the battery was fully charged to 4 V (the maximum rated voltage) at 1C, via a constant–current, constant-voltage charging protocol before being allowed to equilibrate at open circuit potential. Fresh samples were prepared using sheets of unformed electrodes similar to those used in the battery. Both fresh electrodes were calendared to mimic the initial conditions of the electrodes in the cell with the fresh cathode being fully sodiated.</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【升温试验方法及仪器】</w:t>
      </w:r>
      <w:r>
        <w:rPr>
          <w:rFonts w:ascii="Times New Roman" w:hAnsi="Times New Roman" w:cs="Times New Roman"/>
          <w:sz w:val="24"/>
        </w:rPr>
        <w:t>Accelerating rate calorimetry was performed inside a calorimeter (Phitec Battery Test Calorimeter, HEL Group, Herts., UK) using the ‘heat-wait-search’ method. This is a standard method that involves heating the sample to the start temperature, following which a period is observed for the environmental temperature to stabilise followed by the measurement of any self-heating. After thermal runaway, the calorimeter was left to cool to ambient temperature before the electrodes of the cell were harvested [44].</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【C</w:t>
      </w:r>
      <w:r>
        <w:rPr>
          <w:rFonts w:ascii="Times New Roman" w:hAnsi="Times New Roman" w:cs="Times New Roman"/>
          <w:sz w:val="24"/>
        </w:rPr>
        <w:t>T</w:t>
      </w:r>
      <w:r>
        <w:rPr>
          <w:rFonts w:hint="eastAsia" w:ascii="Times New Roman" w:hAnsi="Times New Roman" w:cs="Times New Roman"/>
          <w:sz w:val="24"/>
        </w:rPr>
        <w:t>断层扫描仪器及测试参数方法】</w:t>
      </w:r>
      <w:r>
        <w:rPr>
          <w:rFonts w:ascii="Times New Roman" w:hAnsi="Times New Roman" w:cs="Times New Roman"/>
          <w:sz w:val="24"/>
        </w:rPr>
        <w:t>Multi-scale X-ray tomography (CT) was performed using lab-based systems [47,48]: Nano-CT was performed using a Zeiss Xradia Ultra 810 (Carl Zeiss XRM, Pleasanton, CA, USA) on both the fresh and failed electrodes, resulting in an isotropic 63.1 nm voxel resolution for all samples. To achieve this, small samples (ca. 100 μm) were prepared on pinheads using a technique similar to those described by Heenan et al. [49]. Imaging was then performed using a Cr target at a fixed accelerating voltage of 35 kVp with a tube current of 25 mA. For all samples, Zernike phase contrast and absorption images were obtained with exposure times varying depending on the samples' density, as shown in Table 1. These two distinct imaging types enable clearer images to be visualised by combining complimentary techniques; Zernike phase contrast tomography [50], which highlights edge effects between different material phases, and the more common absorption based computed tomography which provides greater contrast between distinct phases with significant difference in attenuation. Micro-CT was performed using a Zeiss Xradia Versa 520 (Carl Zeiss XRM, Pleasanton, CA, USA) which resulted in an approximate isotropic 0.71 μm voxel resolution. Variations in the actual pixel size which occurred due to the sample alignment procedure were accounted for by binning the reconstructed datasets to the resolution of the largest pixel size, in this instance 0.713 μm; this allowed for direct comparison of the reconstructed datasets at similar resolutions. The scans were performed using samples harvested from both the fresh and failed cells using a 20 × magnification objective with the imaging conditions used varying depending on the sample examined (see Table 1).</w:t>
      </w:r>
    </w:p>
    <w:p>
      <w:pPr>
        <w:rPr>
          <w:rFonts w:ascii="Times New Roman" w:hAnsi="Times New Roman" w:cs="Times New Roman"/>
          <w:sz w:val="24"/>
        </w:rPr>
      </w:pPr>
    </w:p>
    <w:p>
      <w:pPr>
        <w:rPr>
          <w:rFonts w:ascii="Times New Roman" w:hAnsi="Times New Roman" w:cs="Times New Roman"/>
          <w:sz w:val="24"/>
        </w:rPr>
      </w:pPr>
      <w:r>
        <w:rPr>
          <w:rFonts w:hint="eastAsia" w:ascii="Times New Roman" w:hAnsi="Times New Roman" w:cs="Times New Roman"/>
          <w:sz w:val="24"/>
        </w:rPr>
        <w:t>【相应软件对C</w:t>
      </w:r>
      <w:r>
        <w:rPr>
          <w:rFonts w:ascii="Times New Roman" w:hAnsi="Times New Roman" w:cs="Times New Roman"/>
          <w:sz w:val="24"/>
        </w:rPr>
        <w:t>T</w:t>
      </w:r>
      <w:r>
        <w:rPr>
          <w:rFonts w:hint="eastAsia" w:ascii="Times New Roman" w:hAnsi="Times New Roman" w:cs="Times New Roman"/>
          <w:sz w:val="24"/>
        </w:rPr>
        <w:t>断层扫描结果进行分析重新建模】</w:t>
      </w:r>
      <w:r>
        <w:rPr>
          <w:rFonts w:ascii="Times New Roman" w:hAnsi="Times New Roman" w:cs="Times New Roman"/>
          <w:sz w:val="24"/>
        </w:rPr>
        <w:t>Reconstruction of the nano- and micro-CT radiographs was performed via parallel- and cone-beam filtered-back projection algorithms, respectively, using commercial software (‘Reconstructor Scout-and-Scan’, Zeiss, Carl Zeiss., CA, U.S.A.) and visualisation was achieved in Avizo Fire software (Avizo, Thermo Fisher Scientific, Waltham, Massachusetts, U.S.). Segmentation of the data was performed using a greyscale threshold technique which identified distinct phases in the sample based upon variations in the histogram collected during the tomographic scans. Measurements of the samples' porosity and surface area were performed using TauFactor, an open-source MATLAB application for porous material analysis [51]. Analysis of the cathode composition was performed using energy dispersive X-ray spectroscopy (EDX). The fresh and failed samples were initially imaged using a Zeiss EVO 10 (Carl Zeiss AG, Germany) scanning electron microscope to identify suitable regions to examine. EDX was subsequently performed using an AztecONE detector (Oxford Instruments, Oxford, UK) with an accelerating voltage of 15 kV used to image the samples and energies ranging from 0 to 20 keV measured. Analysis of the results was performed using INCA software (Oxford Instruments, Oxford, UK) with the oxygen peak identified at approximately 0.5 keV.</w:t>
      </w:r>
    </w:p>
    <w:p>
      <w:pPr>
        <w:rPr>
          <w:rFonts w:ascii="Times New Roman" w:hAnsi="Times New Roman" w:cs="Times New Roman"/>
          <w:sz w:val="24"/>
        </w:rPr>
      </w:pPr>
    </w:p>
    <w:p>
      <w:pPr>
        <w:rPr>
          <w:rFonts w:ascii="Times New Roman" w:hAnsi="Times New Roman" w:cs="Times New Roman"/>
          <w:sz w:val="24"/>
        </w:rPr>
      </w:pPr>
    </w:p>
    <w:p>
      <w:pPr>
        <w:rPr>
          <w:rFonts w:hint="eastAsia" w:ascii="Times New Roman" w:hAnsi="Times New Roman" w:cs="Times New Roman"/>
          <w:sz w:val="24"/>
        </w:rPr>
      </w:pPr>
    </w:p>
    <w:p>
      <w:pPr>
        <w:rPr>
          <w:rFonts w:hint="eastAsia" w:ascii="Times New Roman" w:hAnsi="Times New Roman" w:cs="Times New Roman"/>
          <w:sz w:val="24"/>
        </w:rPr>
      </w:pPr>
    </w:p>
    <w:p>
      <w:pPr>
        <w:rPr>
          <w:rFonts w:hint="eastAsia" w:ascii="Times New Roman" w:hAnsi="Times New Roman" w:cs="Times New Roman"/>
          <w:sz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PowerPlusWaterMarkObject29120" o:spid="_x0000_s2049" o:spt="136" type="#_x0000_t136" style="position:absolute;left:0pt;height:29.05pt;width:415.3pt;mso-position-horizontal:center;mso-position-horizontal-relative:margin;mso-position-vertical:bottom;mso-position-vertical-relative:margin;z-index:-251657216;mso-width-relative:page;mso-height-relative:page;" fillcolor="#C0C0C0" filled="t" stroked="f" coordsize="21600,21600" adj="10800">
          <v:path/>
          <v:fill on="t" focussize="0,0"/>
          <v:stroke on="f"/>
          <v:imagedata o:title=""/>
          <o:lock v:ext="edit" aspectratio="t"/>
          <v:textpath on="t" fitshape="t" fitpath="t" trim="t" xscale="f" string="使用说明，加入知识星球，搜：10936179" style="font-family:微软雅黑;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14FB10"/>
    <w:multiLevelType w:val="singleLevel"/>
    <w:tmpl w:val="B614FB1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writeProtection w:cryptProviderType="rsaFull" w:cryptAlgorithmClass="hash" w:cryptAlgorithmType="typeAny" w:cryptAlgorithmSid="4" w:cryptSpinCount="100000" w:hash="U5OMOtIafyHKJ9d0lzHkWHbxxKM=" w:salt="r/GdMI84efiFowYzLSwqYA=="/>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YzMzQ1NTY0NDO1MDVQ0lEKTi0uzszPAykwqgUA7pzYDywAAAA="/>
    <w:docVar w:name="commondata" w:val="eyJoZGlkIjoiNGY3NTI0M2Y1NWYyYjY5MWUzMGE5MTI3ZmViYjZhMjQifQ=="/>
  </w:docVars>
  <w:rsids>
    <w:rsidRoot w:val="171A5558"/>
    <w:rsid w:val="000072C7"/>
    <w:rsid w:val="00021C11"/>
    <w:rsid w:val="00113B96"/>
    <w:rsid w:val="0015463E"/>
    <w:rsid w:val="002C1D9E"/>
    <w:rsid w:val="003A74C7"/>
    <w:rsid w:val="003D6C6D"/>
    <w:rsid w:val="004760C1"/>
    <w:rsid w:val="00791C26"/>
    <w:rsid w:val="007950DF"/>
    <w:rsid w:val="0083205C"/>
    <w:rsid w:val="00865748"/>
    <w:rsid w:val="008C549D"/>
    <w:rsid w:val="00966DA1"/>
    <w:rsid w:val="00974B62"/>
    <w:rsid w:val="00980800"/>
    <w:rsid w:val="009A2EC9"/>
    <w:rsid w:val="00AA0046"/>
    <w:rsid w:val="00CC6FD6"/>
    <w:rsid w:val="00DC7DDC"/>
    <w:rsid w:val="00DD0713"/>
    <w:rsid w:val="00E13577"/>
    <w:rsid w:val="00F275FE"/>
    <w:rsid w:val="171A5558"/>
    <w:rsid w:val="344C1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link w:val="8"/>
    <w:semiHidden/>
    <w:unhideWhenUsed/>
    <w:qFormat/>
    <w:uiPriority w:val="0"/>
    <w:pPr>
      <w:keepNext/>
      <w:keepLines/>
      <w:spacing w:before="260" w:after="260" w:line="416" w:lineRule="auto"/>
      <w:outlineLvl w:val="2"/>
    </w:pPr>
    <w:rPr>
      <w:b/>
      <w:bCs/>
      <w:sz w:val="32"/>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8">
    <w:name w:val="标题 3 字符"/>
    <w:basedOn w:val="7"/>
    <w:link w:val="3"/>
    <w:semiHidden/>
    <w:uiPriority w:val="0"/>
    <w:rPr>
      <w:b/>
      <w:bCs/>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8751</Words>
  <Characters>42466</Characters>
  <Lines>355</Lines>
  <Paragraphs>100</Paragraphs>
  <TotalTime>0</TotalTime>
  <ScaleCrop>false</ScaleCrop>
  <LinksUpToDate>false</LinksUpToDate>
  <CharactersWithSpaces>50043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2021-04-23T14:22:00Z</dcterms:created>
  <dc:creator>SYH</dc:creator>
  <cp:lastModifiedBy>Andy</cp:lastModifiedBy>
  <dcterms:modified xsi:type="dcterms:W3CDTF">2023-07-18T01:59:44Z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71E21AAD8F354C419AA15A4088875D50</vt:lpwstr>
  </property>
</Properties>
</file>