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111111111111111111111111111111111111111111111111111111111111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</w:t>
      </w:r>
    </w:p>
    <w:p>
      <w:pPr>
        <w:pStyle w:val="FirstParagraph"/>
      </w:pPr>
      <w:r>
        <w:t xml:space="preserve">85%</w:t>
      </w:r>
    </w:p>
    <w:p>
      <w:pPr>
        <w:pStyle w:val="BodyText"/>
      </w:pPr>
      <w:r>
        <w:t xml:space="preserve">100%</w:t>
      </w:r>
    </w:p>
    <w:p>
      <w:pPr>
        <w:pStyle w:val="BodyText"/>
      </w:pPr>
      <w:r>
        <w:rPr>
          <w:highlight w:val="yellow"/>
        </w:rPr>
        <w:t xml:space="preserve">mark me</w:t>
      </w:r>
    </w:p>
    <w:p>
      <w:pPr>
        <w:pStyle w:val="BodyText"/>
      </w:pPr>
      <w:r>
        <w:rPr>
          <w:highlight w:val="yellow"/>
        </w:rPr>
        <w:t xml:space="preserve">smart==mark</w:t>
      </w:r>
    </w:p>
    <w:p>
      <w:pPr>
        <w:pStyle w:val="BodyText"/>
      </w:pPr>
      <w:r>
        <w:t xml:space="preserve">This * won't emphasize *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iCs/>
          <w:i/>
        </w:rPr>
        <w:t xml:space="preserve">will emphasize</w:t>
      </w:r>
    </w:p>
    <w:p>
      <w:pPr>
        <w:pStyle w:val="BodyText"/>
      </w:pPr>
      <w:r>
        <w:rPr>
          <w:iCs/>
          <w:i/>
          <w:bCs/>
          <w:b/>
        </w:rPr>
        <w:t xml:space="preserve">I'm italic and bold</w:t>
      </w:r>
      <w:r>
        <w:rPr>
          <w:bCs/>
          <w:b/>
        </w:rPr>
        <w:t xml:space="preserve"> </w:t>
      </w:r>
      <w:r>
        <w:rPr>
          <w:bCs/>
          <w:b/>
        </w:rPr>
        <w:t xml:space="preserve">I am just bold.</w:t>
      </w:r>
    </w:p>
    <w:p>
      <w:pPr>
        <w:pStyle w:val="BodyText"/>
      </w:pPr>
      <w:r>
        <w:rPr>
          <w:bCs/>
          <w:b/>
          <w:iCs/>
          <w:i/>
        </w:rPr>
        <w:t xml:space="preserve">I'm bold and italic!</w:t>
      </w:r>
      <w:r>
        <w:rPr>
          <w:iCs/>
          <w:i/>
        </w:rPr>
        <w:t xml:space="preserve"> </w:t>
      </w:r>
      <w:r>
        <w:rPr>
          <w:iCs/>
          <w:i/>
        </w:rPr>
        <w:t xml:space="preserve">I am just italic.</w:t>
      </w:r>
    </w:p>
    <w:p>
      <w:pPr>
        <w:pStyle w:val="BodyText"/>
      </w:pPr>
      <w:r>
        <w:rPr>
          <w:iCs/>
          <w:i/>
        </w:rPr>
        <w:t xml:space="preserve">I'm italic.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I'm bold and italic.</w:t>
      </w:r>
      <w:r>
        <w:rPr>
          <w:iCs/>
          <w:i/>
        </w:rPr>
        <w:t xml:space="preserve"> </w:t>
      </w:r>
      <w:r>
        <w:rPr>
          <w:iCs/>
          <w:i/>
        </w:rPr>
        <w:t xml:space="preserve">I'm also just italic.</w:t>
      </w:r>
    </w:p>
    <w:p>
      <w:pPr>
        <w:pStyle w:val="BodyText"/>
      </w:pPr>
      <w:r>
        <w:rPr>
          <w:iCs/>
          <w:i/>
          <w:bCs/>
          <w:b/>
        </w:rPr>
        <w:t xml:space="preserve">A lot of underscores____________is okay</w:t>
      </w:r>
    </w:p>
    <w:p>
      <w:pPr>
        <w:pStyle w:val="BodyText"/>
      </w:pPr>
      <w:r>
        <w:rPr>
          <w:bCs/>
          <w:b/>
        </w:rPr>
        <w:t xml:space="preserve">This will all be bold __because of the placement of the center underscores.</w:t>
      </w:r>
    </w:p>
    <w:p>
      <w:pPr>
        <w:pStyle w:val="BodyText"/>
      </w:pPr>
      <w:r>
        <w:rPr>
          <w:bCs/>
          <w:b/>
        </w:rPr>
        <w:t xml:space="preserve">This will all be bold __ because of the placement of the center underscores.</w:t>
      </w:r>
    </w:p>
    <w:p>
      <w:pPr>
        <w:pStyle w:val="BodyText"/>
      </w:pPr>
      <w:r>
        <w:rPr>
          <w:bCs/>
          <w:b/>
        </w:rPr>
        <w:t xml:space="preserve">This will NOT all be bold</w:t>
      </w:r>
      <w:r>
        <w:t xml:space="preserve"> </w:t>
      </w:r>
      <w:r>
        <w:t xml:space="preserve">because of the placement of the center underscores.__</w:t>
      </w:r>
    </w:p>
    <w:p>
      <w:pPr>
        <w:pStyle w:val="BodyText"/>
      </w:pPr>
      <w:r>
        <w:rPr>
          <w:bCs/>
          <w:b/>
        </w:rPr>
        <w:t xml:space="preserve">This will all be bold_ because of the token is less than that of the surrounding.</w:t>
      </w:r>
    </w:p>
    <w:p>
      <w:pPr>
        <w:pStyle w:val="BodyText"/>
      </w:pPr>
      <w:r>
        <w:rPr>
          <w:iCs/>
          <w:i/>
        </w:rPr>
        <w:t xml:space="preserve">All will * be italic</w:t>
      </w:r>
    </w:p>
    <w:p>
      <w:pPr>
        <w:pStyle w:val="BodyText"/>
      </w:pPr>
      <w:r>
        <w:rPr>
          <w:iCs/>
          <w:i/>
        </w:rPr>
        <w:t xml:space="preserve">All will *be italic</w:t>
      </w:r>
    </w:p>
    <w:p>
      <w:pPr>
        <w:pStyle w:val="BodyText"/>
      </w:pPr>
      <w:r>
        <w:rPr>
          <w:iCs/>
          <w:i/>
        </w:rPr>
        <w:t xml:space="preserve">All will not</w:t>
      </w:r>
      <w:r>
        <w:t xml:space="preserve"> </w:t>
      </w:r>
      <w:r>
        <w:t xml:space="preserve">be italic*</w:t>
      </w:r>
    </w:p>
    <w:p>
      <w:pPr>
        <w:pStyle w:val="BodyText"/>
      </w:pPr>
      <w:r>
        <w:rPr>
          <w:iCs/>
          <w:i/>
        </w:rPr>
        <w:t xml:space="preserve">All will not ** be italic</w:t>
      </w:r>
    </w:p>
    <w:p>
      <w:pPr>
        <w:pStyle w:val="BodyText"/>
      </w:pPr>
      <w:r>
        <w:rPr>
          <w:bCs/>
          <w:b/>
        </w:rPr>
        <w:t xml:space="preserve">All will * be bold</w:t>
      </w:r>
    </w:p>
    <w:p>
      <w:pPr>
        <w:pStyle w:val="BodyText"/>
      </w:pPr>
      <w:r>
        <w:rPr>
          <w:bCs/>
          <w:b/>
        </w:rPr>
        <w:t xml:space="preserve">All will *be bold</w:t>
      </w:r>
    </w:p>
    <w:p>
      <w:pPr>
        <w:pStyle w:val="BodyText"/>
      </w:pPr>
      <w:r>
        <w:rPr>
          <w:bCs/>
          <w:b/>
        </w:rPr>
        <w:t xml:space="preserve">All will not</w:t>
      </w:r>
      <w:r>
        <w:t xml:space="preserve">* be bold**</w:t>
      </w:r>
    </w:p>
    <w:p>
      <w:pPr>
        <w:pStyle w:val="BodyText"/>
      </w:pPr>
      <w:r>
        <w:rPr>
          <w:bCs/>
          <w:b/>
        </w:rPr>
        <w:t xml:space="preserve">All will not *** be bold</w:t>
      </w:r>
    </w:p>
    <w:p>
      <w:pPr>
        <w:pStyle w:val="BodyText"/>
      </w:pPr>
      <w:r>
        <w:rPr>
          <w:u w:val="single"/>
        </w:rPr>
        <w:t xml:space="preserve">Insert me</w:t>
      </w:r>
    </w:p>
    <w:p>
      <w:pPr>
        <w:pStyle w:val="BodyText"/>
      </w:pPr>
      <w:r>
        <w:t xml:space="preserve">H</w:t>
      </w:r>
      <w:r>
        <w:rPr>
          <w:vertAlign w:val="superscript"/>
        </w:rPr>
        <w:t xml:space="preserve">2</w:t>
      </w:r>
      <w:r>
        <w:t xml:space="preserve">0</w:t>
      </w:r>
    </w:p>
    <w:p>
      <w:pPr>
        <w:pStyle w:val="BodyText"/>
      </w:pPr>
      <w:r>
        <w:t xml:space="preserve">text</w:t>
      </w:r>
      <w:r>
        <w:rPr>
          <w:vertAlign w:val="superscript"/>
        </w:rPr>
        <w:t xml:space="preserve">a superscript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2023-06-11T06:09:45Z</dcterms:created>
  <dcterms:modified xsi:type="dcterms:W3CDTF">2023-06-11T06:09:45Z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