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2D2E" w14:textId="7EE9EB4A" w:rsidR="00F0343C" w:rsidRPr="00F0343C" w:rsidRDefault="00F0343C" w:rsidP="000D4C8F">
      <w:pPr>
        <w:rPr>
          <w:b/>
          <w:bCs/>
          <w:i/>
          <w:iCs/>
        </w:rPr>
      </w:pPr>
      <w:r w:rsidRPr="00F0343C">
        <w:rPr>
          <w:b/>
          <w:bCs/>
          <w:i/>
          <w:iCs/>
        </w:rPr>
        <w:t>Date of last update: mm-dd-</w:t>
      </w:r>
      <w:proofErr w:type="spellStart"/>
      <w:r w:rsidRPr="00F0343C">
        <w:rPr>
          <w:b/>
          <w:bCs/>
          <w:i/>
          <w:iCs/>
        </w:rPr>
        <w:t>yy</w:t>
      </w:r>
      <w:proofErr w:type="spellEnd"/>
    </w:p>
    <w:p w14:paraId="0B3781EA" w14:textId="3774C572" w:rsidR="009B54AE" w:rsidRPr="00F0343C" w:rsidRDefault="00391CF3" w:rsidP="009B54AE">
      <w:pPr>
        <w:rPr>
          <w:b/>
          <w:bCs/>
          <w:i/>
          <w:iCs/>
        </w:rPr>
      </w:pPr>
      <w:r w:rsidRPr="00391CF3">
        <w:rPr>
          <w:b/>
          <w:bCs/>
          <w:i/>
          <w:iCs/>
        </w:rPr>
        <w:t>Date of Last Manager Interaction / Review</w:t>
      </w:r>
      <w:r w:rsidR="009B54AE" w:rsidRPr="00F0343C">
        <w:rPr>
          <w:b/>
          <w:bCs/>
          <w:i/>
          <w:iCs/>
        </w:rPr>
        <w:t>: mm-dd-</w:t>
      </w:r>
      <w:proofErr w:type="spellStart"/>
      <w:r w:rsidR="009B54AE" w:rsidRPr="00F0343C">
        <w:rPr>
          <w:b/>
          <w:bCs/>
          <w:i/>
          <w:iCs/>
        </w:rPr>
        <w:t>yy</w:t>
      </w:r>
      <w:proofErr w:type="spellEnd"/>
      <w:r w:rsidR="008A061A">
        <w:rPr>
          <w:b/>
          <w:bCs/>
          <w:i/>
          <w:iCs/>
        </w:rPr>
        <w:t>*</w:t>
      </w:r>
    </w:p>
    <w:p w14:paraId="3528030D" w14:textId="6C6442AF" w:rsidR="000D4C8F" w:rsidRPr="000D4C8F" w:rsidRDefault="00F0343C" w:rsidP="000D4C8F">
      <w:pPr>
        <w:rPr>
          <w:b/>
          <w:bCs/>
        </w:rPr>
      </w:pPr>
      <w:r>
        <w:rPr>
          <w:b/>
          <w:bCs/>
        </w:rPr>
        <w:br/>
      </w:r>
      <w:r w:rsidR="000D4C8F" w:rsidRPr="000D4C8F">
        <w:rPr>
          <w:b/>
          <w:bCs/>
        </w:rPr>
        <w:t>Comprehensive MCAF Sections with Sub-Criteria, TURF Cross-References, and Coverage Notes</w:t>
      </w:r>
    </w:p>
    <w:p w14:paraId="5B09D865" w14:textId="77777777" w:rsidR="000D4C8F" w:rsidRPr="000D4C8F" w:rsidRDefault="00000000" w:rsidP="000D4C8F">
      <w:r>
        <w:pict w14:anchorId="068965E9">
          <v:rect id="_x0000_i1026" style="width:0;height:1.5pt" o:hralign="center" o:hrstd="t" o:hr="t" fillcolor="#a0a0a0" stroked="f"/>
        </w:pict>
      </w:r>
    </w:p>
    <w:p w14:paraId="23BF9042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t>1. Team Experience &amp; Structure</w:t>
      </w:r>
    </w:p>
    <w:p w14:paraId="04F2265B" w14:textId="77777777" w:rsidR="00C57E49" w:rsidRDefault="000D4C8F" w:rsidP="000D4C8F">
      <w:r w:rsidRPr="000D4C8F">
        <w:rPr>
          <w:b/>
          <w:bCs/>
        </w:rPr>
        <w:t>Purpose:</w:t>
      </w:r>
      <w:r w:rsidRPr="000D4C8F">
        <w:t xml:space="preserve"> Evaluate leadership depth, tenure, and succession planning.</w:t>
      </w:r>
      <w:r w:rsidRPr="000D4C8F">
        <w:br/>
      </w:r>
      <w:r w:rsidRPr="000D4C8F">
        <w:rPr>
          <w:b/>
          <w:bCs/>
        </w:rPr>
        <w:t>Parallel TURF Sections:</w:t>
      </w:r>
      <w:r w:rsidRPr="000D4C8F">
        <w:t xml:space="preserve"> 5.1, 5.13, 5.16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Depth and cohesion of senior leadership team – (TURF 5.1)</w:t>
      </w:r>
      <w:r w:rsidRPr="000D4C8F">
        <w:br/>
        <w:t>• Years of working together and sector experience – (TURF 5.1)</w:t>
      </w:r>
      <w:r w:rsidRPr="000D4C8F">
        <w:br/>
        <w:t>• Succession planning and key-person coverage – (TURF 5.16)</w:t>
      </w:r>
      <w:r w:rsidRPr="000D4C8F">
        <w:br/>
        <w:t>• Balance of seniority vs. new talent (not covered in TURF)</w:t>
      </w:r>
      <w:r w:rsidRPr="000D4C8F">
        <w:br/>
        <w:t>• Key person dependency and bench strength (not covered in TURF)</w:t>
      </w:r>
      <w:r w:rsidRPr="000D4C8F">
        <w:br/>
        <w:t>• Evidence of team stability and low turnover (not covered in TURF)</w:t>
      </w:r>
      <w:r w:rsidRPr="000D4C8F">
        <w:br/>
        <w:t>• Operating model coherence (regional vs. centralized structure; clarity of handoffs and responsibilities) (new sub-criterion) (not covered in TURF)</w:t>
      </w:r>
      <w:r w:rsidRPr="000D4C8F">
        <w:br/>
        <w:t>• Volatility in key seats (recent churn velocity in critical roles; quality of backfills) (new sub-criterion) (not covered in TURF)</w:t>
      </w:r>
      <w:r w:rsidRPr="000D4C8F">
        <w:br/>
        <w:t>• Ownership diffusion vs. concentration (equity/carry concentration among founders/family vs. broader team) (new sub-criterion) (not covered in TURF)</w:t>
      </w:r>
    </w:p>
    <w:p w14:paraId="070DE73B" w14:textId="28206890" w:rsidR="000D4C8F" w:rsidRDefault="00C57E49" w:rsidP="000D4C8F">
      <w:r w:rsidRPr="00C57E49">
        <w:t>• Assets under management (AUM) – total equity and gross asset value (GAV); captures current platform size, growth trajectory, and capital under advisory or management to contextualize organizational scale (not covered in TURF)</w:t>
      </w:r>
      <w:r w:rsidR="000D4C8F" w:rsidRPr="000D4C8F">
        <w:br/>
        <w:t xml:space="preserve">• </w:t>
      </w:r>
      <w:r w:rsidR="000D4C8F" w:rsidRPr="000D4C8F">
        <w:rPr>
          <w:b/>
          <w:bCs/>
        </w:rPr>
        <w:t>Leadership tenure risk mapping (age/tenure profile; documented replacement plans)</w:t>
      </w:r>
      <w:r w:rsidR="000D4C8F" w:rsidRPr="000D4C8F">
        <w:t xml:space="preserve"> (new sub-criterion) (not covered in TURF)</w:t>
      </w:r>
    </w:p>
    <w:p w14:paraId="68EF1C4A" w14:textId="00EF1F48" w:rsidR="00157B5C" w:rsidRPr="000D4C8F" w:rsidRDefault="00264925" w:rsidP="000D4C8F">
      <w:r w:rsidRPr="000D4C8F">
        <w:t>•</w:t>
      </w:r>
      <w:r>
        <w:t>Other</w:t>
      </w:r>
    </w:p>
    <w:p w14:paraId="3B6C7F33" w14:textId="77777777" w:rsidR="000D4C8F" w:rsidRPr="000D4C8F" w:rsidRDefault="00000000" w:rsidP="000D4C8F">
      <w:r>
        <w:pict w14:anchorId="60174407">
          <v:rect id="_x0000_i1027" style="width:0;height:1.5pt" o:hralign="center" o:hrstd="t" o:hr="t" fillcolor="#a0a0a0" stroked="f"/>
        </w:pict>
      </w:r>
    </w:p>
    <w:p w14:paraId="77A2AB6C" w14:textId="77777777" w:rsidR="00171210" w:rsidRPr="00171210" w:rsidRDefault="00171210" w:rsidP="00171210">
      <w:pPr>
        <w:rPr>
          <w:b/>
          <w:bCs/>
        </w:rPr>
      </w:pPr>
      <w:r w:rsidRPr="00171210">
        <w:rPr>
          <w:b/>
          <w:bCs/>
        </w:rPr>
        <w:t>2. Organizational Depth &amp; Infrastructure</w:t>
      </w:r>
    </w:p>
    <w:p w14:paraId="36974140" w14:textId="77777777" w:rsidR="00171210" w:rsidRPr="00171210" w:rsidRDefault="00171210" w:rsidP="00171210">
      <w:r w:rsidRPr="00171210">
        <w:rPr>
          <w:b/>
          <w:bCs/>
        </w:rPr>
        <w:t>Purpose:</w:t>
      </w:r>
      <w:r w:rsidRPr="00171210">
        <w:t xml:space="preserve"> Assess institutional systems, staffing adequacy, and functional specialization.</w:t>
      </w:r>
      <w:r w:rsidRPr="00171210">
        <w:br/>
      </w:r>
      <w:r w:rsidRPr="00171210">
        <w:rPr>
          <w:b/>
          <w:bCs/>
        </w:rPr>
        <w:t>Parallel TURF Sections:</w:t>
      </w:r>
      <w:r w:rsidRPr="00171210">
        <w:t xml:space="preserve"> 5.2, 5.11, 5.14</w:t>
      </w:r>
    </w:p>
    <w:p w14:paraId="63AF0732" w14:textId="77777777" w:rsidR="00171210" w:rsidRDefault="00171210" w:rsidP="00171210">
      <w:pPr>
        <w:rPr>
          <w:i/>
          <w:iCs/>
        </w:rPr>
      </w:pPr>
      <w:r w:rsidRPr="00171210">
        <w:rPr>
          <w:b/>
          <w:bCs/>
        </w:rPr>
        <w:lastRenderedPageBreak/>
        <w:t>Sub-Criteria:</w:t>
      </w:r>
      <w:r w:rsidRPr="00171210">
        <w:br/>
        <w:t xml:space="preserve">• Breadth of functional coverage (sourcing, asset </w:t>
      </w:r>
      <w:proofErr w:type="spellStart"/>
      <w:r w:rsidRPr="00171210">
        <w:t>mgmt</w:t>
      </w:r>
      <w:proofErr w:type="spellEnd"/>
      <w:r w:rsidRPr="00171210">
        <w:t>, capital markets, compliance) – (TURF 5.2)</w:t>
      </w:r>
      <w:r w:rsidRPr="00171210">
        <w:br/>
        <w:t>• Quality and scalability of internal systems (data, risk, reporting) – (TURF 5.14)</w:t>
      </w:r>
      <w:r w:rsidRPr="00171210">
        <w:br/>
        <w:t>• Adequacy of staffing relative to AUM growth – (TURF 5.2)</w:t>
      </w:r>
      <w:r w:rsidRPr="00171210">
        <w:br/>
        <w:t>• Use of technology and analytics to enhance execution – (TURF 5.11)</w:t>
      </w:r>
      <w:r w:rsidRPr="00171210">
        <w:br/>
        <w:t>• Internal audit, controls, and segregation of duties – (TURF 5.14)</w:t>
      </w:r>
      <w:r w:rsidRPr="00171210">
        <w:br/>
        <w:t xml:space="preserve">• Overreliance on key individuals or resource bottlenecks </w:t>
      </w:r>
      <w:r w:rsidRPr="00171210">
        <w:rPr>
          <w:i/>
          <w:iCs/>
        </w:rPr>
        <w:t>(not covered in TURF)</w:t>
      </w:r>
      <w:r w:rsidRPr="00171210">
        <w:br/>
        <w:t xml:space="preserve">• Operating model coherence and efficiency across regions or verticals </w:t>
      </w:r>
      <w:r w:rsidRPr="00171210">
        <w:rPr>
          <w:i/>
          <w:iCs/>
        </w:rPr>
        <w:t>(new sub-criterion, reinforcement)</w:t>
      </w:r>
      <w:r w:rsidRPr="00171210">
        <w:t xml:space="preserve"> </w:t>
      </w:r>
      <w:r w:rsidRPr="00171210">
        <w:rPr>
          <w:i/>
          <w:iCs/>
        </w:rPr>
        <w:t>(not covered in TURF)</w:t>
      </w:r>
      <w:r w:rsidRPr="00171210">
        <w:br/>
        <w:t xml:space="preserve">• Governance committee architecture &amp; effectiveness (EC, IC, Valuation, Sustainability; independence, cadence, charters) </w:t>
      </w:r>
      <w:r w:rsidRPr="00171210">
        <w:rPr>
          <w:i/>
          <w:iCs/>
        </w:rPr>
        <w:t>(new sub-criterion)</w:t>
      </w:r>
      <w:r w:rsidRPr="00171210">
        <w:t xml:space="preserve"> </w:t>
      </w:r>
      <w:r w:rsidRPr="00171210">
        <w:rPr>
          <w:i/>
          <w:iCs/>
        </w:rPr>
        <w:t>(not covered in TURF)</w:t>
      </w:r>
      <w:r w:rsidRPr="00171210">
        <w:br/>
        <w:t xml:space="preserve">• </w:t>
      </w:r>
      <w:r w:rsidRPr="00171210">
        <w:rPr>
          <w:b/>
          <w:bCs/>
        </w:rPr>
        <w:t xml:space="preserve">Data Integration &amp; Analytics Leverage </w:t>
      </w:r>
      <w:r w:rsidRPr="00171210">
        <w:t xml:space="preserve">– degree to which the manager uses centralized data, AI, and cross-platform analytics to enhance underwriting, credit surveillance, and operational decision making </w:t>
      </w:r>
      <w:r w:rsidRPr="00171210">
        <w:rPr>
          <w:i/>
          <w:iCs/>
        </w:rPr>
        <w:t>(new sub-criterion; not covered in TURF)</w:t>
      </w:r>
    </w:p>
    <w:p w14:paraId="3AA7C2F6" w14:textId="50EF1B07" w:rsidR="00264925" w:rsidRPr="00171210" w:rsidRDefault="00264925" w:rsidP="00171210">
      <w:r w:rsidRPr="000D4C8F">
        <w:t>•</w:t>
      </w:r>
      <w:r>
        <w:t>Other</w:t>
      </w:r>
    </w:p>
    <w:p w14:paraId="6F6B6A4B" w14:textId="1863B7BB" w:rsidR="000D4C8F" w:rsidRPr="000D4C8F" w:rsidRDefault="00000000" w:rsidP="000D4C8F">
      <w:r>
        <w:pict w14:anchorId="7799BD12">
          <v:rect id="_x0000_i1028" style="width:0;height:1.5pt" o:hralign="center" o:hrstd="t" o:hr="t" fillcolor="#a0a0a0" stroked="f"/>
        </w:pict>
      </w:r>
    </w:p>
    <w:p w14:paraId="06D9A2AE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t>3. Sector-Specific Capabilities</w:t>
      </w:r>
    </w:p>
    <w:p w14:paraId="6642ADB9" w14:textId="77777777" w:rsidR="000D4C8F" w:rsidRDefault="000D4C8F" w:rsidP="000D4C8F">
      <w:r w:rsidRPr="000D4C8F">
        <w:rPr>
          <w:b/>
          <w:bCs/>
        </w:rPr>
        <w:t>Purpose:</w:t>
      </w:r>
      <w:r w:rsidRPr="000D4C8F">
        <w:t xml:space="preserve"> Capture sectoral expertise, research strength, and repeatable execution advantages.</w:t>
      </w:r>
      <w:r w:rsidRPr="000D4C8F">
        <w:br/>
      </w:r>
      <w:r w:rsidRPr="000D4C8F">
        <w:rPr>
          <w:b/>
          <w:bCs/>
        </w:rPr>
        <w:t>Parallel TURF Sections:</w:t>
      </w:r>
      <w:r w:rsidRPr="000D4C8F">
        <w:t xml:space="preserve"> 5.13, 3.8, 3.11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Depth of experience in specific property types or geographies – (TURF 5.13)</w:t>
      </w:r>
      <w:r w:rsidRPr="000D4C8F">
        <w:br/>
        <w:t>• Dedicated sector teams and institutional specialization – (TURF 3.8)</w:t>
      </w:r>
      <w:r w:rsidRPr="000D4C8F">
        <w:br/>
        <w:t>• Historical track record within each targeted vertical – (TURF 6.1–6.7)</w:t>
      </w:r>
      <w:r w:rsidRPr="000D4C8F">
        <w:br/>
        <w:t>• Market intelligence, research, and underwriting discipline – (TURF 3.11)</w:t>
      </w:r>
      <w:r w:rsidRPr="000D4C8F">
        <w:br/>
        <w:t>• Ability to pivot across cycles while maintaining expertise (not covered in TURF)</w:t>
      </w:r>
      <w:r w:rsidRPr="000D4C8F">
        <w:br/>
        <w:t>• Scale threshold and complexity fitness (organizational capacity relative to deal/project scale) (new sub-criterion) (not covered in TURF)</w:t>
      </w:r>
      <w:r w:rsidRPr="000D4C8F">
        <w:br/>
        <w:t xml:space="preserve">• Construction-risk program (for development) – GMP prevalence, contingency controls, escalation/buy-out governance (new sub-criterion) (TURF 9 – Construction Risk Governance, partial) </w:t>
      </w:r>
      <w:r w:rsidRPr="000D4C8F">
        <w:br/>
        <w:t>• Macro / supply-chain risk management – formal approach to tariffs/material inflation/lead times (new sub-criterion) (not covered in TURF)</w:t>
      </w:r>
      <w:r w:rsidRPr="000D4C8F">
        <w:br/>
        <w:t xml:space="preserve">• </w:t>
      </w:r>
      <w:r w:rsidRPr="000D4C8F">
        <w:rPr>
          <w:b/>
          <w:bCs/>
        </w:rPr>
        <w:t>Fund-scaling governance &amp; selectivity discipline (maintaining underwriting rigor as fund size grows)</w:t>
      </w:r>
      <w:r w:rsidRPr="000D4C8F">
        <w:t xml:space="preserve"> (new sub-criterion) (not covered in TURF)</w:t>
      </w:r>
    </w:p>
    <w:p w14:paraId="398B4445" w14:textId="2EC6CF07" w:rsidR="00264925" w:rsidRPr="000D4C8F" w:rsidRDefault="00264925" w:rsidP="000D4C8F">
      <w:r w:rsidRPr="000D4C8F">
        <w:lastRenderedPageBreak/>
        <w:t>•</w:t>
      </w:r>
      <w:r>
        <w:t>Other</w:t>
      </w:r>
    </w:p>
    <w:p w14:paraId="270F7B1C" w14:textId="77777777" w:rsidR="000D4C8F" w:rsidRPr="000D4C8F" w:rsidRDefault="00000000" w:rsidP="000D4C8F">
      <w:r>
        <w:pict w14:anchorId="5FF75765">
          <v:rect id="_x0000_i1029" style="width:0;height:1.5pt" o:hralign="center" o:hrstd="t" o:hr="t" fillcolor="#a0a0a0" stroked="f"/>
        </w:pict>
      </w:r>
    </w:p>
    <w:p w14:paraId="04D1EA32" w14:textId="77777777" w:rsidR="000527AE" w:rsidRPr="000527AE" w:rsidRDefault="000527AE" w:rsidP="000527AE">
      <w:pPr>
        <w:rPr>
          <w:b/>
          <w:bCs/>
        </w:rPr>
      </w:pPr>
      <w:r w:rsidRPr="000527AE">
        <w:rPr>
          <w:b/>
          <w:bCs/>
        </w:rPr>
        <w:t>4. Investment Process &amp; Governance</w:t>
      </w:r>
    </w:p>
    <w:p w14:paraId="04122209" w14:textId="77777777" w:rsidR="000527AE" w:rsidRPr="000527AE" w:rsidRDefault="000527AE" w:rsidP="000527AE">
      <w:r w:rsidRPr="000527AE">
        <w:rPr>
          <w:b/>
          <w:bCs/>
        </w:rPr>
        <w:t>Purpose:</w:t>
      </w:r>
      <w:r w:rsidRPr="000527AE">
        <w:t xml:space="preserve"> Measure IC rigor, decision transparency, and internal accountability.</w:t>
      </w:r>
      <w:r w:rsidRPr="000527AE">
        <w:br/>
      </w:r>
      <w:r w:rsidRPr="000527AE">
        <w:rPr>
          <w:b/>
          <w:bCs/>
        </w:rPr>
        <w:t>Parallel TURF Sections:</w:t>
      </w:r>
      <w:r w:rsidRPr="000527AE">
        <w:t xml:space="preserve"> 5.7, 5.8, 9.1</w:t>
      </w:r>
    </w:p>
    <w:p w14:paraId="46B06AA4" w14:textId="77777777" w:rsidR="000527AE" w:rsidRDefault="000527AE" w:rsidP="000527AE">
      <w:pPr>
        <w:rPr>
          <w:i/>
          <w:iCs/>
        </w:rPr>
      </w:pPr>
      <w:r w:rsidRPr="000527AE">
        <w:rPr>
          <w:b/>
          <w:bCs/>
        </w:rPr>
        <w:t>Sub-Criteria:</w:t>
      </w:r>
      <w:r w:rsidRPr="000527AE">
        <w:br/>
        <w:t>• Investment Committee structure, independence, and voting process – (TURF 5.7, 9.1)</w:t>
      </w:r>
      <w:r w:rsidRPr="000527AE">
        <w:br/>
        <w:t>• Consistency and documentation of investment process – (TURF 5.8)</w:t>
      </w:r>
      <w:r w:rsidRPr="000527AE">
        <w:br/>
        <w:t>• Quality of deal vetting and underwriting discipline – (TURF 5.8)</w:t>
      </w:r>
      <w:r w:rsidRPr="000527AE">
        <w:br/>
        <w:t>• Transparency of decision records and rationale – (TURF 9.1)</w:t>
      </w:r>
      <w:r w:rsidRPr="000527AE">
        <w:br/>
        <w:t xml:space="preserve">• Post-investment review and accountability for underperformance </w:t>
      </w:r>
      <w:r w:rsidRPr="000527AE">
        <w:rPr>
          <w:i/>
          <w:iCs/>
        </w:rPr>
        <w:t>(not covered in TURF)</w:t>
      </w:r>
      <w:r w:rsidRPr="000527AE">
        <w:br/>
        <w:t xml:space="preserve">• LP oversight operability &amp; responsiveness (effectiveness under LP governance, approval cadence, decision SLAs) </w:t>
      </w:r>
      <w:r w:rsidRPr="000527AE">
        <w:rPr>
          <w:i/>
          <w:iCs/>
        </w:rPr>
        <w:t>(new sub-criterion; not covered in TURF)</w:t>
      </w:r>
      <w:r w:rsidRPr="000527AE">
        <w:br/>
        <w:t xml:space="preserve">• Entitlement risk governance (policy, contingencies, kill criteria, % of discretionary approvals) </w:t>
      </w:r>
      <w:r w:rsidRPr="000527AE">
        <w:rPr>
          <w:i/>
          <w:iCs/>
        </w:rPr>
        <w:t>(new sub-criterion; not covered in TURF)</w:t>
      </w:r>
      <w:r w:rsidRPr="000527AE">
        <w:br/>
        <w:t xml:space="preserve">• Treasury &amp; hedging practices (interest rate management, currency policy, hedge coverage) </w:t>
      </w:r>
      <w:r w:rsidRPr="000527AE">
        <w:rPr>
          <w:i/>
          <w:iCs/>
        </w:rPr>
        <w:t>(new sub-criterion; TURF 3 – Risk Mitigation Plan, partial)</w:t>
      </w:r>
      <w:r w:rsidRPr="000527AE">
        <w:br/>
        <w:t xml:space="preserve">• IC voting mechanics &amp; veto profile (super-majority thresholds, veto rights, independence) </w:t>
      </w:r>
      <w:r w:rsidRPr="000527AE">
        <w:rPr>
          <w:i/>
          <w:iCs/>
        </w:rPr>
        <w:t>(new sub-criterion; TURF 9 – IC Composition, partial)</w:t>
      </w:r>
      <w:r w:rsidRPr="000527AE">
        <w:br/>
        <w:t xml:space="preserve">• Step-in / recognition-agreement strength (control, cure rights, qualified-operator pre-approval) </w:t>
      </w:r>
      <w:r w:rsidRPr="000527AE">
        <w:rPr>
          <w:i/>
          <w:iCs/>
        </w:rPr>
        <w:t>(new sub-criterion; not covered in TURF)</w:t>
      </w:r>
      <w:r w:rsidRPr="000527AE">
        <w:br/>
        <w:t xml:space="preserve">• Guarantor framework quality (types/scope of guarantees; enforcement discipline) </w:t>
      </w:r>
      <w:r w:rsidRPr="000527AE">
        <w:rPr>
          <w:i/>
          <w:iCs/>
        </w:rPr>
        <w:t>(new sub-criterion; not covered in TURF)</w:t>
      </w:r>
      <w:r w:rsidRPr="000527AE">
        <w:br/>
        <w:t xml:space="preserve">• Technical due-diligence architecture &amp; independence (3rd-party market/construction/insurance/tax) </w:t>
      </w:r>
      <w:r w:rsidRPr="000527AE">
        <w:rPr>
          <w:i/>
          <w:iCs/>
        </w:rPr>
        <w:t>(new sub-criterion; TURF 9 – Third-Party ODD Results, partial)</w:t>
      </w:r>
      <w:r w:rsidRPr="000527AE">
        <w:br/>
        <w:t xml:space="preserve">• Accrual-structure governance (for credit): process controls for back-ended cashflows </w:t>
      </w:r>
      <w:r w:rsidRPr="000527AE">
        <w:rPr>
          <w:i/>
          <w:iCs/>
        </w:rPr>
        <w:t>(new sub-criterion; not covered in TURF)</w:t>
      </w:r>
      <w:r w:rsidRPr="000527AE">
        <w:br/>
        <w:t xml:space="preserve">• </w:t>
      </w:r>
      <w:r w:rsidRPr="000527AE">
        <w:rPr>
          <w:b/>
          <w:bCs/>
        </w:rPr>
        <w:t xml:space="preserve">Credit Analytics Model Design &amp; Stress-Testing Framework – </w:t>
      </w:r>
      <w:r w:rsidRPr="000527AE">
        <w:t>evaluate the depth, independence, data quality, and validation of internal tenant-credit models and probability-of-default stress tests (new sub-criterion; not covered in TURF)</w:t>
      </w:r>
      <w:r w:rsidRPr="000527AE">
        <w:br/>
        <w:t xml:space="preserve">• Cycle timing &amp; deployment discipline (pacing rules, pause triggers, macro sensitivity) </w:t>
      </w:r>
      <w:r w:rsidRPr="000527AE">
        <w:rPr>
          <w:i/>
          <w:iCs/>
        </w:rPr>
        <w:t>(new sub-criterion; TURF 3 – Strategy Clarity &amp; Fit / Risk Mitigation Plan, partial)</w:t>
      </w:r>
      <w:r w:rsidRPr="000527AE">
        <w:br/>
        <w:t xml:space="preserve">• IC continuity &amp; succession depth (contingency for decision-making continuity) </w:t>
      </w:r>
      <w:r w:rsidRPr="000527AE">
        <w:rPr>
          <w:i/>
          <w:iCs/>
        </w:rPr>
        <w:t>(new sub-criterion; not covered in TURF)</w:t>
      </w:r>
      <w:r w:rsidRPr="000527AE">
        <w:br/>
      </w:r>
      <w:r w:rsidRPr="000527AE">
        <w:lastRenderedPageBreak/>
        <w:t xml:space="preserve">• Exit-liquidity strategy &amp; buyer market development (proactive cultivation of exit channels) </w:t>
      </w:r>
      <w:r w:rsidRPr="000527AE">
        <w:rPr>
          <w:i/>
          <w:iCs/>
        </w:rPr>
        <w:t>(new sub-criterion; TURF 3 – Exit Realism, partial)</w:t>
      </w:r>
    </w:p>
    <w:p w14:paraId="6E8267FA" w14:textId="1BDBCAB9" w:rsidR="00264925" w:rsidRPr="000527AE" w:rsidRDefault="00264925" w:rsidP="000527AE">
      <w:r w:rsidRPr="000D4C8F">
        <w:t>•</w:t>
      </w:r>
      <w:r>
        <w:t>Other</w:t>
      </w:r>
    </w:p>
    <w:p w14:paraId="5AB2B097" w14:textId="323FBE59" w:rsidR="000D4C8F" w:rsidRPr="000D4C8F" w:rsidRDefault="00000000" w:rsidP="000D4C8F">
      <w:r>
        <w:pict w14:anchorId="2EE0A146">
          <v:rect id="_x0000_i1030" style="width:0;height:1.5pt" o:hralign="center" o:hrstd="t" o:hr="t" fillcolor="#a0a0a0" stroked="f"/>
        </w:pict>
      </w:r>
    </w:p>
    <w:p w14:paraId="142D71AA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t>5. Alignment of Interest</w:t>
      </w:r>
    </w:p>
    <w:p w14:paraId="2E6E544F" w14:textId="77777777" w:rsidR="000D4C8F" w:rsidRDefault="000D4C8F" w:rsidP="000D4C8F">
      <w:r w:rsidRPr="000D4C8F">
        <w:rPr>
          <w:b/>
          <w:bCs/>
        </w:rPr>
        <w:t>Purpose:</w:t>
      </w:r>
      <w:r w:rsidRPr="000D4C8F">
        <w:t xml:space="preserve"> Assess GP–LP alignment through capital commitment and fee structures.</w:t>
      </w:r>
      <w:r w:rsidRPr="000D4C8F">
        <w:br/>
      </w:r>
      <w:r w:rsidRPr="000D4C8F">
        <w:rPr>
          <w:b/>
          <w:bCs/>
        </w:rPr>
        <w:t>Parallel TURF Sections:</w:t>
      </w:r>
      <w:r w:rsidRPr="000D4C8F">
        <w:t xml:space="preserve"> 5.5, 8.1–8.3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GP capital commitment (% of fund and GP net worth) – (TURF 5.5)</w:t>
      </w:r>
      <w:r w:rsidRPr="000D4C8F">
        <w:br/>
        <w:t>• Fee basis: committed vs. invested capital – (TURF 8.1)</w:t>
      </w:r>
      <w:r w:rsidRPr="000D4C8F">
        <w:br/>
        <w:t>• Promote structure, hurdle rate, and catch-up terms – (TURF 8.2)</w:t>
      </w:r>
      <w:r w:rsidRPr="000D4C8F">
        <w:br/>
        <w:t>• Fairness of economics vs. fund risk profile – (TURF 8.2)</w:t>
      </w:r>
      <w:r w:rsidRPr="000D4C8F">
        <w:br/>
        <w:t>• Fee fairness contextualized to performance consistency (not covered in TURF)</w:t>
      </w:r>
      <w:r w:rsidRPr="000D4C8F">
        <w:br/>
        <w:t>• Extent and structure of co-investment participation – (TURF 8.3)</w:t>
      </w:r>
      <w:r w:rsidRPr="000D4C8F">
        <w:br/>
        <w:t>• Risk-sharing at cost overruns (degree of GP contribution and enforceability) (new sub-criterion) (not covered in TURF)</w:t>
      </w:r>
      <w:r w:rsidRPr="000D4C8F">
        <w:br/>
        <w:t>• Form of GP commitment (cash vs. fee waiver; linkage to GP net worth) (new sub-criterion) (not covered in TURF)</w:t>
      </w:r>
      <w:r w:rsidRPr="000D4C8F">
        <w:br/>
        <w:t xml:space="preserve">• </w:t>
      </w:r>
      <w:r w:rsidRPr="000D4C8F">
        <w:rPr>
          <w:b/>
          <w:bCs/>
        </w:rPr>
        <w:t>Investor loyalty incentive strategy (fee-break architecture for re-ups/size/timing)</w:t>
      </w:r>
      <w:r w:rsidRPr="000D4C8F">
        <w:t xml:space="preserve"> (new sub-criterion) (TURF 8 – Fee Offsets &amp; Transparency, partial) </w:t>
      </w:r>
    </w:p>
    <w:p w14:paraId="3B72298C" w14:textId="25B0BDBF" w:rsidR="00264925" w:rsidRPr="000D4C8F" w:rsidRDefault="00264925" w:rsidP="000D4C8F">
      <w:r w:rsidRPr="000D4C8F">
        <w:t>•</w:t>
      </w:r>
      <w:r>
        <w:t>Other</w:t>
      </w:r>
    </w:p>
    <w:p w14:paraId="59A53476" w14:textId="77777777" w:rsidR="000D4C8F" w:rsidRPr="000D4C8F" w:rsidRDefault="00000000" w:rsidP="000D4C8F">
      <w:r>
        <w:pict w14:anchorId="7A97BD43">
          <v:rect id="_x0000_i1031" style="width:0;height:1.5pt" o:hralign="center" o:hrstd="t" o:hr="t" fillcolor="#a0a0a0" stroked="f"/>
        </w:pict>
      </w:r>
    </w:p>
    <w:p w14:paraId="712F0D89" w14:textId="77777777" w:rsidR="0045005F" w:rsidRPr="0045005F" w:rsidRDefault="0045005F" w:rsidP="0045005F">
      <w:pPr>
        <w:rPr>
          <w:b/>
          <w:bCs/>
        </w:rPr>
      </w:pPr>
      <w:r w:rsidRPr="0045005F">
        <w:rPr>
          <w:b/>
          <w:bCs/>
        </w:rPr>
        <w:t>6. Fiduciary Standards &amp; Reputation</w:t>
      </w:r>
    </w:p>
    <w:p w14:paraId="352740D3" w14:textId="77777777" w:rsidR="0045005F" w:rsidRPr="0045005F" w:rsidRDefault="0045005F" w:rsidP="0045005F">
      <w:r w:rsidRPr="0045005F">
        <w:rPr>
          <w:b/>
          <w:bCs/>
        </w:rPr>
        <w:t>Purpose:</w:t>
      </w:r>
      <w:r w:rsidRPr="0045005F">
        <w:t xml:space="preserve"> Evaluate fiduciary discipline, compliance, and market reputation.</w:t>
      </w:r>
      <w:r w:rsidRPr="0045005F">
        <w:br/>
      </w:r>
      <w:r w:rsidRPr="0045005F">
        <w:rPr>
          <w:b/>
          <w:bCs/>
        </w:rPr>
        <w:t>Parallel TURF Sections:</w:t>
      </w:r>
      <w:r w:rsidRPr="0045005F">
        <w:t xml:space="preserve"> 5.6, 9.2, 9.5</w:t>
      </w:r>
    </w:p>
    <w:p w14:paraId="3DEEA277" w14:textId="77777777" w:rsidR="0045005F" w:rsidRDefault="0045005F" w:rsidP="0045005F">
      <w:r w:rsidRPr="0045005F">
        <w:rPr>
          <w:b/>
          <w:bCs/>
        </w:rPr>
        <w:t>Sub-Criteria:</w:t>
      </w:r>
      <w:r w:rsidRPr="0045005F">
        <w:br/>
        <w:t>• Legal and regulatory history / absence of flags – (TURF 5.6)</w:t>
      </w:r>
      <w:r w:rsidRPr="0045005F">
        <w:br/>
        <w:t>• Compliance infrastructure maturity – (TURF 9.2)</w:t>
      </w:r>
      <w:r w:rsidRPr="0045005F">
        <w:br/>
        <w:t>• Quality and responsiveness of LP communications – (TURF 9.5)</w:t>
      </w:r>
      <w:r w:rsidRPr="0045005F">
        <w:br/>
        <w:t>• History of fiduciary conduct and transparency – (TURF 5.6)</w:t>
      </w:r>
      <w:r w:rsidRPr="0045005F">
        <w:br/>
        <w:t xml:space="preserve">• LP relationship quality and re-up rates </w:t>
      </w:r>
      <w:r w:rsidRPr="0045005F">
        <w:rPr>
          <w:i/>
          <w:iCs/>
        </w:rPr>
        <w:t>(not covered in TURF)</w:t>
      </w:r>
      <w:r w:rsidRPr="0045005F">
        <w:br/>
        <w:t xml:space="preserve">• External references or consultant feedback </w:t>
      </w:r>
      <w:r w:rsidRPr="0045005F">
        <w:rPr>
          <w:i/>
          <w:iCs/>
        </w:rPr>
        <w:t>(not covered in TURF)</w:t>
      </w:r>
      <w:r w:rsidRPr="0045005F">
        <w:br/>
        <w:t xml:space="preserve">• Proactive information rights management (frequency, transparency, pipeline communication) </w:t>
      </w:r>
      <w:r w:rsidRPr="0045005F">
        <w:rPr>
          <w:i/>
          <w:iCs/>
        </w:rPr>
        <w:t>(new sub-criterion; not covered in TURF)</w:t>
      </w:r>
      <w:r w:rsidRPr="0045005F">
        <w:br/>
      </w:r>
      <w:r w:rsidRPr="0045005F">
        <w:lastRenderedPageBreak/>
        <w:t xml:space="preserve">• LP base quality &amp; re-up durability (diversity, stability, institutional penetration)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Affiliate legal/regulatory risk transmission (degree to which affiliate issues impact platform risk)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ESG governance maturity ladder (policy formalization, data tracking, third-party participation e.g., PRI/GRESB) </w:t>
      </w:r>
      <w:r w:rsidRPr="0045005F">
        <w:rPr>
          <w:i/>
          <w:iCs/>
        </w:rPr>
        <w:t>(new sub-criterion; TURF 9 – ESG/DEI Integration, partial)</w:t>
      </w:r>
      <w:r w:rsidRPr="0045005F">
        <w:br/>
        <w:t xml:space="preserve">• LP communication timeliness / responsiveness (cadence, completeness, turnaround metrics)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ESG performance metrics &amp; improvement trajectory (external ratings, awards, YoY change)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Investor concentration metrics (top-5 LP exposure %; mitigation plans)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</w:t>
      </w:r>
      <w:r w:rsidRPr="0045005F">
        <w:rPr>
          <w:b/>
          <w:bCs/>
        </w:rPr>
        <w:t xml:space="preserve">Public-listing governance &amp; disclosure rigor – </w:t>
      </w:r>
      <w:r w:rsidRPr="0045005F">
        <w:t>evaluate transparency, SOX compliance, investor-relations infrastructure, and obligations tied to public ownership (new sub-criterion; not covered in TURF)</w:t>
      </w:r>
      <w:r w:rsidRPr="0045005F">
        <w:br/>
        <w:t xml:space="preserve">• </w:t>
      </w:r>
      <w:r w:rsidRPr="0045005F">
        <w:rPr>
          <w:b/>
          <w:bCs/>
        </w:rPr>
        <w:t xml:space="preserve">Climate-risk integration &amp; scenario testing – </w:t>
      </w:r>
      <w:r w:rsidRPr="0045005F">
        <w:t>assess incorporation of physical and transition climate risks into underwriting and portfolio review (new sub-criterion; TURF 9 – ESG Tenancy Strategy, partial)</w:t>
      </w:r>
      <w:r w:rsidRPr="0045005F">
        <w:br/>
        <w:t xml:space="preserve">• </w:t>
      </w:r>
      <w:r w:rsidRPr="0045005F">
        <w:rPr>
          <w:b/>
          <w:bCs/>
        </w:rPr>
        <w:t xml:space="preserve">ESG analytics tool design &amp; use – </w:t>
      </w:r>
      <w:r w:rsidRPr="0045005F">
        <w:t>evaluate proprietary models used to identify ESG risks/opportunities and their influence on IC decisions (new sub-criterion; not covered in TURF)</w:t>
      </w:r>
    </w:p>
    <w:p w14:paraId="0B5DDE65" w14:textId="2B298875" w:rsidR="00264925" w:rsidRPr="0045005F" w:rsidRDefault="00264925" w:rsidP="0045005F">
      <w:r w:rsidRPr="000D4C8F">
        <w:t>•</w:t>
      </w:r>
      <w:r>
        <w:t>Other</w:t>
      </w:r>
    </w:p>
    <w:p w14:paraId="06DB7179" w14:textId="77777777" w:rsidR="0045005F" w:rsidRPr="0045005F" w:rsidRDefault="00000000" w:rsidP="0045005F">
      <w:r>
        <w:pict w14:anchorId="0EC3868F">
          <v:rect id="_x0000_i1032" style="width:0;height:1.5pt" o:hralign="center" o:hrstd="t" o:hr="t" fillcolor="#a0a0a0" stroked="f"/>
        </w:pict>
      </w:r>
    </w:p>
    <w:p w14:paraId="2B9CD1F3" w14:textId="77777777" w:rsidR="0045005F" w:rsidRPr="0045005F" w:rsidRDefault="0045005F" w:rsidP="0045005F">
      <w:pPr>
        <w:rPr>
          <w:b/>
          <w:bCs/>
        </w:rPr>
      </w:pPr>
      <w:r w:rsidRPr="0045005F">
        <w:rPr>
          <w:b/>
          <w:bCs/>
        </w:rPr>
        <w:t>7. Track Record Quality</w:t>
      </w:r>
    </w:p>
    <w:p w14:paraId="3A2F2A73" w14:textId="77777777" w:rsidR="0045005F" w:rsidRPr="0045005F" w:rsidRDefault="0045005F" w:rsidP="0045005F">
      <w:r w:rsidRPr="0045005F">
        <w:rPr>
          <w:b/>
          <w:bCs/>
        </w:rPr>
        <w:t>Purpose:</w:t>
      </w:r>
      <w:r w:rsidRPr="0045005F">
        <w:t xml:space="preserve"> Assess realized vs. unrealized performance, attribution clarity, and downside protection.</w:t>
      </w:r>
      <w:r w:rsidRPr="0045005F">
        <w:br/>
      </w:r>
      <w:r w:rsidRPr="0045005F">
        <w:rPr>
          <w:b/>
          <w:bCs/>
        </w:rPr>
        <w:t>Parallel TURF Sections:</w:t>
      </w:r>
      <w:r w:rsidRPr="0045005F">
        <w:t xml:space="preserve"> 6.1 – 6.7</w:t>
      </w:r>
    </w:p>
    <w:p w14:paraId="3E7C4915" w14:textId="77777777" w:rsidR="0045005F" w:rsidRDefault="0045005F" w:rsidP="0045005F">
      <w:r w:rsidRPr="0045005F">
        <w:rPr>
          <w:b/>
          <w:bCs/>
        </w:rPr>
        <w:t>Sub-Criteria:</w:t>
      </w:r>
      <w:r w:rsidRPr="0045005F">
        <w:br/>
        <w:t>• Net IRR, TVPI, DPI, and consistency across vintages – (TURF 6.1)</w:t>
      </w:r>
      <w:r w:rsidRPr="0045005F">
        <w:br/>
        <w:t>• Attribution of alpha vs. beta drivers – (TURF 6.2)</w:t>
      </w:r>
      <w:r w:rsidRPr="0045005F">
        <w:br/>
        <w:t>• Downside management and loss ratio – (TURF 6.3)</w:t>
      </w:r>
      <w:r w:rsidRPr="0045005F">
        <w:br/>
        <w:t>• Diversification and risk-adjusted outcomes – (TURF 6.4)</w:t>
      </w:r>
      <w:r w:rsidRPr="0045005F">
        <w:br/>
        <w:t>• Peer quartile ranking and benchmarking – (TURF 6.5)</w:t>
      </w:r>
      <w:r w:rsidRPr="0045005F">
        <w:br/>
        <w:t>• Realized vs. unrealized value creation – (TURF 6.6)</w:t>
      </w:r>
      <w:r w:rsidRPr="0045005F">
        <w:br/>
        <w:t>• J-curve mitigation and early income generation – (TURF 6.10 – 6.11)</w:t>
      </w:r>
      <w:r w:rsidRPr="0045005F">
        <w:br/>
      </w:r>
      <w:r w:rsidRPr="0045005F">
        <w:lastRenderedPageBreak/>
        <w:t xml:space="preserve">• Crisis response capability and behavior in downturns </w:t>
      </w:r>
      <w:r w:rsidRPr="0045005F">
        <w:rPr>
          <w:i/>
          <w:iCs/>
        </w:rPr>
        <w:t>(not covered in TURF)</w:t>
      </w:r>
      <w:r w:rsidRPr="0045005F">
        <w:br/>
        <w:t xml:space="preserve">• Credit loss experience metric (defaults/NPLs; capital impairments by vehicle)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Underwriting guardrails (e.g., debt-yield premium to exit cap; minimum returns at commitment)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Valuation methodology robustness (credit) – accrual model design, impairment triggers, external validation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Execution cycle efficiency (time to stabilization/realization vs. underwriting)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</w:t>
      </w:r>
      <w:r w:rsidRPr="0045005F">
        <w:rPr>
          <w:b/>
          <w:bCs/>
        </w:rPr>
        <w:t xml:space="preserve">Default resolution &amp; workout playbook effectiveness – </w:t>
      </w:r>
      <w:r w:rsidRPr="0045005F">
        <w:t>evaluate manager’s documented process for handling tenant defaults, speed of re-tenanting, and capital recovery rates (new sub-criterion; not covered in TURF)</w:t>
      </w:r>
    </w:p>
    <w:p w14:paraId="6C3218AD" w14:textId="58E999F6" w:rsidR="00264925" w:rsidRPr="00264925" w:rsidRDefault="00264925" w:rsidP="0045005F">
      <w:pPr>
        <w:rPr>
          <w:b/>
          <w:bCs/>
        </w:rPr>
      </w:pPr>
      <w:r w:rsidRPr="000D4C8F">
        <w:t>•</w:t>
      </w:r>
      <w:r>
        <w:t>Other</w:t>
      </w:r>
    </w:p>
    <w:p w14:paraId="410C7329" w14:textId="77777777" w:rsidR="0045005F" w:rsidRPr="0045005F" w:rsidRDefault="00000000" w:rsidP="0045005F">
      <w:r>
        <w:pict w14:anchorId="7E0DC442">
          <v:rect id="_x0000_i1033" style="width:0;height:1.5pt" o:hralign="center" o:hrstd="t" o:hr="t" fillcolor="#a0a0a0" stroked="f"/>
        </w:pict>
      </w:r>
    </w:p>
    <w:p w14:paraId="15AABF25" w14:textId="77777777" w:rsidR="0045005F" w:rsidRPr="0045005F" w:rsidRDefault="0045005F" w:rsidP="0045005F">
      <w:pPr>
        <w:rPr>
          <w:b/>
          <w:bCs/>
        </w:rPr>
      </w:pPr>
      <w:r w:rsidRPr="0045005F">
        <w:rPr>
          <w:b/>
          <w:bCs/>
        </w:rPr>
        <w:t>8. Platform Evolution &amp; Stability</w:t>
      </w:r>
    </w:p>
    <w:p w14:paraId="52739A59" w14:textId="77777777" w:rsidR="0045005F" w:rsidRPr="0045005F" w:rsidRDefault="0045005F" w:rsidP="0045005F">
      <w:r w:rsidRPr="0045005F">
        <w:rPr>
          <w:b/>
          <w:bCs/>
        </w:rPr>
        <w:t>Purpose:</w:t>
      </w:r>
      <w:r w:rsidRPr="0045005F">
        <w:t xml:space="preserve"> Evaluate ownership changes, succession, and strategic continuity.</w:t>
      </w:r>
      <w:r w:rsidRPr="0045005F">
        <w:br/>
      </w:r>
      <w:r w:rsidRPr="0045005F">
        <w:rPr>
          <w:b/>
          <w:bCs/>
        </w:rPr>
        <w:t>Parallel TURF Sections:</w:t>
      </w:r>
      <w:r w:rsidRPr="0045005F">
        <w:t xml:space="preserve"> 5.16, 5.17</w:t>
      </w:r>
    </w:p>
    <w:p w14:paraId="37F5331B" w14:textId="77777777" w:rsidR="0045005F" w:rsidRDefault="0045005F" w:rsidP="0045005F">
      <w:r w:rsidRPr="0045005F">
        <w:rPr>
          <w:b/>
          <w:bCs/>
        </w:rPr>
        <w:t>Sub-Criteria:</w:t>
      </w:r>
      <w:r w:rsidRPr="0045005F">
        <w:br/>
        <w:t>• Organizational changes and impact on control – (TURF 5.16)</w:t>
      </w:r>
      <w:r w:rsidRPr="0045005F">
        <w:br/>
        <w:t>• Ownership transitions or monetization events – (TURF 5.17)</w:t>
      </w:r>
      <w:r w:rsidRPr="0045005F">
        <w:br/>
        <w:t>• Effect of GP equity sales on LP alignment – (TURF 5.17)</w:t>
      </w:r>
      <w:r w:rsidRPr="0045005F">
        <w:br/>
        <w:t>• Turnover and retention patterns – (TURF 5.16)</w:t>
      </w:r>
      <w:r w:rsidRPr="0045005F">
        <w:br/>
        <w:t>• Stability of key leadership and succession continuity – (TURF 5.16)</w:t>
      </w:r>
      <w:r w:rsidRPr="0045005F">
        <w:br/>
        <w:t xml:space="preserve">• Ownership transition impact assessment </w:t>
      </w:r>
      <w:r w:rsidRPr="0045005F">
        <w:rPr>
          <w:i/>
          <w:iCs/>
        </w:rPr>
        <w:t>(not covered in TURF)</w:t>
      </w:r>
      <w:r w:rsidRPr="0045005F">
        <w:br/>
        <w:t xml:space="preserve">• Parent governance spillovers (positive and negative effects of corporate ownership structure)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Strategic adaptability &amp; learning from prior vintages (evidence of course-correction) </w:t>
      </w:r>
      <w:r w:rsidRPr="0045005F">
        <w:rPr>
          <w:i/>
          <w:iCs/>
        </w:rPr>
        <w:t>(new sub-criterion; not covered in TURF)</w:t>
      </w:r>
      <w:r w:rsidRPr="0045005F">
        <w:br/>
        <w:t xml:space="preserve">• </w:t>
      </w:r>
      <w:r w:rsidRPr="0045005F">
        <w:rPr>
          <w:b/>
          <w:bCs/>
        </w:rPr>
        <w:t xml:space="preserve">Cross-platform integration &amp; resource synergies – </w:t>
      </w:r>
      <w:r w:rsidRPr="0045005F">
        <w:t>evaluate linkages across business lines and shared functions that enhance capability or create governance complexity (new sub-criterion; not covered in TURF)</w:t>
      </w:r>
      <w:r w:rsidRPr="0045005F">
        <w:br/>
        <w:t xml:space="preserve">• </w:t>
      </w:r>
      <w:r w:rsidRPr="0045005F">
        <w:rPr>
          <w:b/>
          <w:bCs/>
        </w:rPr>
        <w:t xml:space="preserve">Multi-product capacity &amp; bandwidth governance </w:t>
      </w:r>
      <w:r w:rsidRPr="0045005F">
        <w:t>– assess how the manager allocates leadership attention and resources across multiple funds/vehicles to prevent dilution of oversight (new sub-criterion; not covered in TURF)</w:t>
      </w:r>
    </w:p>
    <w:p w14:paraId="7B94E837" w14:textId="1A9D84C3" w:rsidR="00264925" w:rsidRPr="0045005F" w:rsidRDefault="00264925" w:rsidP="0045005F">
      <w:r w:rsidRPr="000D4C8F">
        <w:t>•</w:t>
      </w:r>
      <w:r>
        <w:t>Other</w:t>
      </w:r>
    </w:p>
    <w:p w14:paraId="4A8FFF74" w14:textId="6878300F" w:rsidR="000D4C8F" w:rsidRPr="000D4C8F" w:rsidRDefault="00000000" w:rsidP="000D4C8F">
      <w:r>
        <w:lastRenderedPageBreak/>
        <w:pict w14:anchorId="1557FA92">
          <v:rect id="_x0000_i1034" style="width:0;height:1.5pt" o:hralign="center" o:hrstd="t" o:hr="t" fillcolor="#a0a0a0" stroked="f"/>
        </w:pict>
      </w:r>
    </w:p>
    <w:p w14:paraId="1147E653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t>9. Vertical Integration &amp; Operating Edge</w:t>
      </w:r>
    </w:p>
    <w:p w14:paraId="0E5BC82F" w14:textId="77777777" w:rsidR="000D4C8F" w:rsidRDefault="000D4C8F" w:rsidP="000D4C8F">
      <w:r w:rsidRPr="000D4C8F">
        <w:rPr>
          <w:b/>
          <w:bCs/>
        </w:rPr>
        <w:t>Purpose:</w:t>
      </w:r>
      <w:r w:rsidRPr="000D4C8F">
        <w:t xml:space="preserve"> Assess in-house operational capabilities and strategic advantage.</w:t>
      </w:r>
      <w:r w:rsidRPr="000D4C8F">
        <w:br/>
      </w:r>
      <w:r w:rsidRPr="000D4C8F">
        <w:rPr>
          <w:b/>
          <w:bCs/>
        </w:rPr>
        <w:t>Parallel TURF Sections:</w:t>
      </w:r>
      <w:r w:rsidRPr="000D4C8F">
        <w:t xml:space="preserve"> 5.9, 3.12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Degree of in-house control (property, asset, construction mgmt.) – (TURF 5.9)</w:t>
      </w:r>
      <w:r w:rsidRPr="000D4C8F">
        <w:br/>
        <w:t>• Proprietary sourcing or JV operator network – (TURF 3.12)</w:t>
      </w:r>
      <w:r w:rsidRPr="000D4C8F">
        <w:br/>
        <w:t>• Fee capture and cost control benefits – (TURF 5.9)</w:t>
      </w:r>
      <w:r w:rsidRPr="000D4C8F">
        <w:br/>
        <w:t>• Operational scalability and limits – (TURF 5.9)</w:t>
      </w:r>
      <w:r w:rsidRPr="000D4C8F">
        <w:br/>
        <w:t>• Deal source uniqueness and proprietary origination (not covered in TURF)</w:t>
      </w:r>
      <w:r w:rsidRPr="000D4C8F">
        <w:br/>
        <w:t>• Proprietary sourcing KPI (quantified % off-market, hit rate, cost advantage) (new sub-criterion) (not covered in TURF)</w:t>
      </w:r>
      <w:r w:rsidRPr="000D4C8F">
        <w:br/>
        <w:t>• Affiliate services governance &amp; benchmarking (market testing, rebidding, fee offsets) (new sub-criterion) (not covered in TURF)</w:t>
      </w:r>
      <w:r w:rsidRPr="000D4C8F">
        <w:br/>
        <w:t>• Default-takeover operating plan readiness (staffing, reserves, playbooks, SLAs) (new sub-criterion) (not covered in TURF)</w:t>
      </w:r>
      <w:r w:rsidRPr="000D4C8F">
        <w:br/>
        <w:t>• Subscription-facility policy &amp; risk management (limits, costs, governance) (new sub-criterion) (not covered in TURF)</w:t>
      </w:r>
    </w:p>
    <w:p w14:paraId="57C8DA6F" w14:textId="4F70B91A" w:rsidR="00264925" w:rsidRPr="000D4C8F" w:rsidRDefault="00264925" w:rsidP="000D4C8F">
      <w:r w:rsidRPr="000D4C8F">
        <w:t>•</w:t>
      </w:r>
      <w:r>
        <w:t>Other</w:t>
      </w:r>
    </w:p>
    <w:p w14:paraId="721B783B" w14:textId="77777777" w:rsidR="000D4C8F" w:rsidRPr="000D4C8F" w:rsidRDefault="00000000" w:rsidP="000D4C8F">
      <w:r>
        <w:pict w14:anchorId="6B3481A3">
          <v:rect id="_x0000_i1035" style="width:0;height:1.5pt" o:hralign="center" o:hrstd="t" o:hr="t" fillcolor="#a0a0a0" stroked="f"/>
        </w:pict>
      </w:r>
    </w:p>
    <w:p w14:paraId="22E06260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t>10. Conflicts &amp; Transparency</w:t>
      </w:r>
    </w:p>
    <w:p w14:paraId="152AC8EE" w14:textId="77777777" w:rsidR="000D4C8F" w:rsidRDefault="000D4C8F" w:rsidP="000D4C8F">
      <w:r w:rsidRPr="000D4C8F">
        <w:rPr>
          <w:b/>
          <w:bCs/>
        </w:rPr>
        <w:t>Purpose:</w:t>
      </w:r>
      <w:r w:rsidRPr="000D4C8F">
        <w:t xml:space="preserve"> Evaluate related-party activity, fairness, and disclosure.</w:t>
      </w:r>
      <w:r w:rsidRPr="000D4C8F">
        <w:br/>
      </w:r>
      <w:r w:rsidRPr="000D4C8F">
        <w:rPr>
          <w:b/>
          <w:bCs/>
        </w:rPr>
        <w:t>Parallel TURF Sections:</w:t>
      </w:r>
      <w:r w:rsidRPr="000D4C8F">
        <w:t xml:space="preserve"> 5.8, 8.4, 9.1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Disclosure of related-party transactions – (TURF 8.4)</w:t>
      </w:r>
      <w:r w:rsidRPr="000D4C8F">
        <w:br/>
        <w:t>• Fairness of deal allocation across vehicles – (TURF 5.8)</w:t>
      </w:r>
      <w:r w:rsidRPr="000D4C8F">
        <w:br/>
        <w:t>• Independence of oversight and IC reviews – (TURF 9.1)</w:t>
      </w:r>
      <w:r w:rsidRPr="000D4C8F">
        <w:br/>
        <w:t>• Clarity of communication and LP reporting – (TURF 9.1)</w:t>
      </w:r>
      <w:r w:rsidRPr="000D4C8F">
        <w:br/>
        <w:t>• Third-party transaction transparency (not covered in TURF)</w:t>
      </w:r>
      <w:r w:rsidRPr="000D4C8F">
        <w:br/>
        <w:t>• Hard-coded priority thresholds and allocation tests (documented quantitative criteria) (new sub-criterion) (not covered in TURF)</w:t>
      </w:r>
      <w:r w:rsidRPr="000D4C8F">
        <w:br/>
        <w:t>• Affiliate legal/regulatory spillover (cross-entity risk exposure disclosure) (new sub-criterion, linked to §6) (not covered in TURF)</w:t>
      </w:r>
      <w:r w:rsidRPr="000D4C8F">
        <w:br/>
        <w:t>• Exclusivity thresholds &amp; sunset rules (commitment %, timing, exceptions) (new sub-criterion) (not covered in TURF)</w:t>
      </w:r>
      <w:r w:rsidRPr="000D4C8F">
        <w:br/>
      </w:r>
      <w:r w:rsidRPr="000D4C8F">
        <w:lastRenderedPageBreak/>
        <w:t>• Future-vehicle conflict protocols (rules when new/perpetual products launch) (new sub-criterion) (not covered in TURF)</w:t>
      </w:r>
      <w:r w:rsidRPr="000D4C8F">
        <w:br/>
        <w:t>• LPAC composition &amp; authority (size, independence, voting scope beyond standard consents) (new sub-criterion) (not covered in TURF)</w:t>
      </w:r>
    </w:p>
    <w:p w14:paraId="5ADF57FD" w14:textId="453F663E" w:rsidR="00264925" w:rsidRPr="000D4C8F" w:rsidRDefault="00264925" w:rsidP="000D4C8F">
      <w:r w:rsidRPr="000D4C8F">
        <w:t>•</w:t>
      </w:r>
      <w:r>
        <w:t>Other</w:t>
      </w:r>
    </w:p>
    <w:p w14:paraId="256B13F3" w14:textId="77777777" w:rsidR="000D4C8F" w:rsidRPr="000D4C8F" w:rsidRDefault="00000000" w:rsidP="000D4C8F">
      <w:r>
        <w:pict w14:anchorId="585E38CF">
          <v:rect id="_x0000_i1036" style="width:0;height:1.5pt" o:hralign="center" o:hrstd="t" o:hr="t" fillcolor="#a0a0a0" stroked="f"/>
        </w:pict>
      </w:r>
    </w:p>
    <w:p w14:paraId="7F70F3D5" w14:textId="77777777" w:rsidR="00131423" w:rsidRPr="00131423" w:rsidRDefault="00131423" w:rsidP="00131423">
      <w:pPr>
        <w:rPr>
          <w:b/>
          <w:bCs/>
        </w:rPr>
      </w:pPr>
      <w:r w:rsidRPr="00131423">
        <w:rPr>
          <w:b/>
          <w:bCs/>
        </w:rPr>
        <w:t>11. Institutional Readiness</w:t>
      </w:r>
    </w:p>
    <w:p w14:paraId="2B4720FA" w14:textId="77777777" w:rsidR="00131423" w:rsidRPr="00131423" w:rsidRDefault="00131423" w:rsidP="00131423">
      <w:r w:rsidRPr="00131423">
        <w:rPr>
          <w:b/>
          <w:bCs/>
        </w:rPr>
        <w:t>Purpose:</w:t>
      </w:r>
      <w:r w:rsidRPr="00131423">
        <w:t xml:space="preserve"> Evaluate systems, reporting, and operational robustness.</w:t>
      </w:r>
      <w:r w:rsidRPr="00131423">
        <w:br/>
      </w:r>
      <w:r w:rsidRPr="00131423">
        <w:rPr>
          <w:b/>
          <w:bCs/>
        </w:rPr>
        <w:t>Parallel TURF Sections:</w:t>
      </w:r>
      <w:r w:rsidRPr="00131423">
        <w:t xml:space="preserve"> 5.2, 5.14, 9.2</w:t>
      </w:r>
    </w:p>
    <w:p w14:paraId="62C8CE31" w14:textId="77777777" w:rsidR="00131423" w:rsidRDefault="00131423" w:rsidP="00131423">
      <w:pPr>
        <w:rPr>
          <w:i/>
          <w:iCs/>
        </w:rPr>
      </w:pPr>
      <w:r w:rsidRPr="00131423">
        <w:rPr>
          <w:b/>
          <w:bCs/>
        </w:rPr>
        <w:t>Sub-Criteria:</w:t>
      </w:r>
      <w:r w:rsidRPr="00131423">
        <w:br/>
        <w:t>• Investor reporting quality and cadence – (TURF 9.5)</w:t>
      </w:r>
      <w:r w:rsidRPr="00131423">
        <w:br/>
        <w:t>• System integration and workflow automation – (TURF 5.14)</w:t>
      </w:r>
      <w:r w:rsidRPr="00131423">
        <w:br/>
        <w:t>• External audit independence – (TURF 5.14)</w:t>
      </w:r>
      <w:r w:rsidRPr="00131423">
        <w:br/>
        <w:t>• ODD findings and remediations – (TURF 9.8)</w:t>
      </w:r>
      <w:r w:rsidRPr="00131423">
        <w:br/>
        <w:t>• Tech stack advancement and analytics adoption – (TURF 9.4)</w:t>
      </w:r>
      <w:r w:rsidRPr="00131423">
        <w:br/>
        <w:t xml:space="preserve">• Valuation independence &amp; frequency (internal vs. external rotation; IC oversight) </w:t>
      </w:r>
      <w:r w:rsidRPr="00131423">
        <w:rPr>
          <w:i/>
          <w:iCs/>
        </w:rPr>
        <w:t>(new sub-criterion; TURF 9 – IC Composition &amp; Valuation Rigor, partial)</w:t>
      </w:r>
      <w:r w:rsidRPr="00131423">
        <w:br/>
        <w:t xml:space="preserve">• ODD gap remediation quality (timeliness, accountability, tracking of corrective actions) </w:t>
      </w:r>
      <w:r w:rsidRPr="00131423">
        <w:rPr>
          <w:i/>
          <w:iCs/>
        </w:rPr>
        <w:t>(new sub-criterion; TURF 9 – Third-Party ODD Results, partial)</w:t>
      </w:r>
      <w:r w:rsidRPr="00131423">
        <w:br/>
        <w:t xml:space="preserve">• Governance formalization score (Board/EC presence; independent members; formal charters) </w:t>
      </w:r>
      <w:r w:rsidRPr="00131423">
        <w:rPr>
          <w:i/>
          <w:iCs/>
        </w:rPr>
        <w:t>(new sub-criterion; not covered in TURF)</w:t>
      </w:r>
      <w:r w:rsidRPr="00131423">
        <w:br/>
        <w:t xml:space="preserve">• Fiduciary risk transfer (adequacy of fiduciary liability &amp; D&amp;O insurance) </w:t>
      </w:r>
      <w:r w:rsidRPr="00131423">
        <w:rPr>
          <w:i/>
          <w:iCs/>
        </w:rPr>
        <w:t>(new sub-criterion; not covered in TURF)</w:t>
      </w:r>
      <w:r w:rsidRPr="00131423">
        <w:br/>
        <w:t xml:space="preserve">• Registration &amp; regulatory perimeter (RIA status; jurisdictional oversight) </w:t>
      </w:r>
      <w:r w:rsidRPr="00131423">
        <w:rPr>
          <w:i/>
          <w:iCs/>
        </w:rPr>
        <w:t>(new sub-criterion; not covered in TURF)</w:t>
      </w:r>
      <w:r w:rsidRPr="00131423">
        <w:br/>
        <w:t xml:space="preserve">• Valuation provider rotation &amp; diversity policy (rotation cycle; independence checks) </w:t>
      </w:r>
      <w:r w:rsidRPr="00131423">
        <w:rPr>
          <w:i/>
          <w:iCs/>
        </w:rPr>
        <w:t>(new sub-criterion; not covered in TURF)</w:t>
      </w:r>
      <w:r w:rsidRPr="00131423">
        <w:br/>
        <w:t xml:space="preserve">• </w:t>
      </w:r>
      <w:r w:rsidRPr="00131423">
        <w:rPr>
          <w:b/>
          <w:bCs/>
        </w:rPr>
        <w:t xml:space="preserve">Enterprise risk management &amp; internal audit effectiveness </w:t>
      </w:r>
      <w:r w:rsidRPr="00131423">
        <w:t xml:space="preserve">– evaluate the design, independence, and reporting frequency of enterprise risk management frameworks and internal audit functions, including board oversight and remediation tracking </w:t>
      </w:r>
      <w:r w:rsidRPr="00131423">
        <w:rPr>
          <w:i/>
          <w:iCs/>
        </w:rPr>
        <w:t>(new sub-criterion; not covered in TURF)</w:t>
      </w:r>
    </w:p>
    <w:p w14:paraId="4F2A5B68" w14:textId="27017E06" w:rsidR="00264925" w:rsidRPr="00131423" w:rsidRDefault="00264925" w:rsidP="00131423">
      <w:r w:rsidRPr="000D4C8F">
        <w:t>•</w:t>
      </w:r>
      <w:r>
        <w:t>Other</w:t>
      </w:r>
    </w:p>
    <w:p w14:paraId="6F723F59" w14:textId="77777777" w:rsidR="00131423" w:rsidRDefault="00131423" w:rsidP="000D4C8F"/>
    <w:p w14:paraId="3B766F35" w14:textId="08EFB7FE" w:rsidR="000D4C8F" w:rsidRPr="000D4C8F" w:rsidRDefault="00000000" w:rsidP="000D4C8F">
      <w:r>
        <w:pict w14:anchorId="31B63AF0">
          <v:rect id="_x0000_i1037" style="width:0;height:1.5pt" o:hralign="center" o:hrstd="t" o:hr="t" fillcolor="#a0a0a0" stroked="f"/>
        </w:pict>
      </w:r>
    </w:p>
    <w:p w14:paraId="499509A3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lastRenderedPageBreak/>
        <w:t>12. Fee &amp; Incentive Assessment</w:t>
      </w:r>
    </w:p>
    <w:p w14:paraId="759F93B2" w14:textId="77777777" w:rsidR="000D4C8F" w:rsidRDefault="000D4C8F" w:rsidP="000D4C8F">
      <w:r w:rsidRPr="000D4C8F">
        <w:rPr>
          <w:b/>
          <w:bCs/>
        </w:rPr>
        <w:t>Purpose:</w:t>
      </w:r>
      <w:r w:rsidRPr="000D4C8F">
        <w:t xml:space="preserve"> Assess fairness, transparency, and investor alignment of economics.</w:t>
      </w:r>
      <w:r w:rsidRPr="000D4C8F">
        <w:br/>
      </w:r>
      <w:r w:rsidRPr="000D4C8F">
        <w:rPr>
          <w:b/>
          <w:bCs/>
        </w:rPr>
        <w:t>Parallel TURF Sections:</w:t>
      </w:r>
      <w:r w:rsidRPr="000D4C8F">
        <w:t xml:space="preserve"> 8.1–8.3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Management fee level and basis (committed vs. invested) – (TURF 8.1)</w:t>
      </w:r>
      <w:r w:rsidRPr="000D4C8F">
        <w:br/>
        <w:t>• Promote and carry structure (hurdle, catch-up, GP split) – (TURF 8.2)</w:t>
      </w:r>
      <w:r w:rsidRPr="000D4C8F">
        <w:br/>
        <w:t>• GP commitment and co-invest economics – (TURF 8.3)</w:t>
      </w:r>
      <w:r w:rsidRPr="000D4C8F">
        <w:br/>
        <w:t xml:space="preserve">• </w:t>
      </w:r>
      <w:proofErr w:type="spellStart"/>
      <w:r w:rsidRPr="000D4C8F">
        <w:t>Clawback</w:t>
      </w:r>
      <w:proofErr w:type="spellEnd"/>
      <w:r w:rsidRPr="000D4C8F">
        <w:t xml:space="preserve"> and recycling provisions – (TURF 8.3)</w:t>
      </w:r>
      <w:r w:rsidRPr="000D4C8F">
        <w:br/>
        <w:t>• Comparison of fee competitiveness to peers – (TURF 8.1)</w:t>
      </w:r>
      <w:r w:rsidRPr="000D4C8F">
        <w:br/>
        <w:t>• Fee fairness contextualized to net returns (not covered in TURF)</w:t>
      </w:r>
      <w:r w:rsidRPr="000D4C8F">
        <w:br/>
        <w:t>• Incentive valuation governance (valuation method, appraiser independence, dispute resolution) (new sub-criterion) (not covered in TURF)</w:t>
      </w:r>
      <w:r w:rsidRPr="000D4C8F">
        <w:br/>
        <w:t>• Promote liquidity plan &amp; cost of capital to LPs (source of cash, interest on unpaid promote) (new sub-criterion) (not covered in TURF)</w:t>
      </w:r>
      <w:r w:rsidRPr="000D4C8F">
        <w:br/>
        <w:t>• Long-term vehicle continuity &amp; terms (rollover or OECF transition structure) (new sub-criterion) (not covered in TURF)</w:t>
      </w:r>
      <w:r w:rsidRPr="000D4C8F">
        <w:br/>
        <w:t>• Carry sharing depth &amp; vesting profile (breadth of participation; vesting cliffs; portability) (new sub-criterion) (not covered in TURF)</w:t>
      </w:r>
      <w:r w:rsidRPr="000D4C8F">
        <w:br/>
        <w:t>• Accrual-based tax treatment to LPs (credit) – consistency of favorable character across vintages (new sub-criterion) (not covered in TURF)</w:t>
      </w:r>
      <w:r w:rsidRPr="000D4C8F">
        <w:br/>
        <w:t>• Modeled gross-to-net elasticity (fee leakage at multiple gross IRR cases) (new sub-criterion) (not covered in TURF)</w:t>
      </w:r>
      <w:r w:rsidRPr="000D4C8F">
        <w:br/>
        <w:t xml:space="preserve">• Expense load discipline (org/dead-deal expenses; offsets vs. peers) (new sub-criterion) (TURF 8 – Fee Offsets &amp; Transparency, partial) </w:t>
      </w:r>
      <w:r w:rsidRPr="000D4C8F">
        <w:br/>
        <w:t>• Subscription-line timing effect on net return (impact of sub-facility usage on timing/magnitude) (new sub-criterion) (not covered in TURF)</w:t>
      </w:r>
    </w:p>
    <w:p w14:paraId="53EDC31B" w14:textId="6362B441" w:rsidR="00264925" w:rsidRPr="000D4C8F" w:rsidRDefault="00264925" w:rsidP="000D4C8F">
      <w:r w:rsidRPr="000D4C8F">
        <w:t>•</w:t>
      </w:r>
      <w:r>
        <w:t>Other</w:t>
      </w:r>
    </w:p>
    <w:p w14:paraId="05F1F992" w14:textId="77777777" w:rsidR="000D4C8F" w:rsidRPr="000D4C8F" w:rsidRDefault="00000000" w:rsidP="000D4C8F">
      <w:r>
        <w:pict w14:anchorId="36FFC595">
          <v:rect id="_x0000_i1038" style="width:0;height:1.5pt" o:hralign="center" o:hrstd="t" o:hr="t" fillcolor="#a0a0a0" stroked="f"/>
        </w:pict>
      </w:r>
    </w:p>
    <w:p w14:paraId="2D9272AF" w14:textId="77777777" w:rsidR="002D02DC" w:rsidRPr="002D02DC" w:rsidRDefault="002D02DC" w:rsidP="002D02DC">
      <w:pPr>
        <w:rPr>
          <w:b/>
          <w:bCs/>
        </w:rPr>
      </w:pPr>
      <w:r w:rsidRPr="002D02DC">
        <w:rPr>
          <w:b/>
          <w:bCs/>
        </w:rPr>
        <w:t>13. Team Culture &amp; Retention</w:t>
      </w:r>
    </w:p>
    <w:p w14:paraId="66467B77" w14:textId="77777777" w:rsidR="002D02DC" w:rsidRPr="002D02DC" w:rsidRDefault="002D02DC" w:rsidP="002D02DC">
      <w:r w:rsidRPr="002D02DC">
        <w:rPr>
          <w:b/>
          <w:bCs/>
        </w:rPr>
        <w:t>Purpose:</w:t>
      </w:r>
      <w:r w:rsidRPr="002D02DC">
        <w:t xml:space="preserve"> Assess internal culture, motivation, and team alignment.</w:t>
      </w:r>
      <w:r w:rsidRPr="002D02DC">
        <w:br/>
      </w:r>
      <w:r w:rsidRPr="002D02DC">
        <w:rPr>
          <w:b/>
          <w:bCs/>
        </w:rPr>
        <w:t>Parallel TURF Sections:</w:t>
      </w:r>
      <w:r w:rsidRPr="002D02DC">
        <w:t xml:space="preserve"> 5.1, 5.16</w:t>
      </w:r>
    </w:p>
    <w:p w14:paraId="38FB608B" w14:textId="77777777" w:rsidR="002D02DC" w:rsidRDefault="002D02DC" w:rsidP="002D02DC">
      <w:pPr>
        <w:rPr>
          <w:i/>
          <w:iCs/>
        </w:rPr>
      </w:pPr>
      <w:r w:rsidRPr="002D02DC">
        <w:rPr>
          <w:b/>
          <w:bCs/>
        </w:rPr>
        <w:t>Sub-Criteria:</w:t>
      </w:r>
      <w:r w:rsidRPr="002D02DC">
        <w:br/>
        <w:t>• Staff retention and promotion patterns – (TURF 5.1)</w:t>
      </w:r>
      <w:r w:rsidRPr="002D02DC">
        <w:br/>
        <w:t>• Distribution of promote among team members – (TURF 5.5)</w:t>
      </w:r>
      <w:r w:rsidRPr="002D02DC">
        <w:br/>
        <w:t>• Internal equity participation and incentive alignment – (TURF 5.16)</w:t>
      </w:r>
      <w:r w:rsidRPr="002D02DC">
        <w:br/>
      </w:r>
      <w:r w:rsidRPr="002D02DC">
        <w:lastRenderedPageBreak/>
        <w:t xml:space="preserve">• Team motivation and entrepreneurial culture </w:t>
      </w:r>
      <w:r w:rsidRPr="002D02DC">
        <w:rPr>
          <w:i/>
          <w:iCs/>
        </w:rPr>
        <w:t>(not covered in TURF)</w:t>
      </w:r>
      <w:r w:rsidRPr="002D02DC">
        <w:br/>
        <w:t xml:space="preserve">• Balance between hunger of new leadership vs. stability of veterans </w:t>
      </w:r>
      <w:r w:rsidRPr="002D02DC">
        <w:rPr>
          <w:i/>
          <w:iCs/>
        </w:rPr>
        <w:t>(not covered in TURF)</w:t>
      </w:r>
      <w:r w:rsidRPr="002D02DC">
        <w:br/>
        <w:t xml:space="preserve">• Culture of collaboration and cross-vertical engagement (integration of non-dedicated personnel) </w:t>
      </w:r>
      <w:r w:rsidRPr="002D02DC">
        <w:rPr>
          <w:i/>
          <w:iCs/>
        </w:rPr>
        <w:t>(new sub-criterion; not covered in TURF)</w:t>
      </w:r>
      <w:r w:rsidRPr="002D02DC">
        <w:br/>
        <w:t xml:space="preserve">• Talent development programs &amp; internal mobility (structured training, mentorship, rotations) </w:t>
      </w:r>
      <w:r w:rsidRPr="002D02DC">
        <w:rPr>
          <w:i/>
          <w:iCs/>
        </w:rPr>
        <w:t>(new sub-criterion; not covered in TURF)</w:t>
      </w:r>
      <w:r w:rsidRPr="002D02DC">
        <w:br/>
        <w:t xml:space="preserve">• Community engagement &amp; social impact integration (CSR, internships, local partnerships) </w:t>
      </w:r>
      <w:r w:rsidRPr="002D02DC">
        <w:rPr>
          <w:i/>
          <w:iCs/>
        </w:rPr>
        <w:t>(new sub-criterion; not covered in TURF)</w:t>
      </w:r>
      <w:r w:rsidRPr="002D02DC">
        <w:br/>
        <w:t xml:space="preserve">• </w:t>
      </w:r>
      <w:r w:rsidRPr="002D02DC">
        <w:rPr>
          <w:b/>
          <w:bCs/>
        </w:rPr>
        <w:t xml:space="preserve">Diversity &amp; employee resource group infrastructure – </w:t>
      </w:r>
      <w:r w:rsidRPr="002D02DC">
        <w:t xml:space="preserve">evaluate existence, participation, and impact of formal DEI programs, employee resource groups, and inclusion initiatives across the platform </w:t>
      </w:r>
      <w:r w:rsidRPr="002D02DC">
        <w:rPr>
          <w:i/>
          <w:iCs/>
        </w:rPr>
        <w:t>(new sub-criterion; not covered in TURF)</w:t>
      </w:r>
    </w:p>
    <w:p w14:paraId="55B5B81C" w14:textId="3764E5A9" w:rsidR="00264925" w:rsidRPr="00264925" w:rsidRDefault="00264925" w:rsidP="002D02DC">
      <w:pPr>
        <w:rPr>
          <w:b/>
          <w:bCs/>
        </w:rPr>
      </w:pPr>
      <w:r w:rsidRPr="000D4C8F">
        <w:t>•</w:t>
      </w:r>
      <w:r>
        <w:t>Other</w:t>
      </w:r>
    </w:p>
    <w:p w14:paraId="55C517C4" w14:textId="1E3D1BBF" w:rsidR="000D4C8F" w:rsidRPr="000D4C8F" w:rsidRDefault="00000000" w:rsidP="000D4C8F">
      <w:r>
        <w:pict w14:anchorId="0D4BA80B">
          <v:rect id="_x0000_i1039" style="width:0;height:1.5pt" o:hralign="center" o:hrstd="t" o:hr="t" fillcolor="#a0a0a0" stroked="f"/>
        </w:pict>
      </w:r>
    </w:p>
    <w:p w14:paraId="052D8E6D" w14:textId="77777777" w:rsidR="000D4C8F" w:rsidRPr="000D4C8F" w:rsidRDefault="000D4C8F" w:rsidP="000D4C8F">
      <w:pPr>
        <w:rPr>
          <w:b/>
          <w:bCs/>
        </w:rPr>
      </w:pPr>
      <w:r w:rsidRPr="000D4C8F">
        <w:rPr>
          <w:b/>
          <w:bCs/>
        </w:rPr>
        <w:t>14. Overall Manager Rating</w:t>
      </w:r>
    </w:p>
    <w:p w14:paraId="3FBDA55E" w14:textId="77777777" w:rsidR="000D4C8F" w:rsidRDefault="000D4C8F" w:rsidP="000D4C8F">
      <w:r w:rsidRPr="000D4C8F">
        <w:rPr>
          <w:b/>
          <w:bCs/>
        </w:rPr>
        <w:t>Purpose:</w:t>
      </w:r>
      <w:r w:rsidRPr="000D4C8F">
        <w:t xml:space="preserve"> Synthesize all preceding sections into a single qualitative assessment.</w:t>
      </w:r>
      <w:r w:rsidRPr="000D4C8F">
        <w:br/>
      </w:r>
      <w:r w:rsidRPr="000D4C8F">
        <w:rPr>
          <w:b/>
          <w:bCs/>
        </w:rPr>
        <w:t>Parallel TURF Section:</w:t>
      </w:r>
      <w:r w:rsidRPr="000D4C8F">
        <w:t xml:space="preserve"> 11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>• Weighted integration of MCAF criteria – (TURF 11)</w:t>
      </w:r>
      <w:r w:rsidRPr="000D4C8F">
        <w:br/>
        <w:t>• Key strengths and risk factors summary – (TURF 11)</w:t>
      </w:r>
      <w:r w:rsidRPr="000D4C8F">
        <w:br/>
        <w:t>• Trajectory of platform (improving, stable, weakening) – (TURF 11)</w:t>
      </w:r>
      <w:r w:rsidRPr="000D4C8F">
        <w:br/>
        <w:t>• Confidence in future performance delivery – (TURF 11)</w:t>
      </w:r>
      <w:r w:rsidRPr="000D4C8F">
        <w:br/>
        <w:t>• Directional conviction for partnership continuity (not covered in TURF)</w:t>
      </w:r>
    </w:p>
    <w:p w14:paraId="1FCC0971" w14:textId="7192F84F" w:rsidR="00264925" w:rsidRPr="000D4C8F" w:rsidRDefault="00264925" w:rsidP="000D4C8F">
      <w:r w:rsidRPr="000D4C8F">
        <w:t>•</w:t>
      </w:r>
      <w:r>
        <w:t>Other</w:t>
      </w:r>
    </w:p>
    <w:p w14:paraId="697DE2B5" w14:textId="77777777" w:rsidR="000D4C8F" w:rsidRDefault="00000000" w:rsidP="000D4C8F">
      <w:r>
        <w:pict w14:anchorId="2A7A6957">
          <v:rect id="_x0000_i1040" style="width:0;height:1.5pt" o:hralign="center" o:bullet="t" o:hrstd="t" o:hr="t" fillcolor="#a0a0a0" stroked="f"/>
        </w:pict>
      </w:r>
    </w:p>
    <w:p w14:paraId="7A63F885" w14:textId="38C2755D" w:rsidR="002A4958" w:rsidRPr="000D4C8F" w:rsidRDefault="002A4958" w:rsidP="002A4958">
      <w:pPr>
        <w:rPr>
          <w:b/>
          <w:bCs/>
        </w:rPr>
      </w:pPr>
      <w:r w:rsidRPr="000D4C8F">
        <w:rPr>
          <w:b/>
          <w:bCs/>
        </w:rPr>
        <w:t>1</w:t>
      </w:r>
      <w:r>
        <w:rPr>
          <w:b/>
          <w:bCs/>
        </w:rPr>
        <w:t>5</w:t>
      </w:r>
      <w:r w:rsidRPr="000D4C8F">
        <w:rPr>
          <w:b/>
          <w:bCs/>
        </w:rPr>
        <w:t>. O</w:t>
      </w:r>
      <w:r>
        <w:rPr>
          <w:b/>
          <w:bCs/>
        </w:rPr>
        <w:t>ther</w:t>
      </w:r>
      <w:r w:rsidR="0070117C">
        <w:rPr>
          <w:b/>
          <w:bCs/>
        </w:rPr>
        <w:t xml:space="preserve"> Comprehensive Manager </w:t>
      </w:r>
      <w:r w:rsidR="00D40CE6">
        <w:rPr>
          <w:b/>
          <w:bCs/>
        </w:rPr>
        <w:t>Information</w:t>
      </w:r>
    </w:p>
    <w:p w14:paraId="21A852C8" w14:textId="77777777" w:rsidR="00CD048B" w:rsidRDefault="002A4958" w:rsidP="00CD048B">
      <w:r w:rsidRPr="000D4C8F">
        <w:rPr>
          <w:b/>
          <w:bCs/>
        </w:rPr>
        <w:t>Purpose:</w:t>
      </w:r>
      <w:r w:rsidRPr="000D4C8F">
        <w:t xml:space="preserve"> </w:t>
      </w:r>
      <w:r>
        <w:t>Capture additional data on the manager not covered in sections above</w:t>
      </w:r>
      <w:r w:rsidRPr="000D4C8F">
        <w:br/>
      </w:r>
      <w:r w:rsidRPr="000D4C8F">
        <w:rPr>
          <w:b/>
          <w:bCs/>
        </w:rPr>
        <w:t>Parallel TURF Section:</w:t>
      </w:r>
      <w:r w:rsidRPr="000D4C8F">
        <w:t xml:space="preserve"> </w:t>
      </w:r>
      <w:r>
        <w:t>N/A</w:t>
      </w:r>
      <w:r w:rsidRPr="000D4C8F">
        <w:br/>
      </w:r>
      <w:r w:rsidRPr="000D4C8F">
        <w:rPr>
          <w:b/>
          <w:bCs/>
        </w:rPr>
        <w:t>Sub-Criteria:</w:t>
      </w:r>
      <w:r w:rsidRPr="000D4C8F">
        <w:br/>
        <w:t xml:space="preserve">• </w:t>
      </w:r>
      <w:r>
        <w:t>Other</w:t>
      </w:r>
      <w:r w:rsidRPr="000D4C8F">
        <w:br/>
      </w:r>
      <w:r w:rsidR="00000000">
        <w:pict w14:anchorId="27D7ECE8">
          <v:rect id="_x0000_i1041" style="width:0;height:1.5pt" o:hralign="center" o:bullet="t" o:hrstd="t" o:hr="t" fillcolor="#a0a0a0" stroked="f"/>
        </w:pict>
      </w:r>
    </w:p>
    <w:p w14:paraId="7D3185A6" w14:textId="44A7BF83" w:rsidR="00514219" w:rsidRPr="009A6D45" w:rsidRDefault="00391CF3">
      <w:pPr>
        <w:rPr>
          <w:rFonts w:ascii="Segoe UI Emoji" w:hAnsi="Segoe UI Emoji" w:cs="Segoe UI Emoji"/>
          <w:b/>
          <w:bCs/>
          <w:i/>
          <w:iCs/>
        </w:rPr>
      </w:pPr>
      <w:r w:rsidRPr="00391CF3">
        <w:rPr>
          <w:b/>
          <w:bCs/>
          <w:i/>
          <w:iCs/>
        </w:rPr>
        <w:t>Date of Last Manager Interaction / Review</w:t>
      </w:r>
      <w:r w:rsidR="00D41F8E">
        <w:rPr>
          <w:b/>
          <w:bCs/>
          <w:i/>
          <w:iCs/>
        </w:rPr>
        <w:t>s</w:t>
      </w:r>
      <w:r w:rsidRPr="00391CF3">
        <w:rPr>
          <w:b/>
          <w:bCs/>
          <w:i/>
          <w:iCs/>
        </w:rPr>
        <w:t xml:space="preserve"> </w:t>
      </w:r>
      <w:r w:rsidR="009A6D45" w:rsidRPr="009A6D45">
        <w:rPr>
          <w:rFonts w:ascii="Segoe UI Emoji" w:hAnsi="Segoe UI Emoji" w:cs="Segoe UI Emoji"/>
          <w:b/>
          <w:bCs/>
          <w:i/>
          <w:iCs/>
        </w:rPr>
        <w:t>arranged reverse chronologically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4C97" w14:paraId="3252DB04" w14:textId="77777777" w:rsidTr="00EA4C97">
        <w:tc>
          <w:tcPr>
            <w:tcW w:w="4675" w:type="dxa"/>
          </w:tcPr>
          <w:p w14:paraId="12647ED3" w14:textId="4D40DADD" w:rsidR="00EA4C97" w:rsidRDefault="00C60692">
            <w:pPr>
              <w:rPr>
                <w:rFonts w:ascii="Segoe UI Emoji" w:hAnsi="Segoe UI Emoji" w:cs="Segoe UI Emoji"/>
              </w:rPr>
            </w:pPr>
            <w:r w:rsidRPr="00C60692">
              <w:rPr>
                <w:rFonts w:ascii="Segoe UI Emoji" w:hAnsi="Segoe UI Emoji" w:cs="Segoe UI Emoji"/>
              </w:rPr>
              <w:t>Date of Last Manager Interaction / Review</w:t>
            </w:r>
          </w:p>
        </w:tc>
        <w:tc>
          <w:tcPr>
            <w:tcW w:w="4675" w:type="dxa"/>
          </w:tcPr>
          <w:p w14:paraId="34621881" w14:textId="368CED06" w:rsidR="00EA4C97" w:rsidRDefault="00C60692">
            <w:pPr>
              <w:rPr>
                <w:rFonts w:ascii="Segoe UI Emoji" w:hAnsi="Segoe UI Emoji" w:cs="Segoe UI Emoji"/>
              </w:rPr>
            </w:pPr>
            <w:r w:rsidRPr="00C60692">
              <w:rPr>
                <w:rFonts w:ascii="Segoe UI Emoji" w:hAnsi="Segoe UI Emoji" w:cs="Segoe UI Emoji"/>
              </w:rPr>
              <w:t>Source / Document,” “Type of Interaction</w:t>
            </w:r>
          </w:p>
        </w:tc>
      </w:tr>
      <w:tr w:rsidR="00EA4C97" w14:paraId="29E37D7C" w14:textId="77777777" w:rsidTr="00EA4C97">
        <w:tc>
          <w:tcPr>
            <w:tcW w:w="4675" w:type="dxa"/>
          </w:tcPr>
          <w:p w14:paraId="2FA8ED3D" w14:textId="77777777" w:rsidR="00EA4C97" w:rsidRDefault="00EA4C9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4675" w:type="dxa"/>
          </w:tcPr>
          <w:p w14:paraId="7EA20D41" w14:textId="77777777" w:rsidR="00EA4C97" w:rsidRDefault="00EA4C97">
            <w:pPr>
              <w:rPr>
                <w:rFonts w:ascii="Segoe UI Emoji" w:hAnsi="Segoe UI Emoji" w:cs="Segoe UI Emoji"/>
              </w:rPr>
            </w:pPr>
          </w:p>
        </w:tc>
      </w:tr>
      <w:tr w:rsidR="00EA4C97" w14:paraId="3C3CB7BB" w14:textId="77777777" w:rsidTr="00EA4C97">
        <w:tc>
          <w:tcPr>
            <w:tcW w:w="4675" w:type="dxa"/>
          </w:tcPr>
          <w:p w14:paraId="1751D617" w14:textId="77777777" w:rsidR="00EA4C97" w:rsidRDefault="00EA4C9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4675" w:type="dxa"/>
          </w:tcPr>
          <w:p w14:paraId="398EF43E" w14:textId="77777777" w:rsidR="00EA4C97" w:rsidRDefault="00EA4C97">
            <w:pPr>
              <w:rPr>
                <w:rFonts w:ascii="Segoe UI Emoji" w:hAnsi="Segoe UI Emoji" w:cs="Segoe UI Emoji"/>
              </w:rPr>
            </w:pPr>
          </w:p>
        </w:tc>
      </w:tr>
      <w:tr w:rsidR="00EA4C97" w14:paraId="245F4068" w14:textId="77777777" w:rsidTr="00EA4C97">
        <w:tc>
          <w:tcPr>
            <w:tcW w:w="4675" w:type="dxa"/>
          </w:tcPr>
          <w:p w14:paraId="0061462C" w14:textId="77777777" w:rsidR="00EA4C97" w:rsidRDefault="00EA4C9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4675" w:type="dxa"/>
          </w:tcPr>
          <w:p w14:paraId="2ECDB32B" w14:textId="77777777" w:rsidR="00EA4C97" w:rsidRDefault="00EA4C97">
            <w:pPr>
              <w:rPr>
                <w:rFonts w:ascii="Segoe UI Emoji" w:hAnsi="Segoe UI Emoji" w:cs="Segoe UI Emoji"/>
              </w:rPr>
            </w:pPr>
          </w:p>
        </w:tc>
      </w:tr>
    </w:tbl>
    <w:p w14:paraId="249A403A" w14:textId="77777777" w:rsidR="00EA4C97" w:rsidRDefault="00EA4C97">
      <w:pPr>
        <w:rPr>
          <w:rFonts w:ascii="Segoe UI Emoji" w:hAnsi="Segoe UI Emoji" w:cs="Segoe UI Emoji"/>
        </w:rPr>
      </w:pPr>
    </w:p>
    <w:p w14:paraId="7E6BC866" w14:textId="77777777" w:rsidR="00EA4C97" w:rsidRDefault="00EA4C97">
      <w:pPr>
        <w:rPr>
          <w:rFonts w:ascii="Segoe UI Emoji" w:hAnsi="Segoe UI Emoji" w:cs="Segoe UI Emoji"/>
        </w:rPr>
      </w:pPr>
    </w:p>
    <w:p w14:paraId="00B9AB84" w14:textId="77777777" w:rsidR="009A6D45" w:rsidRDefault="009A6D45">
      <w:pPr>
        <w:rPr>
          <w:rFonts w:ascii="Segoe UI Emoji" w:hAnsi="Segoe UI Emoji" w:cs="Segoe UI Emoji"/>
          <w:b/>
          <w:bCs/>
        </w:rPr>
      </w:pPr>
    </w:p>
    <w:sectPr w:rsidR="009A6D4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20F98" w14:textId="77777777" w:rsidR="008C3F36" w:rsidRDefault="008C3F36" w:rsidP="008A061A">
      <w:pPr>
        <w:spacing w:after="0" w:line="240" w:lineRule="auto"/>
      </w:pPr>
      <w:r>
        <w:separator/>
      </w:r>
    </w:p>
  </w:endnote>
  <w:endnote w:type="continuationSeparator" w:id="0">
    <w:p w14:paraId="1AB2DF29" w14:textId="77777777" w:rsidR="008C3F36" w:rsidRDefault="008C3F36" w:rsidP="008A0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642C" w14:textId="01485D88" w:rsidR="008A061A" w:rsidRPr="00B5715E" w:rsidRDefault="008A061A" w:rsidP="008A061A">
    <w:pPr>
      <w:pStyle w:val="Footer"/>
      <w:rPr>
        <w:i/>
        <w:iCs/>
        <w:sz w:val="18"/>
        <w:szCs w:val="18"/>
      </w:rPr>
    </w:pPr>
    <w:r w:rsidRPr="00B5715E">
      <w:rPr>
        <w:i/>
        <w:iCs/>
        <w:sz w:val="18"/>
        <w:szCs w:val="18"/>
      </w:rPr>
      <w:t>* (If multiple source documents used, capture the most recent date of direct manager engagement here; archive earlier ones at the end.)”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E67" w14:textId="77777777" w:rsidR="008C3F36" w:rsidRDefault="008C3F36" w:rsidP="008A061A">
      <w:pPr>
        <w:spacing w:after="0" w:line="240" w:lineRule="auto"/>
      </w:pPr>
      <w:r>
        <w:separator/>
      </w:r>
    </w:p>
  </w:footnote>
  <w:footnote w:type="continuationSeparator" w:id="0">
    <w:p w14:paraId="77809C99" w14:textId="77777777" w:rsidR="008C3F36" w:rsidRDefault="008C3F36" w:rsidP="008A0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0B4767"/>
    <w:multiLevelType w:val="multilevel"/>
    <w:tmpl w:val="18D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7CF1"/>
    <w:multiLevelType w:val="multilevel"/>
    <w:tmpl w:val="1E6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D0C63"/>
    <w:multiLevelType w:val="multilevel"/>
    <w:tmpl w:val="A32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F3034"/>
    <w:multiLevelType w:val="multilevel"/>
    <w:tmpl w:val="D5B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32EF"/>
    <w:multiLevelType w:val="multilevel"/>
    <w:tmpl w:val="842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263AE"/>
    <w:multiLevelType w:val="multilevel"/>
    <w:tmpl w:val="D12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6653C"/>
    <w:multiLevelType w:val="multilevel"/>
    <w:tmpl w:val="115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A7C3D"/>
    <w:multiLevelType w:val="multilevel"/>
    <w:tmpl w:val="081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B7CC1"/>
    <w:multiLevelType w:val="multilevel"/>
    <w:tmpl w:val="8F3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95073"/>
    <w:multiLevelType w:val="multilevel"/>
    <w:tmpl w:val="1D7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54FC6"/>
    <w:multiLevelType w:val="multilevel"/>
    <w:tmpl w:val="692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230F8"/>
    <w:multiLevelType w:val="multilevel"/>
    <w:tmpl w:val="A03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36A10"/>
    <w:multiLevelType w:val="multilevel"/>
    <w:tmpl w:val="81C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C7372"/>
    <w:multiLevelType w:val="multilevel"/>
    <w:tmpl w:val="52F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907E8"/>
    <w:multiLevelType w:val="multilevel"/>
    <w:tmpl w:val="02C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F3AD9"/>
    <w:multiLevelType w:val="multilevel"/>
    <w:tmpl w:val="A3C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31A60"/>
    <w:multiLevelType w:val="multilevel"/>
    <w:tmpl w:val="328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13D3C"/>
    <w:multiLevelType w:val="multilevel"/>
    <w:tmpl w:val="EB1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1012C"/>
    <w:multiLevelType w:val="multilevel"/>
    <w:tmpl w:val="4FB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8090B"/>
    <w:multiLevelType w:val="multilevel"/>
    <w:tmpl w:val="20F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F396E"/>
    <w:multiLevelType w:val="multilevel"/>
    <w:tmpl w:val="D5A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C2558"/>
    <w:multiLevelType w:val="multilevel"/>
    <w:tmpl w:val="AB5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E1889"/>
    <w:multiLevelType w:val="multilevel"/>
    <w:tmpl w:val="0F80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B49EF"/>
    <w:multiLevelType w:val="multilevel"/>
    <w:tmpl w:val="33D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42112"/>
    <w:multiLevelType w:val="multilevel"/>
    <w:tmpl w:val="B91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E6046"/>
    <w:multiLevelType w:val="multilevel"/>
    <w:tmpl w:val="645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8151E"/>
    <w:multiLevelType w:val="multilevel"/>
    <w:tmpl w:val="B82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D6993"/>
    <w:multiLevelType w:val="multilevel"/>
    <w:tmpl w:val="077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30A7D"/>
    <w:multiLevelType w:val="multilevel"/>
    <w:tmpl w:val="224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3226A"/>
    <w:multiLevelType w:val="multilevel"/>
    <w:tmpl w:val="F86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874C2"/>
    <w:multiLevelType w:val="hybridMultilevel"/>
    <w:tmpl w:val="A0486C4E"/>
    <w:lvl w:ilvl="0" w:tplc="6A50DD70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97D3A"/>
    <w:multiLevelType w:val="multilevel"/>
    <w:tmpl w:val="DE5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B5DDF"/>
    <w:multiLevelType w:val="multilevel"/>
    <w:tmpl w:val="D83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32985"/>
    <w:multiLevelType w:val="multilevel"/>
    <w:tmpl w:val="041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A7DD5"/>
    <w:multiLevelType w:val="multilevel"/>
    <w:tmpl w:val="61A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1754E"/>
    <w:multiLevelType w:val="multilevel"/>
    <w:tmpl w:val="2500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8449D"/>
    <w:multiLevelType w:val="multilevel"/>
    <w:tmpl w:val="EEA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773A6"/>
    <w:multiLevelType w:val="multilevel"/>
    <w:tmpl w:val="DC3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9601F"/>
    <w:multiLevelType w:val="multilevel"/>
    <w:tmpl w:val="87F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B1EA0"/>
    <w:multiLevelType w:val="multilevel"/>
    <w:tmpl w:val="407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216CD"/>
    <w:multiLevelType w:val="multilevel"/>
    <w:tmpl w:val="FBA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97D5E"/>
    <w:multiLevelType w:val="hybridMultilevel"/>
    <w:tmpl w:val="B302FB46"/>
    <w:lvl w:ilvl="0" w:tplc="E302544E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002B4"/>
    <w:multiLevelType w:val="multilevel"/>
    <w:tmpl w:val="DDC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32BBA"/>
    <w:multiLevelType w:val="multilevel"/>
    <w:tmpl w:val="4DF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F0899"/>
    <w:multiLevelType w:val="hybridMultilevel"/>
    <w:tmpl w:val="ECF87832"/>
    <w:lvl w:ilvl="0" w:tplc="DC9E142A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25882">
    <w:abstractNumId w:val="38"/>
  </w:num>
  <w:num w:numId="2" w16cid:durableId="1713189705">
    <w:abstractNumId w:val="7"/>
  </w:num>
  <w:num w:numId="3" w16cid:durableId="2145389114">
    <w:abstractNumId w:val="15"/>
  </w:num>
  <w:num w:numId="4" w16cid:durableId="1783064630">
    <w:abstractNumId w:val="3"/>
  </w:num>
  <w:num w:numId="5" w16cid:durableId="551505541">
    <w:abstractNumId w:val="14"/>
  </w:num>
  <w:num w:numId="6" w16cid:durableId="711687285">
    <w:abstractNumId w:val="6"/>
  </w:num>
  <w:num w:numId="7" w16cid:durableId="88165948">
    <w:abstractNumId w:val="37"/>
  </w:num>
  <w:num w:numId="8" w16cid:durableId="1756169819">
    <w:abstractNumId w:val="5"/>
  </w:num>
  <w:num w:numId="9" w16cid:durableId="1791630171">
    <w:abstractNumId w:val="4"/>
  </w:num>
  <w:num w:numId="10" w16cid:durableId="217596307">
    <w:abstractNumId w:val="8"/>
  </w:num>
  <w:num w:numId="11" w16cid:durableId="96489088">
    <w:abstractNumId w:val="29"/>
  </w:num>
  <w:num w:numId="12" w16cid:durableId="810366290">
    <w:abstractNumId w:val="19"/>
  </w:num>
  <w:num w:numId="13" w16cid:durableId="1231235075">
    <w:abstractNumId w:val="16"/>
  </w:num>
  <w:num w:numId="14" w16cid:durableId="80107808">
    <w:abstractNumId w:val="13"/>
  </w:num>
  <w:num w:numId="15" w16cid:durableId="1678801794">
    <w:abstractNumId w:val="17"/>
  </w:num>
  <w:num w:numId="16" w16cid:durableId="154996582">
    <w:abstractNumId w:val="40"/>
  </w:num>
  <w:num w:numId="17" w16cid:durableId="943535916">
    <w:abstractNumId w:val="2"/>
  </w:num>
  <w:num w:numId="18" w16cid:durableId="771626832">
    <w:abstractNumId w:val="18"/>
  </w:num>
  <w:num w:numId="19" w16cid:durableId="73357183">
    <w:abstractNumId w:val="43"/>
  </w:num>
  <w:num w:numId="20" w16cid:durableId="1997686100">
    <w:abstractNumId w:val="42"/>
  </w:num>
  <w:num w:numId="21" w16cid:durableId="1416632500">
    <w:abstractNumId w:val="28"/>
  </w:num>
  <w:num w:numId="22" w16cid:durableId="826677721">
    <w:abstractNumId w:val="32"/>
  </w:num>
  <w:num w:numId="23" w16cid:durableId="380322876">
    <w:abstractNumId w:val="22"/>
  </w:num>
  <w:num w:numId="24" w16cid:durableId="1433621365">
    <w:abstractNumId w:val="0"/>
  </w:num>
  <w:num w:numId="25" w16cid:durableId="1655178401">
    <w:abstractNumId w:val="33"/>
  </w:num>
  <w:num w:numId="26" w16cid:durableId="636108222">
    <w:abstractNumId w:val="25"/>
  </w:num>
  <w:num w:numId="27" w16cid:durableId="2005278445">
    <w:abstractNumId w:val="34"/>
  </w:num>
  <w:num w:numId="28" w16cid:durableId="971717077">
    <w:abstractNumId w:val="9"/>
  </w:num>
  <w:num w:numId="29" w16cid:durableId="668216171">
    <w:abstractNumId w:val="39"/>
  </w:num>
  <w:num w:numId="30" w16cid:durableId="688721851">
    <w:abstractNumId w:val="26"/>
  </w:num>
  <w:num w:numId="31" w16cid:durableId="1524826377">
    <w:abstractNumId w:val="11"/>
  </w:num>
  <w:num w:numId="32" w16cid:durableId="531922179">
    <w:abstractNumId w:val="31"/>
  </w:num>
  <w:num w:numId="33" w16cid:durableId="1124613389">
    <w:abstractNumId w:val="12"/>
  </w:num>
  <w:num w:numId="34" w16cid:durableId="337999621">
    <w:abstractNumId w:val="23"/>
  </w:num>
  <w:num w:numId="35" w16cid:durableId="1902017359">
    <w:abstractNumId w:val="24"/>
  </w:num>
  <w:num w:numId="36" w16cid:durableId="1782800069">
    <w:abstractNumId w:val="20"/>
  </w:num>
  <w:num w:numId="37" w16cid:durableId="343359961">
    <w:abstractNumId w:val="36"/>
  </w:num>
  <w:num w:numId="38" w16cid:durableId="906451248">
    <w:abstractNumId w:val="35"/>
  </w:num>
  <w:num w:numId="39" w16cid:durableId="1912616103">
    <w:abstractNumId w:val="21"/>
  </w:num>
  <w:num w:numId="40" w16cid:durableId="1729454740">
    <w:abstractNumId w:val="10"/>
  </w:num>
  <w:num w:numId="41" w16cid:durableId="1775518980">
    <w:abstractNumId w:val="1"/>
  </w:num>
  <w:num w:numId="42" w16cid:durableId="905839608">
    <w:abstractNumId w:val="27"/>
  </w:num>
  <w:num w:numId="43" w16cid:durableId="385564643">
    <w:abstractNumId w:val="30"/>
  </w:num>
  <w:num w:numId="44" w16cid:durableId="854611415">
    <w:abstractNumId w:val="41"/>
  </w:num>
  <w:num w:numId="45" w16cid:durableId="66173671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A1"/>
    <w:rsid w:val="000527AE"/>
    <w:rsid w:val="00060FD4"/>
    <w:rsid w:val="000D4C8F"/>
    <w:rsid w:val="00131423"/>
    <w:rsid w:val="00157B5C"/>
    <w:rsid w:val="00167C24"/>
    <w:rsid w:val="00171210"/>
    <w:rsid w:val="00174532"/>
    <w:rsid w:val="001950D2"/>
    <w:rsid w:val="00264925"/>
    <w:rsid w:val="002A4958"/>
    <w:rsid w:val="002D02DC"/>
    <w:rsid w:val="00326E97"/>
    <w:rsid w:val="00391CF3"/>
    <w:rsid w:val="0044183D"/>
    <w:rsid w:val="00442FA1"/>
    <w:rsid w:val="0045005F"/>
    <w:rsid w:val="00496C67"/>
    <w:rsid w:val="004A0DA9"/>
    <w:rsid w:val="004D1770"/>
    <w:rsid w:val="00514219"/>
    <w:rsid w:val="005F3A52"/>
    <w:rsid w:val="00611731"/>
    <w:rsid w:val="006754D1"/>
    <w:rsid w:val="00695807"/>
    <w:rsid w:val="006E1E03"/>
    <w:rsid w:val="0070117C"/>
    <w:rsid w:val="0076046F"/>
    <w:rsid w:val="008A061A"/>
    <w:rsid w:val="008C3F36"/>
    <w:rsid w:val="008D35C4"/>
    <w:rsid w:val="00906414"/>
    <w:rsid w:val="009116CA"/>
    <w:rsid w:val="009A6D45"/>
    <w:rsid w:val="009B54AE"/>
    <w:rsid w:val="009D7825"/>
    <w:rsid w:val="00A22F4E"/>
    <w:rsid w:val="00A24D5F"/>
    <w:rsid w:val="00AA5DA6"/>
    <w:rsid w:val="00AD1AF4"/>
    <w:rsid w:val="00AE79AA"/>
    <w:rsid w:val="00B5715E"/>
    <w:rsid w:val="00C441A5"/>
    <w:rsid w:val="00C44FBD"/>
    <w:rsid w:val="00C57E49"/>
    <w:rsid w:val="00C60692"/>
    <w:rsid w:val="00CD048B"/>
    <w:rsid w:val="00D31B45"/>
    <w:rsid w:val="00D40CE6"/>
    <w:rsid w:val="00D41F8E"/>
    <w:rsid w:val="00DB76D8"/>
    <w:rsid w:val="00DE2845"/>
    <w:rsid w:val="00E73282"/>
    <w:rsid w:val="00EA4C97"/>
    <w:rsid w:val="00EB482F"/>
    <w:rsid w:val="00F0343C"/>
    <w:rsid w:val="00FC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E875"/>
  <w15:chartTrackingRefBased/>
  <w15:docId w15:val="{0C2B1E2C-5A3F-489B-8587-7D3F8739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48B"/>
  </w:style>
  <w:style w:type="paragraph" w:styleId="Heading1">
    <w:name w:val="heading 1"/>
    <w:basedOn w:val="Normal"/>
    <w:next w:val="Normal"/>
    <w:link w:val="Heading1Char"/>
    <w:uiPriority w:val="9"/>
    <w:qFormat/>
    <w:rsid w:val="0044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0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1A"/>
  </w:style>
  <w:style w:type="paragraph" w:styleId="Footer">
    <w:name w:val="footer"/>
    <w:basedOn w:val="Normal"/>
    <w:link w:val="FooterChar"/>
    <w:uiPriority w:val="99"/>
    <w:unhideWhenUsed/>
    <w:rsid w:val="008A0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6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5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2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3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9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7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1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9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6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9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5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6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6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6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3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2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2804</TotalTime>
  <Pages>11</Pages>
  <Words>2401</Words>
  <Characters>16338</Characters>
  <Application>Microsoft Office Word</Application>
  <DocSecurity>0</DocSecurity>
  <Lines>352</Lines>
  <Paragraphs>58</Paragraphs>
  <ScaleCrop>false</ScaleCrop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Tewari</dc:creator>
  <cp:keywords/>
  <dc:description/>
  <cp:lastModifiedBy>Prashant Tewari</cp:lastModifiedBy>
  <cp:revision>47</cp:revision>
  <dcterms:created xsi:type="dcterms:W3CDTF">2025-10-16T02:27:00Z</dcterms:created>
  <dcterms:modified xsi:type="dcterms:W3CDTF">2025-12-03T16:04:00Z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2025-10-16T02:28:56Z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c1adae11-f6b8-4cc8-a936-ac44c2e31d5d</vt:lpwstr>
  </property>
  <property fmtid="{D5CDD505-2E9C-101B-9397-08002B2CF9AE}" pid="7" name="MSIP_Label_defa4170-0d19-0005-0004-bc88714345d2_ActionId">
    <vt:lpwstr>1a104f8c-9793-4d36-835e-8a05d4821f7d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