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18CD" w14:textId="77777777" w:rsidR="00A200CF" w:rsidRPr="00A200CF" w:rsidRDefault="00A200CF" w:rsidP="00A200CF">
      <w:r w:rsidRPr="00A200CF">
        <w:pict w14:anchorId="1A346E98">
          <v:rect id="_x0000_i1067" style="width:0;height:1.5pt" o:hralign="center" o:hrstd="t" o:hr="t" fillcolor="#a0a0a0" stroked="f"/>
        </w:pict>
      </w:r>
    </w:p>
    <w:p w14:paraId="4E6935B5" w14:textId="77777777" w:rsidR="00A200CF" w:rsidRPr="00A200CF" w:rsidRDefault="00A200CF" w:rsidP="00A200CF">
      <w:pPr>
        <w:rPr>
          <w:b/>
          <w:bCs/>
        </w:rPr>
      </w:pPr>
      <w:r w:rsidRPr="00A200CF">
        <w:rPr>
          <w:b/>
          <w:bCs/>
        </w:rPr>
        <w:t>Townsend Next-Generation Underwriting &amp; Rating Initiative</w:t>
      </w:r>
    </w:p>
    <w:p w14:paraId="353E344D" w14:textId="77777777" w:rsidR="00A200CF" w:rsidRPr="00A200CF" w:rsidRDefault="00A200CF" w:rsidP="00A200CF">
      <w:r w:rsidRPr="00A200CF">
        <w:t>– Cover the entire fund universe with Townsend-level rigor and quality</w:t>
      </w:r>
    </w:p>
    <w:p w14:paraId="2E6935C1" w14:textId="77777777" w:rsidR="00A200CF" w:rsidRPr="00A200CF" w:rsidRDefault="00A200CF" w:rsidP="00A200CF">
      <w:r w:rsidRPr="00A200CF">
        <w:pict w14:anchorId="68836B5F">
          <v:rect id="_x0000_i1068" style="width:0;height:1.5pt" o:hralign="center" o:hrstd="t" o:hr="t" fillcolor="#a0a0a0" stroked="f"/>
        </w:pict>
      </w:r>
    </w:p>
    <w:p w14:paraId="15400768" w14:textId="77777777" w:rsidR="00A200CF" w:rsidRPr="00A200CF" w:rsidRDefault="00A200CF" w:rsidP="00A200CF">
      <w:pPr>
        <w:rPr>
          <w:b/>
          <w:bCs/>
        </w:rPr>
      </w:pPr>
      <w:r w:rsidRPr="00A200CF">
        <w:rPr>
          <w:b/>
          <w:bCs/>
        </w:rPr>
        <w:t>The Aspiration</w:t>
      </w:r>
    </w:p>
    <w:p w14:paraId="5468CF89" w14:textId="77777777" w:rsidR="00A200CF" w:rsidRPr="00A200CF" w:rsidRDefault="00A200CF" w:rsidP="00A200CF">
      <w:r w:rsidRPr="00A200CF">
        <w:t xml:space="preserve">Today, Townsend underwrites fewer than 1% of the funds in the market. With this initiative, we aspire to underwrite </w:t>
      </w:r>
      <w:r w:rsidRPr="00A200CF">
        <w:rPr>
          <w:b/>
          <w:bCs/>
        </w:rPr>
        <w:t>every fund</w:t>
      </w:r>
      <w:r w:rsidRPr="00A200CF">
        <w:t xml:space="preserve"> — extending our reach from a narrow selection to the </w:t>
      </w:r>
      <w:r w:rsidRPr="00A200CF">
        <w:rPr>
          <w:b/>
          <w:bCs/>
        </w:rPr>
        <w:t>full universe of opportunities</w:t>
      </w:r>
      <w:r w:rsidRPr="00A200CF">
        <w:t>.</w:t>
      </w:r>
    </w:p>
    <w:p w14:paraId="53EEA1CC" w14:textId="77777777" w:rsidR="00A200CF" w:rsidRPr="00A200CF" w:rsidRDefault="00A200CF" w:rsidP="00A200CF">
      <w:r w:rsidRPr="00A200CF">
        <w:t xml:space="preserve">By combining Townsend’s time-tested underwriting rigor with </w:t>
      </w:r>
      <w:r w:rsidRPr="00A200CF">
        <w:rPr>
          <w:b/>
          <w:bCs/>
        </w:rPr>
        <w:t>GPT-driven automation</w:t>
      </w:r>
      <w:r w:rsidRPr="00A200CF">
        <w:t xml:space="preserve">, we can shrink the time required for a desktop underwriting from </w:t>
      </w:r>
      <w:r w:rsidRPr="00A200CF">
        <w:rPr>
          <w:b/>
          <w:bCs/>
        </w:rPr>
        <w:t>months to just hours</w:t>
      </w:r>
      <w:r w:rsidRPr="00A200CF">
        <w:t>. This enables us to:</w:t>
      </w:r>
    </w:p>
    <w:p w14:paraId="04C1DF96" w14:textId="77777777" w:rsidR="00A200CF" w:rsidRPr="00A200CF" w:rsidRDefault="00A200CF" w:rsidP="00A200CF">
      <w:pPr>
        <w:numPr>
          <w:ilvl w:val="0"/>
          <w:numId w:val="1"/>
        </w:numPr>
      </w:pPr>
      <w:r w:rsidRPr="00A200CF">
        <w:t>Rapidly evaluate the full landscape of funds.</w:t>
      </w:r>
    </w:p>
    <w:p w14:paraId="1CAB341E" w14:textId="77777777" w:rsidR="00A200CF" w:rsidRPr="00A200CF" w:rsidRDefault="00A200CF" w:rsidP="00A200CF">
      <w:pPr>
        <w:numPr>
          <w:ilvl w:val="0"/>
          <w:numId w:val="1"/>
        </w:numPr>
      </w:pPr>
      <w:r w:rsidRPr="00A200CF">
        <w:t>Identify which funds merit deeper diligence — management meetings, site visits, and extended analysis.</w:t>
      </w:r>
    </w:p>
    <w:p w14:paraId="6EFB2655" w14:textId="77777777" w:rsidR="00A200CF" w:rsidRPr="00A200CF" w:rsidRDefault="00A200CF" w:rsidP="00A200CF">
      <w:pPr>
        <w:numPr>
          <w:ilvl w:val="0"/>
          <w:numId w:val="1"/>
        </w:numPr>
      </w:pPr>
      <w:r w:rsidRPr="00A200CF">
        <w:t xml:space="preserve">Scale underwriting coverage exponentially </w:t>
      </w:r>
      <w:r w:rsidRPr="00A200CF">
        <w:rPr>
          <w:b/>
          <w:bCs/>
        </w:rPr>
        <w:t>without sacrificing quality</w:t>
      </w:r>
      <w:r w:rsidRPr="00A200CF">
        <w:t>.</w:t>
      </w:r>
    </w:p>
    <w:p w14:paraId="33FA7700" w14:textId="77777777" w:rsidR="00A200CF" w:rsidRPr="00A200CF" w:rsidRDefault="00A200CF" w:rsidP="00A200CF">
      <w:r w:rsidRPr="00A200CF">
        <w:pict w14:anchorId="14BB1785">
          <v:rect id="_x0000_i1069" style="width:0;height:1.5pt" o:hralign="center" o:hrstd="t" o:hr="t" fillcolor="#a0a0a0" stroked="f"/>
        </w:pict>
      </w:r>
    </w:p>
    <w:p w14:paraId="2AB41909" w14:textId="77777777" w:rsidR="00A200CF" w:rsidRPr="00A200CF" w:rsidRDefault="00A200CF" w:rsidP="00A200CF">
      <w:pPr>
        <w:rPr>
          <w:b/>
          <w:bCs/>
        </w:rPr>
      </w:pPr>
      <w:r w:rsidRPr="00A200CF">
        <w:rPr>
          <w:b/>
          <w:bCs/>
        </w:rPr>
        <w:t>Purpose</w:t>
      </w:r>
    </w:p>
    <w:p w14:paraId="5A314689" w14:textId="77777777" w:rsidR="00A200CF" w:rsidRPr="00A200CF" w:rsidRDefault="00A200CF" w:rsidP="00A200CF">
      <w:r w:rsidRPr="00A200CF">
        <w:t xml:space="preserve">Transform Townsend’s fund underwriting process for closed-end funds by leveraging GPT-driven automation — to significantly increase </w:t>
      </w:r>
      <w:r w:rsidRPr="00A200CF">
        <w:rPr>
          <w:b/>
          <w:bCs/>
        </w:rPr>
        <w:t>speed, scalability, and depth</w:t>
      </w:r>
      <w:r w:rsidRPr="00A200CF">
        <w:t xml:space="preserve"> while preserving Townsend’s standards, tone, and rigor.</w:t>
      </w:r>
    </w:p>
    <w:p w14:paraId="2F6BCE90" w14:textId="77777777" w:rsidR="00A200CF" w:rsidRPr="00A200CF" w:rsidRDefault="00A200CF" w:rsidP="00A200CF">
      <w:r w:rsidRPr="00A200CF">
        <w:pict w14:anchorId="68821464">
          <v:rect id="_x0000_i1070" style="width:0;height:1.5pt" o:hralign="center" o:hrstd="t" o:hr="t" fillcolor="#a0a0a0" stroked="f"/>
        </w:pict>
      </w:r>
    </w:p>
    <w:p w14:paraId="55E02727" w14:textId="77777777" w:rsidR="00A200CF" w:rsidRPr="00A200CF" w:rsidRDefault="00A200CF" w:rsidP="00A200CF">
      <w:pPr>
        <w:rPr>
          <w:b/>
          <w:bCs/>
        </w:rPr>
      </w:pPr>
      <w:r w:rsidRPr="00A200CF">
        <w:rPr>
          <w:b/>
          <w:bCs/>
        </w:rPr>
        <w:t>Core Objectives</w:t>
      </w:r>
    </w:p>
    <w:p w14:paraId="134AEFE4" w14:textId="77777777" w:rsidR="00A200CF" w:rsidRPr="00A200CF" w:rsidRDefault="00A200CF" w:rsidP="00A200CF">
      <w:r w:rsidRPr="00A200CF">
        <w:rPr>
          <w:b/>
          <w:bCs/>
        </w:rPr>
        <w:t>Speed &amp; Scale</w:t>
      </w:r>
    </w:p>
    <w:p w14:paraId="3CE1C6CF" w14:textId="77777777" w:rsidR="00A200CF" w:rsidRPr="00A200CF" w:rsidRDefault="00A200CF" w:rsidP="00A200CF">
      <w:pPr>
        <w:numPr>
          <w:ilvl w:val="0"/>
          <w:numId w:val="2"/>
        </w:numPr>
      </w:pPr>
      <w:r w:rsidRPr="00A200CF">
        <w:t xml:space="preserve">Enable Townsend to underwrite </w:t>
      </w:r>
      <w:r w:rsidRPr="00A200CF">
        <w:rPr>
          <w:b/>
          <w:bCs/>
        </w:rPr>
        <w:t>10–100x more funds</w:t>
      </w:r>
      <w:r w:rsidRPr="00A200CF">
        <w:t xml:space="preserve"> than today.</w:t>
      </w:r>
    </w:p>
    <w:p w14:paraId="3C94C9E4" w14:textId="77777777" w:rsidR="00A200CF" w:rsidRPr="00A200CF" w:rsidRDefault="00A200CF" w:rsidP="00A200CF">
      <w:pPr>
        <w:numPr>
          <w:ilvl w:val="0"/>
          <w:numId w:val="2"/>
        </w:numPr>
      </w:pPr>
      <w:r w:rsidRPr="00A200CF">
        <w:t>Reduce manual drafting workload while maintaining IC-ready quality.</w:t>
      </w:r>
    </w:p>
    <w:p w14:paraId="33120FBD" w14:textId="77777777" w:rsidR="00A200CF" w:rsidRPr="00A200CF" w:rsidRDefault="00A200CF" w:rsidP="00A200CF">
      <w:r w:rsidRPr="00A200CF">
        <w:rPr>
          <w:b/>
          <w:bCs/>
        </w:rPr>
        <w:t>Depth &amp; Quality</w:t>
      </w:r>
    </w:p>
    <w:p w14:paraId="56F28C51" w14:textId="77777777" w:rsidR="00A200CF" w:rsidRPr="00A200CF" w:rsidRDefault="00A200CF" w:rsidP="00A200CF">
      <w:pPr>
        <w:numPr>
          <w:ilvl w:val="0"/>
          <w:numId w:val="3"/>
        </w:numPr>
      </w:pPr>
      <w:r w:rsidRPr="00A200CF">
        <w:t>Expand the scope and depth of underwriting through structured, repeatable prompts.</w:t>
      </w:r>
    </w:p>
    <w:p w14:paraId="31FDE448" w14:textId="77777777" w:rsidR="00A200CF" w:rsidRPr="00A200CF" w:rsidRDefault="00A200CF" w:rsidP="00A200CF">
      <w:pPr>
        <w:numPr>
          <w:ilvl w:val="0"/>
          <w:numId w:val="3"/>
        </w:numPr>
      </w:pPr>
      <w:r w:rsidRPr="00A200CF">
        <w:lastRenderedPageBreak/>
        <w:t>Retain Townsend’s signature style, tone, and analytical rigor.</w:t>
      </w:r>
    </w:p>
    <w:p w14:paraId="742B645C" w14:textId="77777777" w:rsidR="00A200CF" w:rsidRPr="00A200CF" w:rsidRDefault="00A200CF" w:rsidP="00A200CF">
      <w:r w:rsidRPr="00A200CF">
        <w:rPr>
          <w:b/>
          <w:bCs/>
        </w:rPr>
        <w:t>Underwriter Control</w:t>
      </w:r>
    </w:p>
    <w:p w14:paraId="3FB62531" w14:textId="77777777" w:rsidR="00A200CF" w:rsidRPr="00A200CF" w:rsidRDefault="00A200CF" w:rsidP="00A200CF">
      <w:pPr>
        <w:numPr>
          <w:ilvl w:val="0"/>
          <w:numId w:val="4"/>
        </w:numPr>
      </w:pPr>
      <w:r w:rsidRPr="00A200CF">
        <w:t>Underwriter selects which documents to use for each underwriting.</w:t>
      </w:r>
    </w:p>
    <w:p w14:paraId="49BDA7BC" w14:textId="77777777" w:rsidR="00A200CF" w:rsidRPr="00A200CF" w:rsidRDefault="00A200CF" w:rsidP="00A200CF">
      <w:pPr>
        <w:numPr>
          <w:ilvl w:val="0"/>
          <w:numId w:val="4"/>
        </w:numPr>
      </w:pPr>
      <w:r w:rsidRPr="00A200CF">
        <w:t>Steer analysis with Townsend’s perspectives on the manager, strategy, sector, and risks.</w:t>
      </w:r>
    </w:p>
    <w:p w14:paraId="0BD8B676" w14:textId="77777777" w:rsidR="00A200CF" w:rsidRPr="00A200CF" w:rsidRDefault="00A200CF" w:rsidP="00A200CF">
      <w:pPr>
        <w:numPr>
          <w:ilvl w:val="0"/>
          <w:numId w:val="4"/>
        </w:numPr>
      </w:pPr>
      <w:r w:rsidRPr="00A200CF">
        <w:t>Introduce well-informed biases to shape the narrative consistent with Townsend views.</w:t>
      </w:r>
    </w:p>
    <w:p w14:paraId="13DC7435" w14:textId="77777777" w:rsidR="00A200CF" w:rsidRPr="00A200CF" w:rsidRDefault="00A200CF" w:rsidP="00A200CF">
      <w:r w:rsidRPr="00A200CF">
        <w:rPr>
          <w:b/>
          <w:bCs/>
        </w:rPr>
        <w:t>Consistency &amp; Accuracy</w:t>
      </w:r>
    </w:p>
    <w:p w14:paraId="0B62D698" w14:textId="77777777" w:rsidR="00A200CF" w:rsidRPr="00A200CF" w:rsidRDefault="00A200CF" w:rsidP="00A200CF">
      <w:pPr>
        <w:numPr>
          <w:ilvl w:val="0"/>
          <w:numId w:val="5"/>
        </w:numPr>
      </w:pPr>
      <w:r w:rsidRPr="00A200CF">
        <w:t>Avoid hallucination and drift by generating one section at a time, with underwriter review before proceeding.</w:t>
      </w:r>
    </w:p>
    <w:p w14:paraId="69CF47AE" w14:textId="77777777" w:rsidR="00A200CF" w:rsidRPr="00A200CF" w:rsidRDefault="00A200CF" w:rsidP="00A200CF">
      <w:pPr>
        <w:numPr>
          <w:ilvl w:val="0"/>
          <w:numId w:val="5"/>
        </w:numPr>
      </w:pPr>
      <w:r w:rsidRPr="00A200CF">
        <w:t xml:space="preserve">Employ the </w:t>
      </w:r>
      <w:r w:rsidRPr="00A200CF">
        <w:rPr>
          <w:b/>
          <w:bCs/>
        </w:rPr>
        <w:t>Townsend Underwriting &amp; Rating Framework (</w:t>
      </w:r>
      <w:proofErr w:type="gramStart"/>
      <w:r w:rsidRPr="00A200CF">
        <w:rPr>
          <w:b/>
          <w:bCs/>
        </w:rPr>
        <w:t>TURF)</w:t>
      </w:r>
      <w:r w:rsidRPr="00A200CF">
        <w:t xml:space="preserve"> —</w:t>
      </w:r>
      <w:proofErr w:type="gramEnd"/>
      <w:r w:rsidRPr="00A200CF">
        <w:t xml:space="preserve"> a recast IC memo structure enabling structured, section-by-section underwriting and ratings.</w:t>
      </w:r>
    </w:p>
    <w:p w14:paraId="4FFDBC78" w14:textId="77777777" w:rsidR="00A200CF" w:rsidRPr="00A200CF" w:rsidRDefault="00A200CF" w:rsidP="00A200CF">
      <w:pPr>
        <w:numPr>
          <w:ilvl w:val="0"/>
          <w:numId w:val="5"/>
        </w:numPr>
      </w:pPr>
      <w:r w:rsidRPr="00A200CF">
        <w:t>Integrate chart and figure references directly into analysis for transparency and auditability.</w:t>
      </w:r>
    </w:p>
    <w:p w14:paraId="543434C3" w14:textId="77777777" w:rsidR="00A200CF" w:rsidRPr="00A200CF" w:rsidRDefault="00A200CF" w:rsidP="00A200CF">
      <w:r w:rsidRPr="00A200CF">
        <w:rPr>
          <w:b/>
          <w:bCs/>
        </w:rPr>
        <w:t>Governance &amp; Feedback Loop</w:t>
      </w:r>
    </w:p>
    <w:p w14:paraId="71D90FA1" w14:textId="77777777" w:rsidR="00A200CF" w:rsidRPr="00A200CF" w:rsidRDefault="00A200CF" w:rsidP="00A200CF">
      <w:pPr>
        <w:numPr>
          <w:ilvl w:val="0"/>
          <w:numId w:val="6"/>
        </w:numPr>
      </w:pPr>
      <w:r w:rsidRPr="00A200CF">
        <w:t>All outputs reviewed by the underwriter + subset of IC members.</w:t>
      </w:r>
    </w:p>
    <w:p w14:paraId="2F3977D2" w14:textId="77777777" w:rsidR="00A200CF" w:rsidRPr="00A200CF" w:rsidRDefault="00A200CF" w:rsidP="00A200CF">
      <w:pPr>
        <w:numPr>
          <w:ilvl w:val="0"/>
          <w:numId w:val="6"/>
        </w:numPr>
      </w:pPr>
      <w:r w:rsidRPr="00A200CF">
        <w:t>Feedback ensures consistent updates across sections.</w:t>
      </w:r>
    </w:p>
    <w:p w14:paraId="4AB66F28" w14:textId="77777777" w:rsidR="00A200CF" w:rsidRPr="00A200CF" w:rsidRDefault="00A200CF" w:rsidP="00A200CF">
      <w:pPr>
        <w:numPr>
          <w:ilvl w:val="0"/>
          <w:numId w:val="6"/>
        </w:numPr>
      </w:pPr>
      <w:r w:rsidRPr="00A200CF">
        <w:t>Ratings validated in each section and in the Executive Summary.</w:t>
      </w:r>
    </w:p>
    <w:p w14:paraId="53D33064" w14:textId="77777777" w:rsidR="00A200CF" w:rsidRPr="00A200CF" w:rsidRDefault="00A200CF" w:rsidP="00A200CF">
      <w:r w:rsidRPr="00A200CF">
        <w:pict w14:anchorId="615540AE">
          <v:rect id="_x0000_i1071" style="width:0;height:1.5pt" o:hralign="center" o:hrstd="t" o:hr="t" fillcolor="#a0a0a0" stroked="f"/>
        </w:pict>
      </w:r>
    </w:p>
    <w:p w14:paraId="67F44484" w14:textId="77777777" w:rsidR="00A200CF" w:rsidRPr="00A200CF" w:rsidRDefault="00A200CF" w:rsidP="00A200CF">
      <w:pPr>
        <w:rPr>
          <w:b/>
          <w:bCs/>
        </w:rPr>
      </w:pPr>
      <w:r w:rsidRPr="00A200CF">
        <w:rPr>
          <w:b/>
          <w:bCs/>
        </w:rPr>
        <w:t>Process Design</w:t>
      </w:r>
    </w:p>
    <w:p w14:paraId="20F57424" w14:textId="77777777" w:rsidR="00A200CF" w:rsidRPr="00A200CF" w:rsidRDefault="00A200CF" w:rsidP="00A200CF">
      <w:r w:rsidRPr="00A200CF">
        <w:rPr>
          <w:b/>
          <w:bCs/>
        </w:rPr>
        <w:t>Controlled Section-by-Section Build</w:t>
      </w:r>
    </w:p>
    <w:p w14:paraId="03754A0C" w14:textId="77777777" w:rsidR="00A200CF" w:rsidRPr="00A200CF" w:rsidRDefault="00A200CF" w:rsidP="00A200CF">
      <w:pPr>
        <w:numPr>
          <w:ilvl w:val="0"/>
          <w:numId w:val="7"/>
        </w:numPr>
      </w:pPr>
      <w:r w:rsidRPr="00A200CF">
        <w:t>Each memo drafted in 11 sections + Executive Summary, using section-specific prompts derived from prior IC memos.</w:t>
      </w:r>
    </w:p>
    <w:p w14:paraId="45A64DFB" w14:textId="77777777" w:rsidR="00A200CF" w:rsidRPr="00A200CF" w:rsidRDefault="00A200CF" w:rsidP="00A200CF">
      <w:pPr>
        <w:numPr>
          <w:ilvl w:val="0"/>
          <w:numId w:val="7"/>
        </w:numPr>
      </w:pPr>
      <w:r w:rsidRPr="00A200CF">
        <w:t>After each section: review → refine → approve → proceed.</w:t>
      </w:r>
    </w:p>
    <w:p w14:paraId="180A62B0" w14:textId="77777777" w:rsidR="00A200CF" w:rsidRPr="00A200CF" w:rsidRDefault="00A200CF" w:rsidP="00A200CF">
      <w:r w:rsidRPr="00A200CF">
        <w:rPr>
          <w:b/>
          <w:bCs/>
        </w:rPr>
        <w:t>Structured Source Weighting</w:t>
      </w:r>
    </w:p>
    <w:p w14:paraId="6178BEDF" w14:textId="77777777" w:rsidR="00A200CF" w:rsidRPr="00A200CF" w:rsidRDefault="00A200CF" w:rsidP="00A200CF">
      <w:pPr>
        <w:numPr>
          <w:ilvl w:val="0"/>
          <w:numId w:val="8"/>
        </w:numPr>
      </w:pPr>
      <w:r w:rsidRPr="00A200CF">
        <w:t>Townsend research &amp; views = decisive.</w:t>
      </w:r>
    </w:p>
    <w:p w14:paraId="703F4F0B" w14:textId="77777777" w:rsidR="00A200CF" w:rsidRPr="00A200CF" w:rsidRDefault="00A200CF" w:rsidP="00A200CF">
      <w:pPr>
        <w:numPr>
          <w:ilvl w:val="0"/>
          <w:numId w:val="8"/>
        </w:numPr>
      </w:pPr>
      <w:r w:rsidRPr="00A200CF">
        <w:t>Independent industry data = supportive.</w:t>
      </w:r>
    </w:p>
    <w:p w14:paraId="47C857A0" w14:textId="77777777" w:rsidR="00A200CF" w:rsidRPr="00A200CF" w:rsidRDefault="00A200CF" w:rsidP="00A200CF">
      <w:pPr>
        <w:numPr>
          <w:ilvl w:val="0"/>
          <w:numId w:val="8"/>
        </w:numPr>
      </w:pPr>
      <w:r w:rsidRPr="00A200CF">
        <w:t>Manager-provided materials = contextual unless verified.</w:t>
      </w:r>
    </w:p>
    <w:p w14:paraId="6BD66E10" w14:textId="77777777" w:rsidR="00A200CF" w:rsidRPr="00A200CF" w:rsidRDefault="00A200CF" w:rsidP="00A200CF">
      <w:r w:rsidRPr="00A200CF">
        <w:rPr>
          <w:b/>
          <w:bCs/>
        </w:rPr>
        <w:lastRenderedPageBreak/>
        <w:t>TURF Framework</w:t>
      </w:r>
    </w:p>
    <w:p w14:paraId="1C494CF5" w14:textId="77777777" w:rsidR="00A200CF" w:rsidRPr="00A200CF" w:rsidRDefault="00A200CF" w:rsidP="00A200CF">
      <w:pPr>
        <w:numPr>
          <w:ilvl w:val="0"/>
          <w:numId w:val="9"/>
        </w:numPr>
      </w:pPr>
      <w:r w:rsidRPr="00A200CF">
        <w:t>A refined, time-tested IC memo structure — recast to support automation, enable fund scoring/rating, and preserve analytical depth.</w:t>
      </w:r>
    </w:p>
    <w:p w14:paraId="431A1145" w14:textId="77777777" w:rsidR="00A200CF" w:rsidRPr="00A200CF" w:rsidRDefault="00A200CF" w:rsidP="00A200CF">
      <w:r w:rsidRPr="00A200CF">
        <w:pict w14:anchorId="1E9F32D2">
          <v:rect id="_x0000_i1072" style="width:0;height:1.5pt" o:hralign="center" o:hrstd="t" o:hr="t" fillcolor="#a0a0a0" stroked="f"/>
        </w:pict>
      </w:r>
    </w:p>
    <w:p w14:paraId="5A155BBB" w14:textId="77777777" w:rsidR="00A200CF" w:rsidRPr="00A200CF" w:rsidRDefault="00A200CF" w:rsidP="00A200CF">
      <w:pPr>
        <w:rPr>
          <w:b/>
          <w:bCs/>
        </w:rPr>
      </w:pPr>
      <w:r w:rsidRPr="00A200CF">
        <w:rPr>
          <w:b/>
          <w:bCs/>
        </w:rPr>
        <w:t>Implementation Path</w:t>
      </w:r>
    </w:p>
    <w:p w14:paraId="006D02B5" w14:textId="77777777" w:rsidR="00A200CF" w:rsidRPr="00A200CF" w:rsidRDefault="00A200CF" w:rsidP="00A200CF">
      <w:pPr>
        <w:numPr>
          <w:ilvl w:val="0"/>
          <w:numId w:val="10"/>
        </w:numPr>
      </w:pPr>
      <w:r w:rsidRPr="00A200CF">
        <w:rPr>
          <w:b/>
          <w:bCs/>
        </w:rPr>
        <w:t>Phase 1: Pilot</w:t>
      </w:r>
      <w:r w:rsidRPr="00A200CF">
        <w:t xml:space="preserve"> — Underwrite one fund already reviewed by Townsend; compare GPT-generated vs. original IC memo.</w:t>
      </w:r>
    </w:p>
    <w:p w14:paraId="710D9133" w14:textId="77777777" w:rsidR="00A200CF" w:rsidRPr="00A200CF" w:rsidRDefault="00A200CF" w:rsidP="00A200CF">
      <w:pPr>
        <w:numPr>
          <w:ilvl w:val="0"/>
          <w:numId w:val="10"/>
        </w:numPr>
      </w:pPr>
      <w:r w:rsidRPr="00A200CF">
        <w:rPr>
          <w:b/>
          <w:bCs/>
        </w:rPr>
        <w:t>Phase 2: Trial Expansion</w:t>
      </w:r>
      <w:r w:rsidRPr="00A200CF">
        <w:t xml:space="preserve"> — Apply process to 3–4 additional funds; refine prompts and workflows.</w:t>
      </w:r>
    </w:p>
    <w:p w14:paraId="30883B41" w14:textId="77777777" w:rsidR="00A200CF" w:rsidRPr="00A200CF" w:rsidRDefault="00A200CF" w:rsidP="00A200CF">
      <w:pPr>
        <w:numPr>
          <w:ilvl w:val="0"/>
          <w:numId w:val="10"/>
        </w:numPr>
      </w:pPr>
      <w:r w:rsidRPr="00A200CF">
        <w:rPr>
          <w:b/>
          <w:bCs/>
        </w:rPr>
        <w:t>Phase 3: Rollout</w:t>
      </w:r>
      <w:r w:rsidRPr="00A200CF">
        <w:t xml:space="preserve"> — Apply TURF framework to all new fund underwritings; scale toward </w:t>
      </w:r>
      <w:r w:rsidRPr="00A200CF">
        <w:rPr>
          <w:b/>
          <w:bCs/>
        </w:rPr>
        <w:t>10–100x current coverage</w:t>
      </w:r>
      <w:r w:rsidRPr="00A200CF">
        <w:t>.</w:t>
      </w:r>
    </w:p>
    <w:p w14:paraId="7555F704" w14:textId="77777777" w:rsidR="00A200CF" w:rsidRPr="00A200CF" w:rsidRDefault="00A200CF" w:rsidP="00A200CF">
      <w:r w:rsidRPr="00A200CF">
        <w:pict w14:anchorId="5C6D736F">
          <v:rect id="_x0000_i1073" style="width:0;height:1.5pt" o:hralign="center" o:hrstd="t" o:hr="t" fillcolor="#a0a0a0" stroked="f"/>
        </w:pict>
      </w:r>
    </w:p>
    <w:p w14:paraId="7DF23C73" w14:textId="77777777" w:rsidR="00A200CF" w:rsidRPr="00A200CF" w:rsidRDefault="00A200CF" w:rsidP="00A200CF">
      <w:pPr>
        <w:rPr>
          <w:b/>
          <w:bCs/>
        </w:rPr>
      </w:pPr>
      <w:r w:rsidRPr="00A200CF">
        <w:rPr>
          <w:b/>
          <w:bCs/>
        </w:rPr>
        <w:t>Strategic Value</w:t>
      </w:r>
    </w:p>
    <w:p w14:paraId="51060C7A" w14:textId="77777777" w:rsidR="00A200CF" w:rsidRPr="00A200CF" w:rsidRDefault="00A200CF" w:rsidP="00A200CF">
      <w:pPr>
        <w:numPr>
          <w:ilvl w:val="0"/>
          <w:numId w:val="11"/>
        </w:numPr>
      </w:pPr>
      <w:r w:rsidRPr="00A200CF">
        <w:t xml:space="preserve">Positions Townsend as the </w:t>
      </w:r>
      <w:r w:rsidRPr="00A200CF">
        <w:rPr>
          <w:b/>
          <w:bCs/>
        </w:rPr>
        <w:t>industry leader</w:t>
      </w:r>
      <w:r w:rsidRPr="00A200CF">
        <w:t xml:space="preserve"> in AI-enabled fund underwriting.</w:t>
      </w:r>
    </w:p>
    <w:p w14:paraId="7019722B" w14:textId="77777777" w:rsidR="00A200CF" w:rsidRPr="00A200CF" w:rsidRDefault="00A200CF" w:rsidP="00A200CF">
      <w:pPr>
        <w:numPr>
          <w:ilvl w:val="0"/>
          <w:numId w:val="11"/>
        </w:numPr>
      </w:pPr>
      <w:r w:rsidRPr="00A200CF">
        <w:t>Enhances capacity, precision, and consistency while retaining underwriter judgment.</w:t>
      </w:r>
    </w:p>
    <w:p w14:paraId="1B3DD143" w14:textId="77777777" w:rsidR="00A200CF" w:rsidRPr="00A200CF" w:rsidRDefault="00A200CF" w:rsidP="00A200CF">
      <w:pPr>
        <w:numPr>
          <w:ilvl w:val="0"/>
          <w:numId w:val="11"/>
        </w:numPr>
      </w:pPr>
      <w:r w:rsidRPr="00A200CF">
        <w:t xml:space="preserve">Allows IC members to focus on </w:t>
      </w:r>
      <w:r w:rsidRPr="00A200CF">
        <w:rPr>
          <w:b/>
          <w:bCs/>
        </w:rPr>
        <w:t>higher-order decision-making</w:t>
      </w:r>
      <w:r w:rsidRPr="00A200CF">
        <w:t>, not drafting.</w:t>
      </w:r>
    </w:p>
    <w:p w14:paraId="2D91B1B6" w14:textId="77777777" w:rsidR="00A200CF" w:rsidRPr="00A200CF" w:rsidRDefault="00A200CF" w:rsidP="00A200CF">
      <w:pPr>
        <w:numPr>
          <w:ilvl w:val="0"/>
          <w:numId w:val="11"/>
        </w:numPr>
      </w:pPr>
      <w:r w:rsidRPr="00A200CF">
        <w:t xml:space="preserve">Scales Townsend’s reach to capture the </w:t>
      </w:r>
      <w:r w:rsidRPr="00A200CF">
        <w:rPr>
          <w:b/>
          <w:bCs/>
        </w:rPr>
        <w:t>entire fund universe, faster — without sacrificing quality</w:t>
      </w:r>
      <w:r w:rsidRPr="00A200CF">
        <w:t>.</w:t>
      </w:r>
    </w:p>
    <w:p w14:paraId="03D3F6C3" w14:textId="77777777" w:rsidR="00DC1007" w:rsidRDefault="00DC1007"/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A674C"/>
    <w:multiLevelType w:val="multilevel"/>
    <w:tmpl w:val="3170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F481F"/>
    <w:multiLevelType w:val="multilevel"/>
    <w:tmpl w:val="1C6E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963E1"/>
    <w:multiLevelType w:val="multilevel"/>
    <w:tmpl w:val="F6FC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B68C2"/>
    <w:multiLevelType w:val="multilevel"/>
    <w:tmpl w:val="483E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F1332"/>
    <w:multiLevelType w:val="multilevel"/>
    <w:tmpl w:val="2632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B37D5"/>
    <w:multiLevelType w:val="multilevel"/>
    <w:tmpl w:val="6F46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860F3"/>
    <w:multiLevelType w:val="multilevel"/>
    <w:tmpl w:val="0FE2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B4F97"/>
    <w:multiLevelType w:val="multilevel"/>
    <w:tmpl w:val="1974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1493D"/>
    <w:multiLevelType w:val="multilevel"/>
    <w:tmpl w:val="D3D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404D2"/>
    <w:multiLevelType w:val="multilevel"/>
    <w:tmpl w:val="4646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333B8"/>
    <w:multiLevelType w:val="multilevel"/>
    <w:tmpl w:val="94A4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873416">
    <w:abstractNumId w:val="9"/>
  </w:num>
  <w:num w:numId="2" w16cid:durableId="345210796">
    <w:abstractNumId w:val="3"/>
  </w:num>
  <w:num w:numId="3" w16cid:durableId="70857314">
    <w:abstractNumId w:val="5"/>
  </w:num>
  <w:num w:numId="4" w16cid:durableId="2031176614">
    <w:abstractNumId w:val="2"/>
  </w:num>
  <w:num w:numId="5" w16cid:durableId="417214600">
    <w:abstractNumId w:val="8"/>
  </w:num>
  <w:num w:numId="6" w16cid:durableId="1217429281">
    <w:abstractNumId w:val="0"/>
  </w:num>
  <w:num w:numId="7" w16cid:durableId="711539358">
    <w:abstractNumId w:val="7"/>
  </w:num>
  <w:num w:numId="8" w16cid:durableId="482047264">
    <w:abstractNumId w:val="10"/>
  </w:num>
  <w:num w:numId="9" w16cid:durableId="1239092431">
    <w:abstractNumId w:val="4"/>
  </w:num>
  <w:num w:numId="10" w16cid:durableId="103425742">
    <w:abstractNumId w:val="1"/>
  </w:num>
  <w:num w:numId="11" w16cid:durableId="1107507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B5"/>
    <w:rsid w:val="00272783"/>
    <w:rsid w:val="00501285"/>
    <w:rsid w:val="005A1B5C"/>
    <w:rsid w:val="00A200CF"/>
    <w:rsid w:val="00AD3CB5"/>
    <w:rsid w:val="00BF568D"/>
    <w:rsid w:val="00CD1604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DFD7"/>
  <w15:chartTrackingRefBased/>
  <w15:docId w15:val="{FE4958AB-D20E-45E0-AFAE-1A801AC9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3</cp:revision>
  <dcterms:created xsi:type="dcterms:W3CDTF">2025-08-18T16:54:00Z</dcterms:created>
  <dcterms:modified xsi:type="dcterms:W3CDTF">2025-08-18T17:00:00Z</dcterms:modified>
</cp:coreProperties>
</file>