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D372" w14:textId="51A221CD" w:rsidR="00FA5BFF" w:rsidRDefault="0075683E" w:rsidP="005F0BEB">
      <w:pPr>
        <w:jc w:val="both"/>
        <w:rPr>
          <w:b/>
          <w:bCs/>
        </w:rPr>
      </w:pPr>
      <w:r w:rsidRPr="0075683E">
        <w:rPr>
          <w:b/>
          <w:bCs/>
        </w:rPr>
        <w:t>Private Market</w:t>
      </w:r>
      <w:r w:rsidR="005F0BEB">
        <w:rPr>
          <w:b/>
          <w:bCs/>
        </w:rPr>
        <w:t>s</w:t>
      </w:r>
      <w:r w:rsidRPr="0075683E">
        <w:rPr>
          <w:b/>
          <w:bCs/>
        </w:rPr>
        <w:t xml:space="preserve"> Secondaries Exchange</w:t>
      </w:r>
      <w:r w:rsidR="005F0BEB">
        <w:rPr>
          <w:b/>
          <w:bCs/>
        </w:rPr>
        <w:t xml:space="preserve"> – </w:t>
      </w:r>
      <w:r w:rsidR="005F0BEB" w:rsidRPr="005F0BEB">
        <w:rPr>
          <w:b/>
          <w:bCs/>
          <w:i/>
          <w:iCs/>
          <w:sz w:val="20"/>
          <w:szCs w:val="20"/>
        </w:rPr>
        <w:t>Real Estate</w:t>
      </w:r>
      <w:r w:rsidR="005F0BEB" w:rsidRPr="005F0BEB">
        <w:rPr>
          <w:b/>
          <w:bCs/>
          <w:sz w:val="20"/>
          <w:szCs w:val="20"/>
        </w:rPr>
        <w:t xml:space="preserve"> </w:t>
      </w:r>
    </w:p>
    <w:p w14:paraId="72A72351" w14:textId="5CEBF924" w:rsidR="0075683E" w:rsidRDefault="0075683E" w:rsidP="005F0BE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Exchange Design Overview</w:t>
      </w:r>
    </w:p>
    <w:p w14:paraId="1CDA651C" w14:textId="0022B0BB" w:rsidR="0075683E" w:rsidRDefault="0075683E" w:rsidP="005F0BE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Core Functions</w:t>
      </w:r>
    </w:p>
    <w:p w14:paraId="0CCBE456" w14:textId="37D1C954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Matching Engine</w:t>
      </w:r>
    </w:p>
    <w:p w14:paraId="66954FE9" w14:textId="78815F38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Handles bids and offers for LP/GP interests</w:t>
      </w:r>
    </w:p>
    <w:p w14:paraId="203F19FE" w14:textId="6C260AD3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Can be continuous (like NYSE)</w:t>
      </w:r>
    </w:p>
    <w:p w14:paraId="39ED4D23" w14:textId="25D0E059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Can be periodic (auction-based)</w:t>
      </w:r>
    </w:p>
    <w:p w14:paraId="5B7BAC26" w14:textId="705A39B6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Order Book &amp; Pricing</w:t>
      </w:r>
    </w:p>
    <w:p w14:paraId="0C7A9641" w14:textId="0497D614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Displays live bid-ask spreads, historical pricing data, discount/premium to NAV, and recent trade comps</w:t>
      </w:r>
    </w:p>
    <w:p w14:paraId="20C06EBE" w14:textId="78239C63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Market Making / Liquidity Provisions</w:t>
      </w:r>
    </w:p>
    <w:p w14:paraId="15DF36EC" w14:textId="0F20136B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Likely need designated market makers (DMMs) or liquidity providers (hedge funds, secondaries funds, etc</w:t>
      </w:r>
      <w:r w:rsidR="005F0BEB">
        <w:t>.</w:t>
      </w:r>
      <w:r>
        <w:t>) to seed volume and maintain tighter spreads.</w:t>
      </w:r>
    </w:p>
    <w:p w14:paraId="2D483B1A" w14:textId="7A4FD7A1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Incentivized market making? Fee breaks or rebates</w:t>
      </w:r>
    </w:p>
    <w:p w14:paraId="5A64EE5C" w14:textId="44C5137F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Custody and Clearing</w:t>
      </w:r>
    </w:p>
    <w:p w14:paraId="5DCD1B06" w14:textId="43D64BA0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Likely need a custodial solution for fund documents, investor consents, ROFOs, KYC/AML, etc</w:t>
      </w:r>
      <w:r w:rsidR="005F0BEB">
        <w:t>.</w:t>
      </w:r>
    </w:p>
    <w:p w14:paraId="04FB2598" w14:textId="0B2CCDF8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Administrators and Transfer Agents for execution and record-keeping</w:t>
      </w:r>
    </w:p>
    <w:p w14:paraId="2F717244" w14:textId="02471570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Regulatory Compliance</w:t>
      </w:r>
    </w:p>
    <w:p w14:paraId="42E9784C" w14:textId="5A13CDA9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ATS in U.S. / MTF in Europe</w:t>
      </w:r>
    </w:p>
    <w:p w14:paraId="6D7E7DDB" w14:textId="7EA98604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Accredited Investor verification </w:t>
      </w:r>
    </w:p>
    <w:p w14:paraId="09DD3DE2" w14:textId="35780D0C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Blue sky laws / cross-border rules</w:t>
      </w:r>
    </w:p>
    <w:p w14:paraId="69CC7162" w14:textId="2964F45B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SEC and FINRA Compliance</w:t>
      </w:r>
    </w:p>
    <w:p w14:paraId="750B7B54" w14:textId="10C3AD5C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FCA Compliance (U.K.)</w:t>
      </w:r>
    </w:p>
    <w:p w14:paraId="3C4A6250" w14:textId="3735A424" w:rsidR="0075683E" w:rsidRPr="0075683E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IIROC Compliance (Canada)</w:t>
      </w:r>
    </w:p>
    <w:p w14:paraId="166CA067" w14:textId="79EE8ABA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Fee Model</w:t>
      </w:r>
      <w:r>
        <w:rPr>
          <w:b/>
          <w:bCs/>
        </w:rPr>
        <w:tab/>
      </w:r>
    </w:p>
    <w:p w14:paraId="5694EE55" w14:textId="5FDDBDFA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Commission / Success-based fee (e.g. 25 bps)</w:t>
      </w:r>
    </w:p>
    <w:p w14:paraId="70A1FD8E" w14:textId="6A003355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Buyer access fee or membership fee</w:t>
      </w:r>
    </w:p>
    <w:p w14:paraId="31AE5228" w14:textId="72F34726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Subscription model for premium data access (comps, NAV history, analytics, modeling, etc</w:t>
      </w:r>
      <w:r w:rsidR="005F0BEB">
        <w:t>.</w:t>
      </w:r>
      <w:r>
        <w:t>)</w:t>
      </w:r>
    </w:p>
    <w:p w14:paraId="5732FBC6" w14:textId="1DA63F9E" w:rsidR="0075683E" w:rsidRDefault="0075683E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Valuations and Transparency</w:t>
      </w:r>
    </w:p>
    <w:p w14:paraId="655EBB23" w14:textId="44425942" w:rsidR="0075683E" w:rsidRPr="0075683E" w:rsidRDefault="0075683E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Integrate quarterly NAV data from GPs with tools to estimate fair value mid quarter</w:t>
      </w:r>
    </w:p>
    <w:p w14:paraId="4BC2BF2F" w14:textId="5C959EA0" w:rsidR="0075683E" w:rsidRPr="005F0BEB" w:rsidRDefault="0075683E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Discount estimation tools based on leverage, vintage, strategy, J-Curve Stage, </w:t>
      </w:r>
      <w:r w:rsidR="005F0BEB">
        <w:t>subscription/redemption queue, growth projections, etc.</w:t>
      </w:r>
    </w:p>
    <w:p w14:paraId="4DF95229" w14:textId="5F16F47C" w:rsidR="005F0BEB" w:rsidRDefault="005F0BEB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Process Flow</w:t>
      </w:r>
    </w:p>
    <w:p w14:paraId="4905C9E4" w14:textId="6BDDC3B4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Seller Posts Interests</w:t>
      </w:r>
    </w:p>
    <w:p w14:paraId="4C69C359" w14:textId="04015162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Fund Name, NAV reference date, ask price (% of NAV), GP Transfer Status</w:t>
      </w:r>
    </w:p>
    <w:p w14:paraId="0E1FDC1E" w14:textId="4CBA35E9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Buyer Bids</w:t>
      </w:r>
    </w:p>
    <w:p w14:paraId="57029F68" w14:textId="5F47B1BF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Can be blind or visible</w:t>
      </w:r>
    </w:p>
    <w:p w14:paraId="7029ED2D" w14:textId="12C2D053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Matches on % of NAV or discount/premium basis</w:t>
      </w:r>
    </w:p>
    <w:p w14:paraId="6E8AA750" w14:textId="48D62FE9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Match / Confirmation</w:t>
      </w:r>
    </w:p>
    <w:p w14:paraId="768629A9" w14:textId="17B007C8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Soft match pending due diligence / documentation</w:t>
      </w:r>
    </w:p>
    <w:p w14:paraId="191E66A2" w14:textId="5253E041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Counterparty agreement &amp; GP approval initiated</w:t>
      </w:r>
    </w:p>
    <w:p w14:paraId="7F98908C" w14:textId="0BE9C526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Execution</w:t>
      </w:r>
    </w:p>
    <w:p w14:paraId="16D26491" w14:textId="6884A5B7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Legal documents signed</w:t>
      </w:r>
    </w:p>
    <w:p w14:paraId="66A06C0D" w14:textId="0FF1BE2A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Custodial entity updates ownership</w:t>
      </w:r>
    </w:p>
    <w:p w14:paraId="04755F5A" w14:textId="6BDF04D5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Settlement via wire.</w:t>
      </w:r>
    </w:p>
    <w:p w14:paraId="79E602FA" w14:textId="0B8623BD" w:rsidR="005F0BEB" w:rsidRDefault="005F0BEB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Participants</w:t>
      </w:r>
    </w:p>
    <w:p w14:paraId="434D3F22" w14:textId="5DBA18CD" w:rsid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rPr>
          <w:b/>
          <w:bCs/>
        </w:rPr>
        <w:t>Sellers</w:t>
      </w:r>
    </w:p>
    <w:p w14:paraId="54623140" w14:textId="7B7FA132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LPs seeking liquidity (pensions, endowments, HNWs, fund-of-funds)</w:t>
      </w:r>
    </w:p>
    <w:p w14:paraId="4B7B8085" w14:textId="79222508" w:rsid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5F0BEB">
        <w:rPr>
          <w:b/>
          <w:bCs/>
        </w:rPr>
        <w:t>Buyer</w:t>
      </w:r>
      <w:r>
        <w:rPr>
          <w:b/>
          <w:bCs/>
        </w:rPr>
        <w:t>s</w:t>
      </w:r>
    </w:p>
    <w:p w14:paraId="7508ADA4" w14:textId="0610B218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Secondaries funds, family offices, PE fund platforms (iCapital)</w:t>
      </w:r>
    </w:p>
    <w:p w14:paraId="40C202D8" w14:textId="57E12D87" w:rsid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rPr>
          <w:b/>
          <w:bCs/>
        </w:rPr>
        <w:t>GPs</w:t>
      </w:r>
    </w:p>
    <w:p w14:paraId="32CB2AC5" w14:textId="09F36401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Will need to provide consent</w:t>
      </w:r>
    </w:p>
    <w:p w14:paraId="0FB719BA" w14:textId="44A896F5" w:rsid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 w:rsidRPr="005F0BEB">
        <w:rPr>
          <w:b/>
          <w:bCs/>
        </w:rPr>
        <w:t>Market Makers</w:t>
      </w:r>
    </w:p>
    <w:p w14:paraId="235C271B" w14:textId="7BD0712A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Hedge funds or prop desks</w:t>
      </w:r>
    </w:p>
    <w:p w14:paraId="3527F1C2" w14:textId="362B9804" w:rsidR="005F0BEB" w:rsidRDefault="005F0BEB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Scale</w:t>
      </w:r>
    </w:p>
    <w:p w14:paraId="09D8F7F4" w14:textId="6F6E5EBF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Global expansion &amp; asset coverage</w:t>
      </w:r>
    </w:p>
    <w:p w14:paraId="3E46AD81" w14:textId="6ABBE013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Regional hubs in NYC, London, Singapore, Zurich, etc.</w:t>
      </w:r>
    </w:p>
    <w:p w14:paraId="6E8ABC05" w14:textId="7735139B" w:rsidR="005F0BEB" w:rsidRPr="005F0BEB" w:rsidRDefault="005F0BEB" w:rsidP="005F0BE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Include Infrastructure, private credit, GP stakes, co-investments, ESG/Impact secondaries</w:t>
      </w:r>
    </w:p>
    <w:p w14:paraId="49511619" w14:textId="4511198A" w:rsidR="005F0BEB" w:rsidRDefault="005F0BEB" w:rsidP="005F0BE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5F0BEB">
        <w:rPr>
          <w:b/>
          <w:bCs/>
        </w:rPr>
        <w:t>Strategic Advantage</w:t>
      </w:r>
    </w:p>
    <w:p w14:paraId="70E732A7" w14:textId="0180BACA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Speed of execution</w:t>
      </w:r>
    </w:p>
    <w:p w14:paraId="553DAB47" w14:textId="04A0E595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Price discovery and transparency</w:t>
      </w:r>
    </w:p>
    <w:p w14:paraId="7199D4FA" w14:textId="3C6259DA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Fee disintermediation (removing brokers from process)</w:t>
      </w:r>
    </w:p>
    <w:p w14:paraId="55DBECBA" w14:textId="575B759D" w:rsidR="005F0BEB" w:rsidRPr="005F0BEB" w:rsidRDefault="005F0BEB" w:rsidP="005F0BEB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Data analytics and warehousing</w:t>
      </w:r>
    </w:p>
    <w:sectPr w:rsidR="005F0BEB" w:rsidRPr="005F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2928"/>
    <w:multiLevelType w:val="hybridMultilevel"/>
    <w:tmpl w:val="7154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3E"/>
    <w:rsid w:val="001965F9"/>
    <w:rsid w:val="00541655"/>
    <w:rsid w:val="005F0BEB"/>
    <w:rsid w:val="0075683E"/>
    <w:rsid w:val="00AD65CB"/>
    <w:rsid w:val="00BB07DF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1025"/>
  <w15:chartTrackingRefBased/>
  <w15:docId w15:val="{33E9667E-F49C-49D6-BF8C-438FD7DE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8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Calderon</dc:creator>
  <cp:keywords/>
  <dc:description/>
  <cp:lastModifiedBy>Prashant Tewari</cp:lastModifiedBy>
  <cp:revision>2</cp:revision>
  <dcterms:created xsi:type="dcterms:W3CDTF">2025-07-24T19:06:00Z</dcterms:created>
  <dcterms:modified xsi:type="dcterms:W3CDTF">2025-07-24T19:06:00Z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2025-07-23T13:51:13Z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c1adae11-f6b8-4cc8-a936-ac44c2e31d5d</vt:lpwstr>
  </property>
  <property fmtid="{D5CDD505-2E9C-101B-9397-08002B2CF9AE}" pid="7" name="MSIP_Label_defa4170-0d19-0005-0004-bc88714345d2_ActionId">
    <vt:lpwstr>be378ce7-fd7d-4f0d-a93d-881b4e23d972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