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7D666" w14:textId="77777777" w:rsidR="005472F1" w:rsidRPr="005472F1" w:rsidRDefault="005472F1" w:rsidP="005472F1">
      <w:r w:rsidRPr="005472F1">
        <w:rPr>
          <w:b/>
          <w:bCs/>
        </w:rPr>
        <w:t>Section 6 – Track Record (Fully Enhanced TURF + Townsend Depth)</w:t>
      </w:r>
      <w:r w:rsidRPr="005472F1">
        <w:br/>
      </w:r>
      <w:r w:rsidRPr="005472F1">
        <w:rPr>
          <w:b/>
          <w:bCs/>
        </w:rPr>
        <w:t>Evaluation Grade:</w:t>
      </w:r>
      <w:r w:rsidRPr="005472F1">
        <w:t xml:space="preserve"> ☐ Very Positive ☐ Positive ☐ Neutral ☐ Negative ☐ Very Negative</w:t>
      </w:r>
    </w:p>
    <w:p w14:paraId="7FB8CEAF" w14:textId="77777777" w:rsidR="005472F1" w:rsidRPr="005472F1" w:rsidRDefault="005472F1" w:rsidP="005472F1">
      <w:r w:rsidRPr="005472F1">
        <w:rPr>
          <w:b/>
          <w:bCs/>
        </w:rPr>
        <w:t>Instructions:</w:t>
      </w:r>
      <w:r w:rsidRPr="005472F1">
        <w:br/>
        <w:t>For each sub-criterion below, present:</w:t>
      </w:r>
    </w:p>
    <w:p w14:paraId="6FDE0249" w14:textId="77777777" w:rsidR="005472F1" w:rsidRPr="005472F1" w:rsidRDefault="005472F1" w:rsidP="005472F1">
      <w:pPr>
        <w:numPr>
          <w:ilvl w:val="0"/>
          <w:numId w:val="1"/>
        </w:numPr>
      </w:pPr>
      <w:r w:rsidRPr="005472F1">
        <w:rPr>
          <w:b/>
          <w:bCs/>
        </w:rPr>
        <w:t>Narrative paragraph</w:t>
      </w:r>
      <w:r w:rsidRPr="005472F1">
        <w:t xml:space="preserve"> (Townsend IC memo tone: fact-driven, balanced).</w:t>
      </w:r>
    </w:p>
    <w:p w14:paraId="330AAE52" w14:textId="77777777" w:rsidR="005472F1" w:rsidRPr="005472F1" w:rsidRDefault="005472F1" w:rsidP="005472F1">
      <w:pPr>
        <w:numPr>
          <w:ilvl w:val="0"/>
          <w:numId w:val="1"/>
        </w:numPr>
      </w:pPr>
      <w:r w:rsidRPr="005472F1">
        <w:rPr>
          <w:b/>
          <w:bCs/>
        </w:rPr>
        <w:t>Supporting tables</w:t>
      </w:r>
      <w:r w:rsidRPr="005472F1">
        <w:t xml:space="preserve"> with numerical metrics for each relevant fund/vintage (gross/net IRR, MOIC, DPI, loss ratios, etc.).</w:t>
      </w:r>
    </w:p>
    <w:p w14:paraId="3BCE46BF" w14:textId="77777777" w:rsidR="005472F1" w:rsidRPr="005472F1" w:rsidRDefault="005472F1" w:rsidP="005472F1">
      <w:pPr>
        <w:numPr>
          <w:ilvl w:val="0"/>
          <w:numId w:val="1"/>
        </w:numPr>
      </w:pPr>
      <w:r w:rsidRPr="005472F1">
        <w:rPr>
          <w:b/>
          <w:bCs/>
        </w:rPr>
        <w:t>Peer/benchmark comparisons</w:t>
      </w:r>
      <w:r w:rsidRPr="005472F1">
        <w:t xml:space="preserve"> where possible.</w:t>
      </w:r>
    </w:p>
    <w:p w14:paraId="737CE7BF" w14:textId="77777777" w:rsidR="005472F1" w:rsidRPr="005472F1" w:rsidRDefault="005472F1" w:rsidP="005472F1">
      <w:pPr>
        <w:numPr>
          <w:ilvl w:val="0"/>
          <w:numId w:val="1"/>
        </w:numPr>
      </w:pPr>
      <w:r w:rsidRPr="005472F1">
        <w:rPr>
          <w:b/>
          <w:bCs/>
        </w:rPr>
        <w:t>Attribution analysis</w:t>
      </w:r>
      <w:r w:rsidRPr="005472F1">
        <w:t xml:space="preserve"> separating realized vs. unrealized performance and alpha vs. beta drivers.</w:t>
      </w:r>
    </w:p>
    <w:p w14:paraId="19D38CD7" w14:textId="77777777" w:rsidR="005472F1" w:rsidRPr="005472F1" w:rsidRDefault="005472F1" w:rsidP="005472F1">
      <w:pPr>
        <w:numPr>
          <w:ilvl w:val="0"/>
          <w:numId w:val="1"/>
        </w:numPr>
      </w:pPr>
      <w:r w:rsidRPr="005472F1">
        <w:rPr>
          <w:b/>
          <w:bCs/>
        </w:rPr>
        <w:t>Sensitivity or downside review</w:t>
      </w:r>
      <w:r w:rsidRPr="005472F1">
        <w:t xml:space="preserve"> if past volatility or impairments occurred.</w:t>
      </w:r>
    </w:p>
    <w:p w14:paraId="63CED0B8" w14:textId="77777777" w:rsidR="005472F1" w:rsidRPr="005472F1" w:rsidRDefault="005472F1" w:rsidP="005472F1">
      <w:r w:rsidRPr="005472F1">
        <w:pict w14:anchorId="2A3514B8">
          <v:rect id="_x0000_i1043" style="width:0;height:1.5pt" o:hralign="center" o:hrstd="t" o:hr="t" fillcolor="#a0a0a0" stroked="f"/>
        </w:pict>
      </w:r>
    </w:p>
    <w:p w14:paraId="102A2107" w14:textId="77777777" w:rsidR="005472F1" w:rsidRPr="005472F1" w:rsidRDefault="005472F1" w:rsidP="005472F1">
      <w:r w:rsidRPr="005472F1">
        <w:rPr>
          <w:b/>
          <w:bCs/>
        </w:rPr>
        <w:t>Sub-Criteria:</w:t>
      </w:r>
    </w:p>
    <w:p w14:paraId="3B41B886" w14:textId="77777777" w:rsidR="005472F1" w:rsidRPr="005472F1" w:rsidRDefault="005472F1" w:rsidP="005472F1">
      <w:pPr>
        <w:numPr>
          <w:ilvl w:val="0"/>
          <w:numId w:val="2"/>
        </w:numPr>
      </w:pPr>
      <w:r w:rsidRPr="005472F1">
        <w:rPr>
          <w:b/>
          <w:bCs/>
        </w:rPr>
        <w:t>Historical Performance</w:t>
      </w:r>
    </w:p>
    <w:p w14:paraId="6350C23F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Present net and gross IRR, TVPI, DPI, PME for each prior fund/vintage.</w:t>
      </w:r>
    </w:p>
    <w:p w14:paraId="2C38D55D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 xml:space="preserve">Show quartile rankings against peer datasets (e.g., Burgiss, </w:t>
      </w:r>
      <w:proofErr w:type="spellStart"/>
      <w:r w:rsidRPr="005472F1">
        <w:t>Preqin</w:t>
      </w:r>
      <w:proofErr w:type="spellEnd"/>
      <w:r w:rsidRPr="005472F1">
        <w:t>).</w:t>
      </w:r>
    </w:p>
    <w:p w14:paraId="1B5E0889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Break out realized vs. unrealized components.</w:t>
      </w:r>
    </w:p>
    <w:p w14:paraId="017A28A5" w14:textId="77777777" w:rsidR="005472F1" w:rsidRPr="005472F1" w:rsidRDefault="005472F1" w:rsidP="005472F1">
      <w:pPr>
        <w:numPr>
          <w:ilvl w:val="0"/>
          <w:numId w:val="2"/>
        </w:numPr>
      </w:pPr>
      <w:r w:rsidRPr="005472F1">
        <w:rPr>
          <w:b/>
          <w:bCs/>
        </w:rPr>
        <w:t>Attribution Clarity</w:t>
      </w:r>
    </w:p>
    <w:p w14:paraId="4675F03F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Attribute returns to income yield, capital appreciation, and leverage impact.</w:t>
      </w:r>
    </w:p>
    <w:p w14:paraId="358E8478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Identify alpha-generating factors (e.g., sourcing advantage, operational value creation) vs. beta (market-driven uplift).</w:t>
      </w:r>
    </w:p>
    <w:p w14:paraId="377CBDE5" w14:textId="77777777" w:rsidR="005472F1" w:rsidRPr="005472F1" w:rsidRDefault="005472F1" w:rsidP="005472F1">
      <w:pPr>
        <w:numPr>
          <w:ilvl w:val="0"/>
          <w:numId w:val="2"/>
        </w:numPr>
      </w:pPr>
      <w:r w:rsidRPr="005472F1">
        <w:rPr>
          <w:b/>
          <w:bCs/>
        </w:rPr>
        <w:t>Loss Ratio &amp; Downside</w:t>
      </w:r>
    </w:p>
    <w:p w14:paraId="478DCCE9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Quantify write-offs, impairments, and partial losses.</w:t>
      </w:r>
    </w:p>
    <w:p w14:paraId="25FAF4DE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Present worst-case deal outcomes and their percentage of total capital deployed.</w:t>
      </w:r>
    </w:p>
    <w:p w14:paraId="2790A38B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Include narrative on lessons learned and changes in process.</w:t>
      </w:r>
    </w:p>
    <w:p w14:paraId="72DEDC7E" w14:textId="77777777" w:rsidR="005472F1" w:rsidRPr="005472F1" w:rsidRDefault="005472F1" w:rsidP="005472F1">
      <w:pPr>
        <w:numPr>
          <w:ilvl w:val="0"/>
          <w:numId w:val="2"/>
        </w:numPr>
      </w:pPr>
      <w:r w:rsidRPr="005472F1">
        <w:rPr>
          <w:b/>
          <w:bCs/>
        </w:rPr>
        <w:t>Portfolio Diversification</w:t>
      </w:r>
    </w:p>
    <w:p w14:paraId="6ABDB52C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lastRenderedPageBreak/>
        <w:t>Break down historical exposure by geography, asset type, deal size, and development stage.</w:t>
      </w:r>
    </w:p>
    <w:p w14:paraId="0ADC4C4D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Comment on how diversification (or lack thereof) impacted volatility and returns.</w:t>
      </w:r>
    </w:p>
    <w:p w14:paraId="4067EE5B" w14:textId="77777777" w:rsidR="005472F1" w:rsidRPr="005472F1" w:rsidRDefault="005472F1" w:rsidP="005472F1">
      <w:pPr>
        <w:numPr>
          <w:ilvl w:val="0"/>
          <w:numId w:val="2"/>
        </w:numPr>
      </w:pPr>
      <w:r w:rsidRPr="005472F1">
        <w:rPr>
          <w:b/>
          <w:bCs/>
        </w:rPr>
        <w:t>Peer Quartile Ranking</w:t>
      </w:r>
    </w:p>
    <w:p w14:paraId="6E2FDE5D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Use latest available datasets to rank performance quartiles for each vintage.</w:t>
      </w:r>
    </w:p>
    <w:p w14:paraId="3D7296AA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Include graphical presentation (e.g., bar chart or box-and-whisker plot).</w:t>
      </w:r>
    </w:p>
    <w:p w14:paraId="700ABB6A" w14:textId="77777777" w:rsidR="005472F1" w:rsidRPr="005472F1" w:rsidRDefault="005472F1" w:rsidP="005472F1">
      <w:pPr>
        <w:numPr>
          <w:ilvl w:val="0"/>
          <w:numId w:val="2"/>
        </w:numPr>
      </w:pPr>
      <w:r w:rsidRPr="005472F1">
        <w:rPr>
          <w:b/>
          <w:bCs/>
        </w:rPr>
        <w:t>Unrealized vs. Realized</w:t>
      </w:r>
    </w:p>
    <w:p w14:paraId="66C4D288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Show % of NAV in unrealized positions.</w:t>
      </w:r>
    </w:p>
    <w:p w14:paraId="27CDA385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Discuss risk profile of remaining unrealized assets (e.g., construction, lease-up, stabilization).</w:t>
      </w:r>
    </w:p>
    <w:p w14:paraId="1706DF50" w14:textId="77777777" w:rsidR="005472F1" w:rsidRPr="005472F1" w:rsidRDefault="005472F1" w:rsidP="005472F1">
      <w:pPr>
        <w:numPr>
          <w:ilvl w:val="0"/>
          <w:numId w:val="2"/>
        </w:numPr>
      </w:pPr>
      <w:r w:rsidRPr="005472F1">
        <w:rPr>
          <w:b/>
          <w:bCs/>
        </w:rPr>
        <w:t>Time to Deployment</w:t>
      </w:r>
    </w:p>
    <w:p w14:paraId="7DB1CA2A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Compare historical deployment pace to peers and to current fund’s investment period assumptions.</w:t>
      </w:r>
    </w:p>
    <w:p w14:paraId="28A59FC0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Comment on whether past pace enabled optimal entry pricing.</w:t>
      </w:r>
    </w:p>
    <w:p w14:paraId="74EE5134" w14:textId="77777777" w:rsidR="005472F1" w:rsidRPr="005472F1" w:rsidRDefault="005472F1" w:rsidP="005472F1">
      <w:pPr>
        <w:numPr>
          <w:ilvl w:val="0"/>
          <w:numId w:val="2"/>
        </w:numPr>
      </w:pPr>
      <w:r w:rsidRPr="005472F1">
        <w:rPr>
          <w:b/>
          <w:bCs/>
        </w:rPr>
        <w:t>Sub-Strategy Breakout</w:t>
      </w:r>
    </w:p>
    <w:p w14:paraId="75AE2A87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Break down historical deals by sub-strategy (e.g., preferred equity vs. mezzanine vs. JV equity).</w:t>
      </w:r>
    </w:p>
    <w:p w14:paraId="35A279F3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Highlight which sub-strategies outperformed and why.</w:t>
      </w:r>
    </w:p>
    <w:p w14:paraId="352D3153" w14:textId="77777777" w:rsidR="005472F1" w:rsidRPr="005472F1" w:rsidRDefault="005472F1" w:rsidP="005472F1">
      <w:pPr>
        <w:numPr>
          <w:ilvl w:val="0"/>
          <w:numId w:val="2"/>
        </w:numPr>
      </w:pPr>
      <w:r w:rsidRPr="005472F1">
        <w:rPr>
          <w:b/>
          <w:bCs/>
        </w:rPr>
        <w:t>Capital Recycling</w:t>
      </w:r>
    </w:p>
    <w:p w14:paraId="21CA1306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Present historical capital recycling frequency, scale, and impact on net IRR.</w:t>
      </w:r>
    </w:p>
    <w:p w14:paraId="604886CC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Note instances where recycling led to concentration or risk creep.</w:t>
      </w:r>
    </w:p>
    <w:p w14:paraId="59683419" w14:textId="77777777" w:rsidR="005472F1" w:rsidRPr="005472F1" w:rsidRDefault="005472F1" w:rsidP="005472F1">
      <w:pPr>
        <w:numPr>
          <w:ilvl w:val="0"/>
          <w:numId w:val="2"/>
        </w:numPr>
      </w:pPr>
      <w:r w:rsidRPr="005472F1">
        <w:rPr>
          <w:b/>
          <w:bCs/>
        </w:rPr>
        <w:t>J-Curve Mitigation</w:t>
      </w:r>
    </w:p>
    <w:p w14:paraId="0DA383D1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Assess whether early income-generating investments shortened the J-curve.</w:t>
      </w:r>
    </w:p>
    <w:p w14:paraId="5504AF82" w14:textId="77777777" w:rsidR="005472F1" w:rsidRPr="005472F1" w:rsidRDefault="005472F1" w:rsidP="005472F1">
      <w:pPr>
        <w:numPr>
          <w:ilvl w:val="1"/>
          <w:numId w:val="2"/>
        </w:numPr>
      </w:pPr>
      <w:r w:rsidRPr="005472F1">
        <w:t>Provide time-to-breakeven metrics for past funds.</w:t>
      </w:r>
    </w:p>
    <w:p w14:paraId="2FCDEC1D" w14:textId="77777777" w:rsidR="005472F1" w:rsidRPr="005472F1" w:rsidRDefault="005472F1" w:rsidP="005472F1">
      <w:r w:rsidRPr="005472F1">
        <w:pict w14:anchorId="5168A7B1">
          <v:rect id="_x0000_i1044" style="width:0;height:1.5pt" o:hralign="center" o:hrstd="t" o:hr="t" fillcolor="#a0a0a0" stroked="f"/>
        </w:pict>
      </w:r>
    </w:p>
    <w:p w14:paraId="09E7DEDE" w14:textId="77777777" w:rsidR="005472F1" w:rsidRPr="005472F1" w:rsidRDefault="005472F1" w:rsidP="005472F1">
      <w:r w:rsidRPr="005472F1">
        <w:rPr>
          <w:b/>
          <w:bCs/>
        </w:rPr>
        <w:t>Additional Townsend-Derived Enhancements from the Wolff IC Memo:</w:t>
      </w:r>
    </w:p>
    <w:p w14:paraId="1F5DA552" w14:textId="77777777" w:rsidR="005472F1" w:rsidRPr="005472F1" w:rsidRDefault="005472F1" w:rsidP="005472F1">
      <w:pPr>
        <w:numPr>
          <w:ilvl w:val="0"/>
          <w:numId w:val="3"/>
        </w:numPr>
      </w:pPr>
      <w:r w:rsidRPr="005472F1">
        <w:rPr>
          <w:b/>
          <w:bCs/>
        </w:rPr>
        <w:lastRenderedPageBreak/>
        <w:t>Vintage-Year Context:</w:t>
      </w:r>
      <w:r w:rsidRPr="005472F1">
        <w:t xml:space="preserve"> Position each prior fund’s performance against its vintage-year environment (market rents, construction costs, cap rates, and interest rates at time of investment).</w:t>
      </w:r>
    </w:p>
    <w:p w14:paraId="669BF6E1" w14:textId="77777777" w:rsidR="005472F1" w:rsidRPr="005472F1" w:rsidRDefault="005472F1" w:rsidP="005472F1">
      <w:pPr>
        <w:numPr>
          <w:ilvl w:val="0"/>
          <w:numId w:val="3"/>
        </w:numPr>
      </w:pPr>
      <w:r w:rsidRPr="005472F1">
        <w:rPr>
          <w:b/>
          <w:bCs/>
        </w:rPr>
        <w:t>Down-Market Performance:</w:t>
      </w:r>
      <w:r w:rsidRPr="005472F1">
        <w:t xml:space="preserve"> Analyze how the platform performed through adverse cycles (e.g., COVID, GFC) and compare resilience to peers.</w:t>
      </w:r>
    </w:p>
    <w:p w14:paraId="085B0982" w14:textId="77777777" w:rsidR="005472F1" w:rsidRPr="005472F1" w:rsidRDefault="005472F1" w:rsidP="005472F1">
      <w:pPr>
        <w:numPr>
          <w:ilvl w:val="0"/>
          <w:numId w:val="3"/>
        </w:numPr>
      </w:pPr>
      <w:r w:rsidRPr="005472F1">
        <w:rPr>
          <w:b/>
          <w:bCs/>
        </w:rPr>
        <w:t>Top/Bottom Deal Analysis:</w:t>
      </w:r>
      <w:r w:rsidRPr="005472F1">
        <w:t xml:space="preserve"> Provide case studies on top 3 best-performing and bottom 3 worst-performing deals, with IRR, equity multiple, and key drivers of outcome.</w:t>
      </w:r>
    </w:p>
    <w:p w14:paraId="278865B1" w14:textId="77777777" w:rsidR="005472F1" w:rsidRPr="005472F1" w:rsidRDefault="005472F1" w:rsidP="005472F1">
      <w:pPr>
        <w:numPr>
          <w:ilvl w:val="0"/>
          <w:numId w:val="3"/>
        </w:numPr>
      </w:pPr>
      <w:r w:rsidRPr="005472F1">
        <w:rPr>
          <w:b/>
          <w:bCs/>
        </w:rPr>
        <w:t>Realization Pricing vs. Underwrite:</w:t>
      </w:r>
      <w:r w:rsidRPr="005472F1">
        <w:t xml:space="preserve"> Compare actual sale prices vs. original underwriting assumptions for realized assets.</w:t>
      </w:r>
    </w:p>
    <w:p w14:paraId="36B20A3F" w14:textId="77777777" w:rsidR="005472F1" w:rsidRPr="005472F1" w:rsidRDefault="005472F1" w:rsidP="005472F1">
      <w:pPr>
        <w:numPr>
          <w:ilvl w:val="0"/>
          <w:numId w:val="3"/>
        </w:numPr>
      </w:pPr>
      <w:r w:rsidRPr="005472F1">
        <w:rPr>
          <w:b/>
          <w:bCs/>
        </w:rPr>
        <w:t>Performance Persistence:</w:t>
      </w:r>
      <w:r w:rsidRPr="005472F1">
        <w:t xml:space="preserve"> Assess whether performance has been consistent across funds or driven by a small set of outliers.</w:t>
      </w:r>
    </w:p>
    <w:p w14:paraId="673FEFA5" w14:textId="77777777" w:rsidR="005472F1" w:rsidRPr="005472F1" w:rsidRDefault="005472F1" w:rsidP="005472F1">
      <w:r w:rsidRPr="005472F1">
        <w:pict w14:anchorId="36F60AC4">
          <v:rect id="_x0000_i1045" style="width:0;height:1.5pt" o:hralign="center" o:hrstd="t" o:hr="t" fillcolor="#a0a0a0" stroked="f"/>
        </w:pict>
      </w:r>
    </w:p>
    <w:p w14:paraId="1AD98833" w14:textId="77777777" w:rsidR="005472F1" w:rsidRPr="005472F1" w:rsidRDefault="005472F1" w:rsidP="005472F1">
      <w:r w:rsidRPr="005472F1">
        <w:rPr>
          <w:b/>
          <w:bCs/>
        </w:rPr>
        <w:t>Wrap-Up:</w:t>
      </w:r>
    </w:p>
    <w:p w14:paraId="264ADEA7" w14:textId="77777777" w:rsidR="005472F1" w:rsidRPr="005472F1" w:rsidRDefault="005472F1" w:rsidP="005472F1">
      <w:pPr>
        <w:numPr>
          <w:ilvl w:val="0"/>
          <w:numId w:val="4"/>
        </w:numPr>
      </w:pPr>
      <w:r w:rsidRPr="005472F1">
        <w:t>3–4 bullet summary of the most material strengths and weaknesses in the track record.</w:t>
      </w:r>
    </w:p>
    <w:p w14:paraId="214C6325" w14:textId="77777777" w:rsidR="005472F1" w:rsidRPr="005472F1" w:rsidRDefault="005472F1" w:rsidP="005472F1">
      <w:pPr>
        <w:numPr>
          <w:ilvl w:val="0"/>
          <w:numId w:val="4"/>
        </w:numPr>
      </w:pPr>
      <w:r w:rsidRPr="005472F1">
        <w:rPr>
          <w:b/>
          <w:bCs/>
        </w:rPr>
        <w:t>Preliminary Section Rating:</w:t>
      </w:r>
      <w:r w:rsidRPr="005472F1">
        <w:t xml:space="preserve"> [Rating] — [Justification].</w:t>
      </w:r>
    </w:p>
    <w:p w14:paraId="3326494F" w14:textId="47EC14E2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365EA"/>
    <w:multiLevelType w:val="multilevel"/>
    <w:tmpl w:val="149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650FC"/>
    <w:multiLevelType w:val="multilevel"/>
    <w:tmpl w:val="40E8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7301B"/>
    <w:multiLevelType w:val="multilevel"/>
    <w:tmpl w:val="5DCC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B72EB"/>
    <w:multiLevelType w:val="multilevel"/>
    <w:tmpl w:val="F792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440683">
    <w:abstractNumId w:val="0"/>
  </w:num>
  <w:num w:numId="2" w16cid:durableId="1474372592">
    <w:abstractNumId w:val="2"/>
  </w:num>
  <w:num w:numId="3" w16cid:durableId="2047217408">
    <w:abstractNumId w:val="3"/>
  </w:num>
  <w:num w:numId="4" w16cid:durableId="175677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1F"/>
    <w:rsid w:val="00272783"/>
    <w:rsid w:val="00286A3B"/>
    <w:rsid w:val="00501285"/>
    <w:rsid w:val="005472F1"/>
    <w:rsid w:val="00AD5F1F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6ACA"/>
  <w15:chartTrackingRefBased/>
  <w15:docId w15:val="{DEEE764C-2029-4C15-8385-6EEA0F60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2</cp:revision>
  <dcterms:created xsi:type="dcterms:W3CDTF">2025-08-11T21:41:00Z</dcterms:created>
  <dcterms:modified xsi:type="dcterms:W3CDTF">2025-08-11T21:47:00Z</dcterms:modified>
</cp:coreProperties>
</file>