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9EE87" w14:textId="77777777" w:rsidR="009539A4" w:rsidRPr="009539A4" w:rsidRDefault="009539A4" w:rsidP="009539A4">
      <w:pPr>
        <w:rPr>
          <w:b/>
          <w:bCs/>
        </w:rPr>
      </w:pPr>
      <w:r w:rsidRPr="009539A4">
        <w:rPr>
          <w:b/>
          <w:bCs/>
        </w:rPr>
        <w:t>Enhanced Master Prompt – TURF Framework with Townsend Depth</w:t>
      </w:r>
    </w:p>
    <w:p w14:paraId="4CE07826" w14:textId="77777777" w:rsidR="009539A4" w:rsidRPr="009539A4" w:rsidRDefault="009539A4" w:rsidP="009539A4">
      <w:r w:rsidRPr="009539A4">
        <w:rPr>
          <w:b/>
          <w:bCs/>
        </w:rPr>
        <w:t>Objective:</w:t>
      </w:r>
      <w:r w:rsidRPr="009539A4">
        <w:br/>
        <w:t xml:space="preserve">Generate a </w:t>
      </w:r>
      <w:r w:rsidRPr="009539A4">
        <w:rPr>
          <w:b/>
          <w:bCs/>
        </w:rPr>
        <w:t>full Townsend-style IC memo</w:t>
      </w:r>
      <w:r w:rsidRPr="009539A4">
        <w:t xml:space="preserve"> in the TURF structure (Sections 1–11), integrating the enhanced section-by-section prompts. The output must combine </w:t>
      </w:r>
      <w:r w:rsidRPr="009539A4">
        <w:rPr>
          <w:b/>
          <w:bCs/>
        </w:rPr>
        <w:t>TURF’s structural discipline</w:t>
      </w:r>
      <w:r w:rsidRPr="009539A4">
        <w:t xml:space="preserve"> with the </w:t>
      </w:r>
      <w:r w:rsidRPr="009539A4">
        <w:rPr>
          <w:b/>
          <w:bCs/>
        </w:rPr>
        <w:t>depth, tone, and analytical rigor</w:t>
      </w:r>
      <w:r w:rsidRPr="009539A4">
        <w:t xml:space="preserve"> of the Townsend IC memo for Wolff Credit Partners IV.</w:t>
      </w:r>
    </w:p>
    <w:p w14:paraId="5A6E321B" w14:textId="77777777" w:rsidR="009539A4" w:rsidRPr="009539A4" w:rsidRDefault="009539A4" w:rsidP="009539A4">
      <w:r w:rsidRPr="009539A4">
        <w:pict w14:anchorId="0509C4F5">
          <v:rect id="_x0000_i1079" style="width:0;height:1.5pt" o:hralign="center" o:hrstd="t" o:hr="t" fillcolor="#a0a0a0" stroked="f"/>
        </w:pict>
      </w:r>
    </w:p>
    <w:p w14:paraId="508509A7" w14:textId="77777777" w:rsidR="009539A4" w:rsidRPr="009539A4" w:rsidRDefault="009539A4" w:rsidP="009539A4">
      <w:pPr>
        <w:rPr>
          <w:b/>
          <w:bCs/>
        </w:rPr>
      </w:pPr>
      <w:r w:rsidRPr="009539A4">
        <w:rPr>
          <w:b/>
          <w:bCs/>
        </w:rPr>
        <w:t>General Output Requirements</w:t>
      </w:r>
    </w:p>
    <w:p w14:paraId="1AD02F53" w14:textId="77777777" w:rsidR="009539A4" w:rsidRPr="009539A4" w:rsidRDefault="009539A4" w:rsidP="009539A4">
      <w:pPr>
        <w:numPr>
          <w:ilvl w:val="0"/>
          <w:numId w:val="4"/>
        </w:numPr>
      </w:pPr>
      <w:r w:rsidRPr="009539A4">
        <w:rPr>
          <w:b/>
          <w:bCs/>
        </w:rPr>
        <w:t>Follow the TURF Structure Exactly</w:t>
      </w:r>
      <w:r w:rsidRPr="009539A4">
        <w:br/>
        <w:t>Sections 1–11 must match the TURF framework headings and sub-criteria exactly, in order.</w:t>
      </w:r>
    </w:p>
    <w:p w14:paraId="3FB44CF5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 xml:space="preserve">Section 1 (Executive Summary) is written last, after Sections 2–11 </w:t>
      </w:r>
      <w:proofErr w:type="gramStart"/>
      <w:r w:rsidRPr="009539A4">
        <w:t>are</w:t>
      </w:r>
      <w:proofErr w:type="gramEnd"/>
      <w:r w:rsidRPr="009539A4">
        <w:t xml:space="preserve"> finalized.</w:t>
      </w:r>
    </w:p>
    <w:p w14:paraId="02F929A0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Each section’s prompts must be addressed fully.</w:t>
      </w:r>
    </w:p>
    <w:p w14:paraId="2BBE91B4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Preserve all sub-criteria as listed in the enhanced section prompts.</w:t>
      </w:r>
    </w:p>
    <w:p w14:paraId="48E8712C" w14:textId="77777777" w:rsidR="009539A4" w:rsidRPr="009539A4" w:rsidRDefault="009539A4" w:rsidP="009539A4">
      <w:pPr>
        <w:numPr>
          <w:ilvl w:val="0"/>
          <w:numId w:val="4"/>
        </w:numPr>
      </w:pPr>
      <w:r w:rsidRPr="009539A4">
        <w:rPr>
          <w:b/>
          <w:bCs/>
        </w:rPr>
        <w:t>Townsend IC Memo Tone</w:t>
      </w:r>
    </w:p>
    <w:p w14:paraId="184A7A1B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 xml:space="preserve">Objective, fact-driven, and analytical — </w:t>
      </w:r>
      <w:r w:rsidRPr="009539A4">
        <w:rPr>
          <w:b/>
          <w:bCs/>
        </w:rPr>
        <w:t>avoid GP marketing language</w:t>
      </w:r>
      <w:r w:rsidRPr="009539A4">
        <w:t>.</w:t>
      </w:r>
    </w:p>
    <w:p w14:paraId="7C3B1E78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Balanced discussion of strengths and risks in every section.</w:t>
      </w:r>
    </w:p>
    <w:p w14:paraId="030CD86F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Clear, concise sentences; formal but readable style.</w:t>
      </w:r>
    </w:p>
    <w:p w14:paraId="1ED7D119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Use charts, tables, and bullets where possible (referencing page/slide numbers from source documents, not recreating visuals).</w:t>
      </w:r>
    </w:p>
    <w:p w14:paraId="587D7D75" w14:textId="77777777" w:rsidR="009539A4" w:rsidRPr="009539A4" w:rsidRDefault="009539A4" w:rsidP="009539A4">
      <w:pPr>
        <w:numPr>
          <w:ilvl w:val="0"/>
          <w:numId w:val="4"/>
        </w:numPr>
      </w:pPr>
      <w:r w:rsidRPr="009539A4">
        <w:rPr>
          <w:b/>
          <w:bCs/>
        </w:rPr>
        <w:t>Evidence &amp; Data</w:t>
      </w:r>
    </w:p>
    <w:p w14:paraId="6142C605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 xml:space="preserve">Every sub-criterion should have at least </w:t>
      </w:r>
      <w:r w:rsidRPr="009539A4">
        <w:rPr>
          <w:b/>
          <w:bCs/>
        </w:rPr>
        <w:t>one quantified datapoint</w:t>
      </w:r>
      <w:r w:rsidRPr="009539A4">
        <w:t xml:space="preserve"> where applicable.</w:t>
      </w:r>
    </w:p>
    <w:p w14:paraId="59B3A9D2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Include peer/benchmark comparisons where possible.</w:t>
      </w:r>
    </w:p>
    <w:p w14:paraId="5C86CEBB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 xml:space="preserve">Clearly identify </w:t>
      </w:r>
      <w:r w:rsidRPr="009539A4">
        <w:rPr>
          <w:b/>
          <w:bCs/>
        </w:rPr>
        <w:t>data sources</w:t>
      </w:r>
      <w:r w:rsidRPr="009539A4">
        <w:t xml:space="preserve"> (e.g., “Source: GP presentation p. 15”).</w:t>
      </w:r>
    </w:p>
    <w:p w14:paraId="3AB5B5EC" w14:textId="77777777" w:rsidR="009539A4" w:rsidRPr="009539A4" w:rsidRDefault="009539A4" w:rsidP="009539A4">
      <w:pPr>
        <w:numPr>
          <w:ilvl w:val="0"/>
          <w:numId w:val="4"/>
        </w:numPr>
      </w:pPr>
      <w:r w:rsidRPr="009539A4">
        <w:rPr>
          <w:b/>
          <w:bCs/>
        </w:rPr>
        <w:t>Cross-Sectional Consistency</w:t>
      </w:r>
    </w:p>
    <w:p w14:paraId="6810FE57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Ensure no contradictions between sections.</w:t>
      </w:r>
    </w:p>
    <w:p w14:paraId="6EFA471D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lastRenderedPageBreak/>
        <w:t>Ratings must align with narratives (e.g., a “Positive” rating should be supported by strengths outweighing risks).</w:t>
      </w:r>
    </w:p>
    <w:p w14:paraId="128718E0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The “Preliminary Section Rating” must appear at the end of each section.</w:t>
      </w:r>
    </w:p>
    <w:p w14:paraId="63D20E3B" w14:textId="77777777" w:rsidR="009539A4" w:rsidRPr="009539A4" w:rsidRDefault="009539A4" w:rsidP="009539A4">
      <w:pPr>
        <w:numPr>
          <w:ilvl w:val="0"/>
          <w:numId w:val="4"/>
        </w:numPr>
      </w:pPr>
      <w:r w:rsidRPr="009539A4">
        <w:rPr>
          <w:b/>
          <w:bCs/>
        </w:rPr>
        <w:t>Integration of the 5 Key Questions</w:t>
      </w:r>
    </w:p>
    <w:p w14:paraId="0C78EADE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Sections 2–10 feed into the final Section 11 and Section 1 ratings.</w:t>
      </w:r>
    </w:p>
    <w:p w14:paraId="15D6FCAD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Ratings from each section should directly influence the answers to:</w:t>
      </w:r>
    </w:p>
    <w:p w14:paraId="73A82AE6" w14:textId="77777777" w:rsidR="009539A4" w:rsidRPr="009539A4" w:rsidRDefault="009539A4" w:rsidP="009539A4">
      <w:pPr>
        <w:numPr>
          <w:ilvl w:val="2"/>
          <w:numId w:val="4"/>
        </w:numPr>
      </w:pPr>
      <w:r w:rsidRPr="009539A4">
        <w:t>Is there a compelling market opportunity?</w:t>
      </w:r>
    </w:p>
    <w:p w14:paraId="1582A049" w14:textId="77777777" w:rsidR="009539A4" w:rsidRPr="009539A4" w:rsidRDefault="009539A4" w:rsidP="009539A4">
      <w:pPr>
        <w:numPr>
          <w:ilvl w:val="2"/>
          <w:numId w:val="4"/>
        </w:numPr>
      </w:pPr>
      <w:r w:rsidRPr="009539A4">
        <w:t>Is the strategy aligned with that opportunity?</w:t>
      </w:r>
    </w:p>
    <w:p w14:paraId="4F4BC532" w14:textId="77777777" w:rsidR="009539A4" w:rsidRPr="009539A4" w:rsidRDefault="009539A4" w:rsidP="009539A4">
      <w:pPr>
        <w:numPr>
          <w:ilvl w:val="2"/>
          <w:numId w:val="4"/>
        </w:numPr>
      </w:pPr>
      <w:r w:rsidRPr="009539A4">
        <w:t>Does the return potential justify the inherent risk?</w:t>
      </w:r>
    </w:p>
    <w:p w14:paraId="28D8DD3E" w14:textId="77777777" w:rsidR="009539A4" w:rsidRPr="009539A4" w:rsidRDefault="009539A4" w:rsidP="009539A4">
      <w:pPr>
        <w:numPr>
          <w:ilvl w:val="2"/>
          <w:numId w:val="4"/>
        </w:numPr>
      </w:pPr>
      <w:r w:rsidRPr="009539A4">
        <w:t>Is this the best available option — or are we compensated if not?</w:t>
      </w:r>
    </w:p>
    <w:p w14:paraId="22AC5157" w14:textId="77777777" w:rsidR="009539A4" w:rsidRPr="009539A4" w:rsidRDefault="009539A4" w:rsidP="009539A4">
      <w:pPr>
        <w:numPr>
          <w:ilvl w:val="2"/>
          <w:numId w:val="4"/>
        </w:numPr>
      </w:pPr>
      <w:r w:rsidRPr="009539A4">
        <w:t>Are terms fair, governance sound, and investor interests protected?</w:t>
      </w:r>
    </w:p>
    <w:p w14:paraId="47B94AD3" w14:textId="77777777" w:rsidR="009539A4" w:rsidRPr="009539A4" w:rsidRDefault="009539A4" w:rsidP="009539A4">
      <w:pPr>
        <w:numPr>
          <w:ilvl w:val="0"/>
          <w:numId w:val="4"/>
        </w:numPr>
      </w:pPr>
      <w:r w:rsidRPr="009539A4">
        <w:rPr>
          <w:b/>
          <w:bCs/>
        </w:rPr>
        <w:t>Synthesis &amp; Wrap-Ups</w:t>
      </w:r>
    </w:p>
    <w:p w14:paraId="2A7860C9" w14:textId="77777777" w:rsidR="009539A4" w:rsidRPr="009539A4" w:rsidRDefault="009539A4" w:rsidP="009539A4">
      <w:pPr>
        <w:numPr>
          <w:ilvl w:val="1"/>
          <w:numId w:val="4"/>
        </w:numPr>
      </w:pPr>
      <w:r w:rsidRPr="009539A4">
        <w:t>Each section ends with:</w:t>
      </w:r>
      <w:r w:rsidRPr="009539A4">
        <w:br/>
      </w:r>
      <w:r w:rsidRPr="009539A4">
        <w:rPr>
          <w:b/>
          <w:bCs/>
        </w:rPr>
        <w:t>Wrap-Up:</w:t>
      </w:r>
      <w:r w:rsidRPr="009539A4">
        <w:t xml:space="preserve"> 3–4 bullets on the most material strengths and risks.</w:t>
      </w:r>
      <w:r w:rsidRPr="009539A4">
        <w:br/>
      </w:r>
      <w:r w:rsidRPr="009539A4">
        <w:rPr>
          <w:b/>
          <w:bCs/>
        </w:rPr>
        <w:t>Preliminary Section Rating:</w:t>
      </w:r>
      <w:r w:rsidRPr="009539A4">
        <w:t xml:space="preserve"> [Rating] — [Justification].</w:t>
      </w:r>
    </w:p>
    <w:p w14:paraId="6725DA94" w14:textId="77777777" w:rsidR="009539A4" w:rsidRPr="009539A4" w:rsidRDefault="009539A4" w:rsidP="009539A4">
      <w:r w:rsidRPr="009539A4">
        <w:pict w14:anchorId="62D59D0E">
          <v:rect id="_x0000_i1080" style="width:0;height:1.5pt" o:hralign="center" o:hrstd="t" o:hr="t" fillcolor="#a0a0a0" stroked="f"/>
        </w:pict>
      </w:r>
    </w:p>
    <w:p w14:paraId="323F5E9F" w14:textId="77777777" w:rsidR="009539A4" w:rsidRPr="009539A4" w:rsidRDefault="009539A4" w:rsidP="009539A4">
      <w:pPr>
        <w:rPr>
          <w:b/>
          <w:bCs/>
        </w:rPr>
      </w:pPr>
      <w:r w:rsidRPr="009539A4">
        <w:rPr>
          <w:b/>
          <w:bCs/>
        </w:rPr>
        <w:t>Execution Steps</w:t>
      </w:r>
    </w:p>
    <w:p w14:paraId="441DC118" w14:textId="77777777" w:rsidR="009539A4" w:rsidRPr="009539A4" w:rsidRDefault="009539A4" w:rsidP="009539A4">
      <w:pPr>
        <w:numPr>
          <w:ilvl w:val="0"/>
          <w:numId w:val="5"/>
        </w:numPr>
      </w:pPr>
      <w:r w:rsidRPr="009539A4">
        <w:rPr>
          <w:b/>
          <w:bCs/>
        </w:rPr>
        <w:t>Review Inputs</w:t>
      </w:r>
    </w:p>
    <w:p w14:paraId="44858C90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Source fund documents (PPT, PDF, Word).</w:t>
      </w:r>
    </w:p>
    <w:p w14:paraId="526E37CB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Townsend IC memo reference.</w:t>
      </w:r>
    </w:p>
    <w:p w14:paraId="695F4B86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Enhanced TURF section-by-section prompts.</w:t>
      </w:r>
    </w:p>
    <w:p w14:paraId="07E13949" w14:textId="77777777" w:rsidR="009539A4" w:rsidRPr="009539A4" w:rsidRDefault="009539A4" w:rsidP="009539A4">
      <w:pPr>
        <w:numPr>
          <w:ilvl w:val="0"/>
          <w:numId w:val="5"/>
        </w:numPr>
      </w:pPr>
      <w:r w:rsidRPr="009539A4">
        <w:rPr>
          <w:b/>
          <w:bCs/>
        </w:rPr>
        <w:t>Generate Sections 2–10 First</w:t>
      </w:r>
    </w:p>
    <w:p w14:paraId="665F64AF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 xml:space="preserve">Address </w:t>
      </w:r>
      <w:r w:rsidRPr="009539A4">
        <w:rPr>
          <w:b/>
          <w:bCs/>
        </w:rPr>
        <w:t>all sub-criteria</w:t>
      </w:r>
      <w:r w:rsidRPr="009539A4">
        <w:t xml:space="preserve"> in each section’s enhanced prompt.</w:t>
      </w:r>
    </w:p>
    <w:p w14:paraId="74A66C21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Integrate relevant data, tables, and peer comparisons.</w:t>
      </w:r>
    </w:p>
    <w:p w14:paraId="2F8F3709" w14:textId="77777777" w:rsidR="009539A4" w:rsidRPr="009539A4" w:rsidRDefault="009539A4" w:rsidP="009539A4">
      <w:pPr>
        <w:numPr>
          <w:ilvl w:val="0"/>
          <w:numId w:val="5"/>
        </w:numPr>
      </w:pPr>
      <w:r w:rsidRPr="009539A4">
        <w:rPr>
          <w:b/>
          <w:bCs/>
        </w:rPr>
        <w:t>Generate Section 11 (Evaluation &amp; Recommendation)</w:t>
      </w:r>
    </w:p>
    <w:p w14:paraId="243F104A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Synthesize findings from all prior sections.</w:t>
      </w:r>
    </w:p>
    <w:p w14:paraId="2260AD51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Populate the 5 key questions with ratings and justifications.</w:t>
      </w:r>
    </w:p>
    <w:p w14:paraId="71E5CC5F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lastRenderedPageBreak/>
        <w:t xml:space="preserve">Provide a </w:t>
      </w:r>
      <w:r w:rsidRPr="009539A4">
        <w:rPr>
          <w:b/>
          <w:bCs/>
        </w:rPr>
        <w:t>Final Recommendation</w:t>
      </w:r>
      <w:r w:rsidRPr="009539A4">
        <w:t xml:space="preserve"> with Townsend-style decisiveness.</w:t>
      </w:r>
    </w:p>
    <w:p w14:paraId="17DE5173" w14:textId="77777777" w:rsidR="009539A4" w:rsidRPr="009539A4" w:rsidRDefault="009539A4" w:rsidP="009539A4">
      <w:pPr>
        <w:numPr>
          <w:ilvl w:val="0"/>
          <w:numId w:val="5"/>
        </w:numPr>
      </w:pPr>
      <w:r w:rsidRPr="009539A4">
        <w:rPr>
          <w:b/>
          <w:bCs/>
        </w:rPr>
        <w:t>Generate Section 1 (Executive Summary)</w:t>
      </w:r>
    </w:p>
    <w:p w14:paraId="46E762D9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Summarize key findings from Sections 2–11.</w:t>
      </w:r>
    </w:p>
    <w:p w14:paraId="35C7EFE8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Answer the 5 key questions clearly with ratings.</w:t>
      </w:r>
    </w:p>
    <w:p w14:paraId="524B5F49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Include 1–2 key charts/tables.</w:t>
      </w:r>
    </w:p>
    <w:p w14:paraId="309362B7" w14:textId="77777777" w:rsidR="009539A4" w:rsidRPr="009539A4" w:rsidRDefault="009539A4" w:rsidP="009539A4">
      <w:pPr>
        <w:numPr>
          <w:ilvl w:val="1"/>
          <w:numId w:val="5"/>
        </w:numPr>
      </w:pPr>
      <w:r w:rsidRPr="009539A4">
        <w:t>Keep length to 1–1.5 pages.</w:t>
      </w:r>
    </w:p>
    <w:p w14:paraId="213ECF3D" w14:textId="77777777" w:rsidR="009539A4" w:rsidRPr="009539A4" w:rsidRDefault="009539A4" w:rsidP="009539A4">
      <w:r w:rsidRPr="009539A4">
        <w:pict w14:anchorId="37F708D0">
          <v:rect id="_x0000_i1081" style="width:0;height:1.5pt" o:hralign="center" o:hrstd="t" o:hr="t" fillcolor="#a0a0a0" stroked="f"/>
        </w:pict>
      </w:r>
    </w:p>
    <w:p w14:paraId="01A118F4" w14:textId="77777777" w:rsidR="009539A4" w:rsidRPr="009539A4" w:rsidRDefault="009539A4" w:rsidP="009539A4">
      <w:pPr>
        <w:rPr>
          <w:b/>
          <w:bCs/>
        </w:rPr>
      </w:pPr>
      <w:r w:rsidRPr="009539A4">
        <w:rPr>
          <w:b/>
          <w:bCs/>
        </w:rPr>
        <w:t>Final Output Checklist</w:t>
      </w:r>
    </w:p>
    <w:p w14:paraId="1C46E830" w14:textId="77777777" w:rsidR="009539A4" w:rsidRPr="009539A4" w:rsidRDefault="009539A4" w:rsidP="009539A4">
      <w:pPr>
        <w:numPr>
          <w:ilvl w:val="0"/>
          <w:numId w:val="6"/>
        </w:numPr>
      </w:pPr>
      <w:r w:rsidRPr="009539A4">
        <w:rPr>
          <w:rFonts w:ascii="Segoe UI Emoji" w:hAnsi="Segoe UI Emoji" w:cs="Segoe UI Emoji"/>
        </w:rPr>
        <w:t>✅</w:t>
      </w:r>
      <w:r w:rsidRPr="009539A4">
        <w:t xml:space="preserve"> All 11 TURF sections included, in correct order.</w:t>
      </w:r>
    </w:p>
    <w:p w14:paraId="67463EF8" w14:textId="77777777" w:rsidR="009539A4" w:rsidRPr="009539A4" w:rsidRDefault="009539A4" w:rsidP="009539A4">
      <w:pPr>
        <w:numPr>
          <w:ilvl w:val="0"/>
          <w:numId w:val="6"/>
        </w:numPr>
      </w:pPr>
      <w:r w:rsidRPr="009539A4">
        <w:rPr>
          <w:rFonts w:ascii="Segoe UI Emoji" w:hAnsi="Segoe UI Emoji" w:cs="Segoe UI Emoji"/>
        </w:rPr>
        <w:t>✅</w:t>
      </w:r>
      <w:r w:rsidRPr="009539A4">
        <w:t xml:space="preserve"> All sub-criteria addressed with evidence and narrative.</w:t>
      </w:r>
    </w:p>
    <w:p w14:paraId="0CEAAB04" w14:textId="77777777" w:rsidR="009539A4" w:rsidRPr="009539A4" w:rsidRDefault="009539A4" w:rsidP="009539A4">
      <w:pPr>
        <w:numPr>
          <w:ilvl w:val="0"/>
          <w:numId w:val="6"/>
        </w:numPr>
      </w:pPr>
      <w:r w:rsidRPr="009539A4">
        <w:rPr>
          <w:rFonts w:ascii="Segoe UI Emoji" w:hAnsi="Segoe UI Emoji" w:cs="Segoe UI Emoji"/>
        </w:rPr>
        <w:t>✅</w:t>
      </w:r>
      <w:r w:rsidRPr="009539A4">
        <w:t xml:space="preserve"> Townsend IC memo tone and analytical rigor applied.</w:t>
      </w:r>
    </w:p>
    <w:p w14:paraId="21AF7E70" w14:textId="77777777" w:rsidR="009539A4" w:rsidRPr="009539A4" w:rsidRDefault="009539A4" w:rsidP="009539A4">
      <w:pPr>
        <w:numPr>
          <w:ilvl w:val="0"/>
          <w:numId w:val="6"/>
        </w:numPr>
      </w:pPr>
      <w:r w:rsidRPr="009539A4">
        <w:rPr>
          <w:rFonts w:ascii="Segoe UI Emoji" w:hAnsi="Segoe UI Emoji" w:cs="Segoe UI Emoji"/>
        </w:rPr>
        <w:t>✅</w:t>
      </w:r>
      <w:r w:rsidRPr="009539A4">
        <w:t xml:space="preserve"> Ratings consistent across narrative, section summaries, and 5 key questions.</w:t>
      </w:r>
    </w:p>
    <w:p w14:paraId="64925B30" w14:textId="77777777" w:rsidR="009539A4" w:rsidRPr="009539A4" w:rsidRDefault="009539A4" w:rsidP="009539A4">
      <w:pPr>
        <w:numPr>
          <w:ilvl w:val="0"/>
          <w:numId w:val="6"/>
        </w:numPr>
      </w:pPr>
      <w:r w:rsidRPr="009539A4">
        <w:rPr>
          <w:rFonts w:ascii="Segoe UI Emoji" w:hAnsi="Segoe UI Emoji" w:cs="Segoe UI Emoji"/>
        </w:rPr>
        <w:t>✅</w:t>
      </w:r>
      <w:r w:rsidRPr="009539A4">
        <w:t xml:space="preserve"> Cross-references to source data included.</w:t>
      </w:r>
    </w:p>
    <w:p w14:paraId="5DC12BBC" w14:textId="77777777" w:rsidR="009539A4" w:rsidRPr="009539A4" w:rsidRDefault="009539A4" w:rsidP="009539A4">
      <w:pPr>
        <w:numPr>
          <w:ilvl w:val="0"/>
          <w:numId w:val="6"/>
        </w:numPr>
      </w:pPr>
      <w:r w:rsidRPr="009539A4">
        <w:rPr>
          <w:rFonts w:ascii="Segoe UI Emoji" w:hAnsi="Segoe UI Emoji" w:cs="Segoe UI Emoji"/>
        </w:rPr>
        <w:t>✅</w:t>
      </w:r>
      <w:r w:rsidRPr="009539A4">
        <w:t xml:space="preserve"> Final Recommendation clearly stated in Section 11 and reflected in Section 1.</w:t>
      </w:r>
    </w:p>
    <w:p w14:paraId="270F7CEB" w14:textId="0C502781" w:rsidR="00DC1007" w:rsidRPr="009539A4" w:rsidRDefault="00DC1007" w:rsidP="009539A4"/>
    <w:sectPr w:rsidR="00DC1007" w:rsidRPr="0095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5568"/>
    <w:multiLevelType w:val="multilevel"/>
    <w:tmpl w:val="957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6E11"/>
    <w:multiLevelType w:val="multilevel"/>
    <w:tmpl w:val="A84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B4553"/>
    <w:multiLevelType w:val="multilevel"/>
    <w:tmpl w:val="7208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86FBC"/>
    <w:multiLevelType w:val="multilevel"/>
    <w:tmpl w:val="8ED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401C1"/>
    <w:multiLevelType w:val="multilevel"/>
    <w:tmpl w:val="F1BA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87AE7"/>
    <w:multiLevelType w:val="multilevel"/>
    <w:tmpl w:val="7F2C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716560">
    <w:abstractNumId w:val="5"/>
  </w:num>
  <w:num w:numId="2" w16cid:durableId="1588536062">
    <w:abstractNumId w:val="4"/>
  </w:num>
  <w:num w:numId="3" w16cid:durableId="91365730">
    <w:abstractNumId w:val="1"/>
  </w:num>
  <w:num w:numId="4" w16cid:durableId="924337374">
    <w:abstractNumId w:val="0"/>
  </w:num>
  <w:num w:numId="5" w16cid:durableId="1194804019">
    <w:abstractNumId w:val="2"/>
  </w:num>
  <w:num w:numId="6" w16cid:durableId="1302611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0"/>
    <w:rsid w:val="00272783"/>
    <w:rsid w:val="00286A3B"/>
    <w:rsid w:val="00460583"/>
    <w:rsid w:val="00501285"/>
    <w:rsid w:val="00557890"/>
    <w:rsid w:val="009539A4"/>
    <w:rsid w:val="00A43FDE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5D2D"/>
  <w15:chartTrackingRefBased/>
  <w15:docId w15:val="{C79576BD-0E3D-4792-8F5F-66FAD4E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4</cp:revision>
  <dcterms:created xsi:type="dcterms:W3CDTF">2025-08-05T19:24:00Z</dcterms:created>
  <dcterms:modified xsi:type="dcterms:W3CDTF">2025-08-11T22:08:00Z</dcterms:modified>
</cp:coreProperties>
</file>