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99A60" w14:textId="5692D0B7" w:rsidR="0027059C" w:rsidRPr="00836BF8" w:rsidRDefault="00836BF8" w:rsidP="00F36AE8">
      <w:pPr>
        <w:spacing w:line="480" w:lineRule="auto"/>
        <w:jc w:val="center"/>
        <w:rPr>
          <w:rFonts w:eastAsia="Times New Roman"/>
          <w:color w:val="000000"/>
          <w:lang w:val="en-US"/>
        </w:rPr>
      </w:pPr>
      <w:r>
        <w:rPr>
          <w:rFonts w:eastAsia="Times New Roman"/>
          <w:b/>
          <w:color w:val="000000"/>
          <w:lang w:val="en-US"/>
        </w:rPr>
        <w:t xml:space="preserve">Analyzing </w:t>
      </w:r>
      <w:r w:rsidR="00F36AE8">
        <w:rPr>
          <w:rFonts w:eastAsia="Times New Roman"/>
          <w:b/>
          <w:color w:val="000000"/>
          <w:lang w:val="en-US"/>
        </w:rPr>
        <w:t xml:space="preserve">The </w:t>
      </w:r>
      <w:r>
        <w:rPr>
          <w:rFonts w:eastAsia="Times New Roman"/>
          <w:b/>
          <w:color w:val="000000"/>
          <w:lang w:val="en-US"/>
        </w:rPr>
        <w:t xml:space="preserve">Stock Market for Informed Investment Approach </w:t>
      </w:r>
      <w:r w:rsidR="0027059C">
        <w:rPr>
          <w:rFonts w:eastAsia="Times New Roman"/>
          <w:b/>
          <w:color w:val="000000"/>
        </w:rPr>
        <w:t xml:space="preserve">using </w:t>
      </w:r>
      <w:r>
        <w:rPr>
          <w:rFonts w:eastAsia="Times New Roman"/>
          <w:b/>
          <w:color w:val="000000"/>
          <w:lang w:val="en-US"/>
        </w:rPr>
        <w:t xml:space="preserve">Power BI </w:t>
      </w:r>
    </w:p>
    <w:p w14:paraId="0CE40DD3" w14:textId="77777777" w:rsidR="0027059C" w:rsidRPr="00CF34B9" w:rsidRDefault="0027059C" w:rsidP="00F36AE8">
      <w:pPr>
        <w:spacing w:line="480" w:lineRule="auto"/>
        <w:jc w:val="center"/>
        <w:rPr>
          <w:rFonts w:eastAsia="Times New Roman"/>
          <w:color w:val="000000"/>
        </w:rPr>
      </w:pPr>
    </w:p>
    <w:p w14:paraId="23F30CEE" w14:textId="77777777" w:rsidR="0027059C" w:rsidRPr="00CF34B9" w:rsidRDefault="0027059C" w:rsidP="00F36AE8">
      <w:pPr>
        <w:spacing w:line="480" w:lineRule="auto"/>
        <w:jc w:val="center"/>
        <w:rPr>
          <w:rFonts w:eastAsia="Times New Roman"/>
          <w:color w:val="000000"/>
        </w:rPr>
      </w:pPr>
    </w:p>
    <w:p w14:paraId="6EEEDC7E" w14:textId="0421A3C1" w:rsidR="0027059C" w:rsidRPr="00836BF8" w:rsidRDefault="00F44B36" w:rsidP="00F36AE8">
      <w:pPr>
        <w:spacing w:line="480" w:lineRule="auto"/>
        <w:jc w:val="center"/>
        <w:rPr>
          <w:rFonts w:eastAsia="Times New Roman"/>
          <w:color w:val="000000"/>
          <w:lang w:val="en-US"/>
        </w:rPr>
      </w:pPr>
      <w:r>
        <w:rPr>
          <w:rFonts w:eastAsia="Times New Roman"/>
          <w:b/>
          <w:color w:val="000000"/>
          <w:lang w:val="en-US"/>
        </w:rPr>
        <w:t xml:space="preserve">BI Analyst: </w:t>
      </w:r>
      <w:r w:rsidR="00836BF8">
        <w:rPr>
          <w:rFonts w:eastAsia="Times New Roman"/>
          <w:b/>
          <w:color w:val="000000"/>
          <w:lang w:val="en-US"/>
        </w:rPr>
        <w:t>Wainaina Peter Njoroge.</w:t>
      </w:r>
    </w:p>
    <w:p w14:paraId="5C8DC462" w14:textId="77777777" w:rsidR="0027059C" w:rsidRDefault="0027059C" w:rsidP="00F36AE8">
      <w:pPr>
        <w:spacing w:line="480" w:lineRule="auto"/>
        <w:jc w:val="center"/>
        <w:rPr>
          <w:rFonts w:eastAsia="Times New Roman"/>
          <w:color w:val="000000"/>
          <w:lang w:val="en-US"/>
        </w:rPr>
      </w:pPr>
    </w:p>
    <w:p w14:paraId="019ED5E4" w14:textId="77777777" w:rsidR="00F44B36" w:rsidRDefault="00F44B36" w:rsidP="00F36AE8">
      <w:pPr>
        <w:spacing w:line="480" w:lineRule="auto"/>
        <w:jc w:val="center"/>
        <w:rPr>
          <w:rFonts w:eastAsia="Times New Roman"/>
          <w:color w:val="000000"/>
          <w:lang w:val="en-US"/>
        </w:rPr>
      </w:pPr>
    </w:p>
    <w:p w14:paraId="6157840C" w14:textId="77777777" w:rsidR="00F44B36" w:rsidRDefault="00F44B36" w:rsidP="00F36AE8">
      <w:pPr>
        <w:spacing w:line="480" w:lineRule="auto"/>
        <w:jc w:val="center"/>
        <w:rPr>
          <w:rFonts w:eastAsia="Times New Roman"/>
          <w:color w:val="000000"/>
          <w:lang w:val="en-US"/>
        </w:rPr>
      </w:pPr>
    </w:p>
    <w:p w14:paraId="229A03AD" w14:textId="77777777" w:rsidR="00F44B36" w:rsidRPr="00F44B36" w:rsidRDefault="00F44B36" w:rsidP="00F36AE8">
      <w:pPr>
        <w:spacing w:line="480" w:lineRule="auto"/>
        <w:jc w:val="center"/>
        <w:rPr>
          <w:rFonts w:eastAsia="Times New Roman"/>
          <w:color w:val="000000"/>
          <w:lang w:val="en-US"/>
        </w:rPr>
      </w:pPr>
    </w:p>
    <w:p w14:paraId="1CBD3F84" w14:textId="77777777" w:rsidR="00836BF8" w:rsidRDefault="0027059C" w:rsidP="00F36AE8">
      <w:pPr>
        <w:spacing w:line="480" w:lineRule="auto"/>
        <w:jc w:val="center"/>
        <w:rPr>
          <w:rFonts w:eastAsia="Times New Roman"/>
          <w:b/>
          <w:color w:val="000000"/>
          <w:lang w:val="en-US"/>
        </w:rPr>
      </w:pPr>
      <w:r w:rsidRPr="00CF34B9">
        <w:rPr>
          <w:rFonts w:eastAsia="Times New Roman"/>
          <w:b/>
          <w:color w:val="000000"/>
        </w:rPr>
        <w:t>A</w:t>
      </w:r>
      <w:r w:rsidR="00836BF8">
        <w:rPr>
          <w:rFonts w:eastAsia="Times New Roman"/>
          <w:b/>
          <w:color w:val="000000"/>
          <w:lang w:val="en-US"/>
        </w:rPr>
        <w:t xml:space="preserve"> Business Intelligence </w:t>
      </w:r>
      <w:r w:rsidRPr="00CF34B9">
        <w:rPr>
          <w:rFonts w:eastAsia="Times New Roman"/>
          <w:b/>
          <w:color w:val="000000"/>
        </w:rPr>
        <w:t xml:space="preserve">Project submitted to </w:t>
      </w:r>
      <w:r w:rsidR="00836BF8">
        <w:rPr>
          <w:rFonts w:eastAsia="Times New Roman"/>
          <w:b/>
          <w:color w:val="000000"/>
          <w:lang w:val="en-US"/>
        </w:rPr>
        <w:t xml:space="preserve">iLabafrica </w:t>
      </w:r>
      <w:r w:rsidRPr="00CF34B9">
        <w:rPr>
          <w:rFonts w:eastAsia="Times New Roman"/>
          <w:b/>
          <w:color w:val="000000"/>
        </w:rPr>
        <w:t xml:space="preserve">in partial fulfilment of the requirements for the award of the </w:t>
      </w:r>
      <w:r w:rsidR="00836BF8">
        <w:rPr>
          <w:rFonts w:eastAsia="Times New Roman"/>
          <w:b/>
          <w:color w:val="000000"/>
          <w:lang w:val="en-US"/>
        </w:rPr>
        <w:t xml:space="preserve">Certificate in Business Intelligence </w:t>
      </w:r>
    </w:p>
    <w:p w14:paraId="45B3D21F" w14:textId="7750F6FE" w:rsidR="0027059C" w:rsidRPr="00836BF8" w:rsidRDefault="00836BF8" w:rsidP="00F36AE8">
      <w:pPr>
        <w:spacing w:line="480" w:lineRule="auto"/>
        <w:jc w:val="center"/>
        <w:rPr>
          <w:rFonts w:eastAsia="Times New Roman"/>
          <w:b/>
          <w:color w:val="000000"/>
          <w:lang w:val="en-US"/>
        </w:rPr>
      </w:pPr>
      <w:r>
        <w:rPr>
          <w:rFonts w:eastAsia="Times New Roman"/>
          <w:b/>
          <w:color w:val="000000"/>
          <w:lang w:val="en-US"/>
        </w:rPr>
        <w:t>With Power BI.</w:t>
      </w:r>
    </w:p>
    <w:p w14:paraId="1E90C608" w14:textId="77777777" w:rsidR="0027059C" w:rsidRPr="00CF34B9" w:rsidRDefault="0027059C" w:rsidP="00F36AE8">
      <w:pPr>
        <w:spacing w:line="480" w:lineRule="auto"/>
        <w:jc w:val="center"/>
        <w:rPr>
          <w:rFonts w:eastAsia="Times New Roman"/>
          <w:b/>
          <w:color w:val="000000"/>
        </w:rPr>
      </w:pPr>
    </w:p>
    <w:p w14:paraId="3309E16C" w14:textId="77777777" w:rsidR="0027059C" w:rsidRPr="00CF34B9" w:rsidRDefault="0027059C" w:rsidP="00F36AE8">
      <w:pPr>
        <w:spacing w:line="480" w:lineRule="auto"/>
        <w:jc w:val="center"/>
        <w:rPr>
          <w:rFonts w:eastAsia="Times New Roman"/>
          <w:b/>
          <w:color w:val="000000"/>
        </w:rPr>
      </w:pPr>
    </w:p>
    <w:p w14:paraId="1D19AEC6" w14:textId="77777777" w:rsidR="0027059C" w:rsidRPr="00CF34B9" w:rsidRDefault="0027059C" w:rsidP="00F36AE8">
      <w:pPr>
        <w:spacing w:line="480" w:lineRule="auto"/>
        <w:jc w:val="center"/>
        <w:rPr>
          <w:rFonts w:eastAsia="Times New Roman"/>
          <w:b/>
          <w:color w:val="000000"/>
        </w:rPr>
      </w:pPr>
    </w:p>
    <w:p w14:paraId="7D52A0CB" w14:textId="27EB67E7" w:rsidR="0027059C" w:rsidRPr="00CF34B9" w:rsidRDefault="0027059C" w:rsidP="00F36AE8">
      <w:pPr>
        <w:spacing w:line="480" w:lineRule="auto"/>
        <w:jc w:val="center"/>
        <w:rPr>
          <w:rFonts w:eastAsia="Times New Roman"/>
          <w:b/>
          <w:color w:val="000000"/>
        </w:rPr>
      </w:pPr>
      <w:r w:rsidRPr="00CF34B9">
        <w:rPr>
          <w:rFonts w:eastAsia="Times New Roman"/>
          <w:b/>
          <w:color w:val="000000"/>
        </w:rPr>
        <w:br/>
        <w:t>Strathmore University</w:t>
      </w:r>
      <w:r w:rsidRPr="00CF34B9">
        <w:rPr>
          <w:rFonts w:eastAsia="Times New Roman"/>
          <w:b/>
          <w:color w:val="000000"/>
        </w:rPr>
        <w:br/>
        <w:t>Nairobi, Kenya</w:t>
      </w:r>
    </w:p>
    <w:p w14:paraId="3DD17810" w14:textId="77777777" w:rsidR="0027059C" w:rsidRPr="0027059C" w:rsidRDefault="0027059C" w:rsidP="0027059C"/>
    <w:p w14:paraId="378D93CD" w14:textId="20FA0D10" w:rsidR="00F36AE8" w:rsidRDefault="00F36AE8" w:rsidP="0027059C"/>
    <w:p w14:paraId="33D3F189" w14:textId="77777777" w:rsidR="00F36AE8" w:rsidRDefault="00F36AE8">
      <w:pPr>
        <w:spacing w:line="278" w:lineRule="auto"/>
      </w:pPr>
      <w:r>
        <w:br w:type="page"/>
      </w:r>
    </w:p>
    <w:p w14:paraId="5D9E679E" w14:textId="78803072" w:rsidR="0027059C" w:rsidRPr="00E77BAF" w:rsidRDefault="00F36AE8" w:rsidP="00E77BAF">
      <w:pPr>
        <w:pStyle w:val="Heading2"/>
        <w:spacing w:line="360" w:lineRule="auto"/>
        <w:jc w:val="center"/>
        <w:rPr>
          <w:szCs w:val="24"/>
          <w:u w:val="single"/>
        </w:rPr>
      </w:pPr>
      <w:bookmarkStart w:id="0" w:name="_Toc200023166"/>
      <w:r w:rsidRPr="00E77BAF">
        <w:rPr>
          <w:szCs w:val="24"/>
          <w:u w:val="single"/>
        </w:rPr>
        <w:lastRenderedPageBreak/>
        <w:t>Executive Summary</w:t>
      </w:r>
      <w:bookmarkEnd w:id="0"/>
    </w:p>
    <w:p w14:paraId="6F746AAF" w14:textId="13A7B9B7" w:rsidR="0018777E" w:rsidRPr="0018777E" w:rsidRDefault="0018777E" w:rsidP="00F44B36">
      <w:pPr>
        <w:spacing w:line="360" w:lineRule="auto"/>
        <w:rPr>
          <w:lang w:val="en-US" w:eastAsia="en-US"/>
        </w:rPr>
      </w:pPr>
      <w:r w:rsidRPr="0018777E">
        <w:rPr>
          <w:lang w:val="en-US" w:eastAsia="en-US"/>
        </w:rPr>
        <w:t>The Growth Stock Analysis Dashboard Project, built with Microsoft Power BI, addresses this by streamlining the stock evaluation process for mid- to long-term investment strategies. This initiative integrates global stock market data, economic indicators, and sector performance metrics into a unified, interactive dashboard. This empowers stakeholders to make d</w:t>
      </w:r>
      <w:r>
        <w:rPr>
          <w:lang w:val="en-US" w:eastAsia="en-US"/>
        </w:rPr>
        <w:t>a</w:t>
      </w:r>
      <w:r w:rsidRPr="0018777E">
        <w:rPr>
          <w:lang w:val="en-US" w:eastAsia="en-US"/>
        </w:rPr>
        <w:t>ta-driven decisions with enhanced speed and precision.</w:t>
      </w:r>
    </w:p>
    <w:p w14:paraId="5164E2D6" w14:textId="1147A730" w:rsidR="0018777E" w:rsidRPr="0018777E" w:rsidRDefault="0018777E" w:rsidP="00F44B36">
      <w:pPr>
        <w:spacing w:line="360" w:lineRule="auto"/>
        <w:rPr>
          <w:lang w:val="en-US" w:eastAsia="en-US"/>
        </w:rPr>
      </w:pPr>
      <w:r w:rsidRPr="0018777E">
        <w:rPr>
          <w:lang w:val="en-US" w:eastAsia="en-US"/>
        </w:rPr>
        <w:t>The dashboard consolidates data from the World Stock Prices Dataset</w:t>
      </w:r>
      <w:r w:rsidR="00624F73">
        <w:rPr>
          <w:lang w:val="en-US" w:eastAsia="en-US"/>
        </w:rPr>
        <w:t xml:space="preserve"> from Kaggle with</w:t>
      </w:r>
      <w:r w:rsidRPr="0018777E">
        <w:rPr>
          <w:lang w:val="en-US" w:eastAsia="en-US"/>
        </w:rPr>
        <w:t xml:space="preserve"> Key functionalities includ</w:t>
      </w:r>
      <w:r w:rsidR="00624F73">
        <w:rPr>
          <w:lang w:val="en-US" w:eastAsia="en-US"/>
        </w:rPr>
        <w:t>ing</w:t>
      </w:r>
      <w:r w:rsidRPr="0018777E">
        <w:rPr>
          <w:lang w:val="en-US" w:eastAsia="en-US"/>
        </w:rPr>
        <w:t xml:space="preserve"> </w:t>
      </w:r>
      <w:r w:rsidR="00624F73">
        <w:rPr>
          <w:lang w:val="en-US" w:eastAsia="en-US"/>
        </w:rPr>
        <w:t xml:space="preserve">latest </w:t>
      </w:r>
      <w:r w:rsidRPr="0018777E">
        <w:rPr>
          <w:lang w:val="en-US" w:eastAsia="en-US"/>
        </w:rPr>
        <w:t>data</w:t>
      </w:r>
      <w:r w:rsidR="00624F73">
        <w:rPr>
          <w:lang w:val="en-US" w:eastAsia="en-US"/>
        </w:rPr>
        <w:t xml:space="preserve"> on stocks</w:t>
      </w:r>
      <w:r w:rsidRPr="0018777E">
        <w:rPr>
          <w:lang w:val="en-US" w:eastAsia="en-US"/>
        </w:rPr>
        <w:t xml:space="preserve">, advanced filtering by sector and region, comprehensive volatility and return metrics. These features enable Portfolio Managers and Investment Analysts to quickly monitor growth trends, evaluate stock performance, and assess risk-adjusted </w:t>
      </w:r>
      <w:r w:rsidR="00624F73" w:rsidRPr="0018777E">
        <w:rPr>
          <w:lang w:val="en-US" w:eastAsia="en-US"/>
        </w:rPr>
        <w:t>returns,</w:t>
      </w:r>
      <w:r w:rsidR="00624F73">
        <w:rPr>
          <w:lang w:val="en-US" w:eastAsia="en-US"/>
        </w:rPr>
        <w:t xml:space="preserve"> hence</w:t>
      </w:r>
      <w:r w:rsidRPr="0018777E">
        <w:rPr>
          <w:lang w:val="en-US" w:eastAsia="en-US"/>
        </w:rPr>
        <w:t xml:space="preserve"> reducing analysis time.</w:t>
      </w:r>
    </w:p>
    <w:p w14:paraId="4F4DDF66" w14:textId="77777777" w:rsidR="00C5706C" w:rsidRDefault="0018777E" w:rsidP="00F44B36">
      <w:pPr>
        <w:spacing w:line="360" w:lineRule="auto"/>
        <w:rPr>
          <w:lang w:val="en-US" w:eastAsia="en-US"/>
        </w:rPr>
      </w:pPr>
      <w:r w:rsidRPr="0018777E">
        <w:rPr>
          <w:lang w:val="en-US" w:eastAsia="en-US"/>
        </w:rPr>
        <w:t xml:space="preserve">By automating data consolidation and report generation, the dashboard enhances operational efficiency for financial teams and supports compliance. Its interactive design, drill-down capabilities, and export options for executive reporting facilitate a seamless transition from static reports to dynamic, self-service </w:t>
      </w:r>
      <w:r w:rsidR="00C25350" w:rsidRPr="0018777E">
        <w:rPr>
          <w:lang w:val="en-US" w:eastAsia="en-US"/>
        </w:rPr>
        <w:t>analytics</w:t>
      </w:r>
      <w:r w:rsidR="00C25350">
        <w:rPr>
          <w:lang w:val="en-US" w:eastAsia="en-US"/>
        </w:rPr>
        <w:t>.</w:t>
      </w:r>
      <w:r w:rsidR="00C25350" w:rsidRPr="0018777E">
        <w:rPr>
          <w:lang w:val="en-US" w:eastAsia="en-US"/>
        </w:rPr>
        <w:t xml:space="preserve"> Ultimately</w:t>
      </w:r>
      <w:r w:rsidRPr="0018777E">
        <w:rPr>
          <w:lang w:val="en-US" w:eastAsia="en-US"/>
        </w:rPr>
        <w:t>, thi</w:t>
      </w:r>
      <w:r w:rsidR="00C25350">
        <w:rPr>
          <w:lang w:val="en-US" w:eastAsia="en-US"/>
        </w:rPr>
        <w:t xml:space="preserve">s project aimed to </w:t>
      </w:r>
      <w:r w:rsidRPr="0018777E">
        <w:rPr>
          <w:lang w:val="en-US" w:eastAsia="en-US"/>
        </w:rPr>
        <w:t>strengthen investment</w:t>
      </w:r>
      <w:r w:rsidR="009C5182">
        <w:rPr>
          <w:lang w:val="en-US" w:eastAsia="en-US"/>
        </w:rPr>
        <w:t>, Time I</w:t>
      </w:r>
      <w:r w:rsidRPr="0018777E">
        <w:rPr>
          <w:lang w:val="en-US" w:eastAsia="en-US"/>
        </w:rPr>
        <w:t>ntelligence and aligns technology with the strategic objective of optimizing growth-focused portfolio performance.</w:t>
      </w:r>
    </w:p>
    <w:p w14:paraId="43321FC3" w14:textId="77777777" w:rsidR="00C5706C" w:rsidRDefault="00C5706C">
      <w:pPr>
        <w:spacing w:line="278" w:lineRule="auto"/>
        <w:rPr>
          <w:lang w:val="en-US" w:eastAsia="en-US"/>
        </w:rPr>
      </w:pPr>
      <w:r>
        <w:rPr>
          <w:lang w:val="en-US" w:eastAsia="en-US"/>
        </w:rPr>
        <w:br w:type="page"/>
      </w:r>
    </w:p>
    <w:sdt>
      <w:sdtPr>
        <w:id w:val="-2090918011"/>
        <w:docPartObj>
          <w:docPartGallery w:val="Table of Contents"/>
          <w:docPartUnique/>
        </w:docPartObj>
      </w:sdtPr>
      <w:sdtEndPr>
        <w:rPr>
          <w:rFonts w:ascii="Times New Roman" w:eastAsia="Aptos" w:hAnsi="Times New Roman" w:cs="Times New Roman"/>
          <w:b/>
          <w:bCs/>
          <w:noProof/>
          <w:color w:val="auto"/>
          <w:sz w:val="24"/>
          <w:szCs w:val="24"/>
          <w:lang/>
        </w:rPr>
      </w:sdtEndPr>
      <w:sdtContent>
        <w:p w14:paraId="5989B684" w14:textId="6B9B58EF" w:rsidR="00C5706C" w:rsidRPr="00C5706C" w:rsidRDefault="00C5706C" w:rsidP="00C5706C">
          <w:pPr>
            <w:pStyle w:val="TOCHeading"/>
            <w:jc w:val="center"/>
            <w:rPr>
              <w:rFonts w:ascii="Times New Roman" w:hAnsi="Times New Roman" w:cs="Times New Roman"/>
              <w:b/>
              <w:bCs/>
              <w:color w:val="auto"/>
            </w:rPr>
          </w:pPr>
          <w:r w:rsidRPr="00C5706C">
            <w:rPr>
              <w:rFonts w:ascii="Times New Roman" w:hAnsi="Times New Roman" w:cs="Times New Roman"/>
              <w:b/>
              <w:bCs/>
              <w:color w:val="auto"/>
            </w:rPr>
            <w:t>Table of Contents</w:t>
          </w:r>
        </w:p>
        <w:p w14:paraId="08589547" w14:textId="7DB34F73"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200023166" w:history="1">
            <w:r w:rsidRPr="00EE4489">
              <w:rPr>
                <w:rStyle w:val="Hyperlink"/>
                <w:noProof/>
              </w:rPr>
              <w:t>Executive Summary</w:t>
            </w:r>
            <w:r>
              <w:rPr>
                <w:noProof/>
                <w:webHidden/>
              </w:rPr>
              <w:tab/>
            </w:r>
            <w:r>
              <w:rPr>
                <w:noProof/>
                <w:webHidden/>
              </w:rPr>
              <w:fldChar w:fldCharType="begin"/>
            </w:r>
            <w:r>
              <w:rPr>
                <w:noProof/>
                <w:webHidden/>
              </w:rPr>
              <w:instrText xml:space="preserve"> PAGEREF _Toc200023166 \h </w:instrText>
            </w:r>
            <w:r>
              <w:rPr>
                <w:noProof/>
                <w:webHidden/>
              </w:rPr>
            </w:r>
            <w:r>
              <w:rPr>
                <w:noProof/>
                <w:webHidden/>
              </w:rPr>
              <w:fldChar w:fldCharType="separate"/>
            </w:r>
            <w:r>
              <w:rPr>
                <w:noProof/>
                <w:webHidden/>
              </w:rPr>
              <w:t>2</w:t>
            </w:r>
            <w:r>
              <w:rPr>
                <w:noProof/>
                <w:webHidden/>
              </w:rPr>
              <w:fldChar w:fldCharType="end"/>
            </w:r>
          </w:hyperlink>
        </w:p>
        <w:p w14:paraId="49636D8E" w14:textId="776A9526" w:rsidR="00C5706C" w:rsidRDefault="00C5706C">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200023167" w:history="1">
            <w:r w:rsidRPr="00EE4489">
              <w:rPr>
                <w:rStyle w:val="Hyperlink"/>
                <w:noProof/>
                <w:lang w:val="en-US"/>
              </w:rPr>
              <w:t>Chapter 1 :Introduction</w:t>
            </w:r>
            <w:r>
              <w:rPr>
                <w:noProof/>
                <w:webHidden/>
              </w:rPr>
              <w:tab/>
            </w:r>
            <w:r>
              <w:rPr>
                <w:noProof/>
                <w:webHidden/>
              </w:rPr>
              <w:fldChar w:fldCharType="begin"/>
            </w:r>
            <w:r>
              <w:rPr>
                <w:noProof/>
                <w:webHidden/>
              </w:rPr>
              <w:instrText xml:space="preserve"> PAGEREF _Toc200023167 \h </w:instrText>
            </w:r>
            <w:r>
              <w:rPr>
                <w:noProof/>
                <w:webHidden/>
              </w:rPr>
            </w:r>
            <w:r>
              <w:rPr>
                <w:noProof/>
                <w:webHidden/>
              </w:rPr>
              <w:fldChar w:fldCharType="separate"/>
            </w:r>
            <w:r>
              <w:rPr>
                <w:noProof/>
                <w:webHidden/>
              </w:rPr>
              <w:t>4</w:t>
            </w:r>
            <w:r>
              <w:rPr>
                <w:noProof/>
                <w:webHidden/>
              </w:rPr>
              <w:fldChar w:fldCharType="end"/>
            </w:r>
          </w:hyperlink>
        </w:p>
        <w:p w14:paraId="066EB33C" w14:textId="5552A121"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68" w:history="1">
            <w:r w:rsidRPr="00EE4489">
              <w:rPr>
                <w:rStyle w:val="Hyperlink"/>
                <w:noProof/>
              </w:rPr>
              <w:t>1.1 Background to study</w:t>
            </w:r>
            <w:r>
              <w:rPr>
                <w:noProof/>
                <w:webHidden/>
              </w:rPr>
              <w:tab/>
            </w:r>
            <w:r>
              <w:rPr>
                <w:noProof/>
                <w:webHidden/>
              </w:rPr>
              <w:fldChar w:fldCharType="begin"/>
            </w:r>
            <w:r>
              <w:rPr>
                <w:noProof/>
                <w:webHidden/>
              </w:rPr>
              <w:instrText xml:space="preserve"> PAGEREF _Toc200023168 \h </w:instrText>
            </w:r>
            <w:r>
              <w:rPr>
                <w:noProof/>
                <w:webHidden/>
              </w:rPr>
            </w:r>
            <w:r>
              <w:rPr>
                <w:noProof/>
                <w:webHidden/>
              </w:rPr>
              <w:fldChar w:fldCharType="separate"/>
            </w:r>
            <w:r>
              <w:rPr>
                <w:noProof/>
                <w:webHidden/>
              </w:rPr>
              <w:t>4</w:t>
            </w:r>
            <w:r>
              <w:rPr>
                <w:noProof/>
                <w:webHidden/>
              </w:rPr>
              <w:fldChar w:fldCharType="end"/>
            </w:r>
          </w:hyperlink>
        </w:p>
        <w:p w14:paraId="5FDEC5AF" w14:textId="350F4155"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69" w:history="1">
            <w:r w:rsidRPr="00EE4489">
              <w:rPr>
                <w:rStyle w:val="Hyperlink"/>
                <w:noProof/>
              </w:rPr>
              <w:t>1.2 Purpose of Study</w:t>
            </w:r>
            <w:r>
              <w:rPr>
                <w:noProof/>
                <w:webHidden/>
              </w:rPr>
              <w:tab/>
            </w:r>
            <w:r>
              <w:rPr>
                <w:noProof/>
                <w:webHidden/>
              </w:rPr>
              <w:fldChar w:fldCharType="begin"/>
            </w:r>
            <w:r>
              <w:rPr>
                <w:noProof/>
                <w:webHidden/>
              </w:rPr>
              <w:instrText xml:space="preserve"> PAGEREF _Toc200023169 \h </w:instrText>
            </w:r>
            <w:r>
              <w:rPr>
                <w:noProof/>
                <w:webHidden/>
              </w:rPr>
            </w:r>
            <w:r>
              <w:rPr>
                <w:noProof/>
                <w:webHidden/>
              </w:rPr>
              <w:fldChar w:fldCharType="separate"/>
            </w:r>
            <w:r>
              <w:rPr>
                <w:noProof/>
                <w:webHidden/>
              </w:rPr>
              <w:t>4</w:t>
            </w:r>
            <w:r>
              <w:rPr>
                <w:noProof/>
                <w:webHidden/>
              </w:rPr>
              <w:fldChar w:fldCharType="end"/>
            </w:r>
          </w:hyperlink>
        </w:p>
        <w:p w14:paraId="0052AFF5" w14:textId="286765C5"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70" w:history="1">
            <w:r w:rsidRPr="00EE4489">
              <w:rPr>
                <w:rStyle w:val="Hyperlink"/>
                <w:noProof/>
              </w:rPr>
              <w:t>2.1 Project Aim</w:t>
            </w:r>
            <w:r>
              <w:rPr>
                <w:noProof/>
                <w:webHidden/>
              </w:rPr>
              <w:tab/>
            </w:r>
            <w:r>
              <w:rPr>
                <w:noProof/>
                <w:webHidden/>
              </w:rPr>
              <w:fldChar w:fldCharType="begin"/>
            </w:r>
            <w:r>
              <w:rPr>
                <w:noProof/>
                <w:webHidden/>
              </w:rPr>
              <w:instrText xml:space="preserve"> PAGEREF _Toc200023170 \h </w:instrText>
            </w:r>
            <w:r>
              <w:rPr>
                <w:noProof/>
                <w:webHidden/>
              </w:rPr>
            </w:r>
            <w:r>
              <w:rPr>
                <w:noProof/>
                <w:webHidden/>
              </w:rPr>
              <w:fldChar w:fldCharType="separate"/>
            </w:r>
            <w:r>
              <w:rPr>
                <w:noProof/>
                <w:webHidden/>
              </w:rPr>
              <w:t>5</w:t>
            </w:r>
            <w:r>
              <w:rPr>
                <w:noProof/>
                <w:webHidden/>
              </w:rPr>
              <w:fldChar w:fldCharType="end"/>
            </w:r>
          </w:hyperlink>
        </w:p>
        <w:p w14:paraId="7F34F443" w14:textId="2C2C6509"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71" w:history="1">
            <w:r w:rsidRPr="00EE4489">
              <w:rPr>
                <w:rStyle w:val="Hyperlink"/>
                <w:noProof/>
              </w:rPr>
              <w:t>2.2 Objectives</w:t>
            </w:r>
            <w:r>
              <w:rPr>
                <w:noProof/>
                <w:webHidden/>
              </w:rPr>
              <w:tab/>
            </w:r>
            <w:r>
              <w:rPr>
                <w:noProof/>
                <w:webHidden/>
              </w:rPr>
              <w:fldChar w:fldCharType="begin"/>
            </w:r>
            <w:r>
              <w:rPr>
                <w:noProof/>
                <w:webHidden/>
              </w:rPr>
              <w:instrText xml:space="preserve"> PAGEREF _Toc200023171 \h </w:instrText>
            </w:r>
            <w:r>
              <w:rPr>
                <w:noProof/>
                <w:webHidden/>
              </w:rPr>
            </w:r>
            <w:r>
              <w:rPr>
                <w:noProof/>
                <w:webHidden/>
              </w:rPr>
              <w:fldChar w:fldCharType="separate"/>
            </w:r>
            <w:r>
              <w:rPr>
                <w:noProof/>
                <w:webHidden/>
              </w:rPr>
              <w:t>5</w:t>
            </w:r>
            <w:r>
              <w:rPr>
                <w:noProof/>
                <w:webHidden/>
              </w:rPr>
              <w:fldChar w:fldCharType="end"/>
            </w:r>
          </w:hyperlink>
        </w:p>
        <w:p w14:paraId="2D8B9944" w14:textId="5701E857" w:rsidR="00C5706C" w:rsidRDefault="00C5706C">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200023172" w:history="1">
            <w:r w:rsidRPr="00EE4489">
              <w:rPr>
                <w:rStyle w:val="Hyperlink"/>
                <w:noProof/>
                <w:lang w:val="en-US" w:eastAsia="en-US"/>
              </w:rPr>
              <w:t>Chapter 3 :Methodology</w:t>
            </w:r>
            <w:r>
              <w:rPr>
                <w:noProof/>
                <w:webHidden/>
              </w:rPr>
              <w:tab/>
            </w:r>
            <w:r>
              <w:rPr>
                <w:noProof/>
                <w:webHidden/>
              </w:rPr>
              <w:fldChar w:fldCharType="begin"/>
            </w:r>
            <w:r>
              <w:rPr>
                <w:noProof/>
                <w:webHidden/>
              </w:rPr>
              <w:instrText xml:space="preserve"> PAGEREF _Toc200023172 \h </w:instrText>
            </w:r>
            <w:r>
              <w:rPr>
                <w:noProof/>
                <w:webHidden/>
              </w:rPr>
            </w:r>
            <w:r>
              <w:rPr>
                <w:noProof/>
                <w:webHidden/>
              </w:rPr>
              <w:fldChar w:fldCharType="separate"/>
            </w:r>
            <w:r>
              <w:rPr>
                <w:noProof/>
                <w:webHidden/>
              </w:rPr>
              <w:t>6</w:t>
            </w:r>
            <w:r>
              <w:rPr>
                <w:noProof/>
                <w:webHidden/>
              </w:rPr>
              <w:fldChar w:fldCharType="end"/>
            </w:r>
          </w:hyperlink>
        </w:p>
        <w:p w14:paraId="5F838F5B" w14:textId="1D8E141D"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73" w:history="1">
            <w:r w:rsidRPr="00EE4489">
              <w:rPr>
                <w:rStyle w:val="Hyperlink"/>
                <w:noProof/>
              </w:rPr>
              <w:t>3.1 Data collection</w:t>
            </w:r>
            <w:r>
              <w:rPr>
                <w:noProof/>
                <w:webHidden/>
              </w:rPr>
              <w:tab/>
            </w:r>
            <w:r>
              <w:rPr>
                <w:noProof/>
                <w:webHidden/>
              </w:rPr>
              <w:fldChar w:fldCharType="begin"/>
            </w:r>
            <w:r>
              <w:rPr>
                <w:noProof/>
                <w:webHidden/>
              </w:rPr>
              <w:instrText xml:space="preserve"> PAGEREF _Toc200023173 \h </w:instrText>
            </w:r>
            <w:r>
              <w:rPr>
                <w:noProof/>
                <w:webHidden/>
              </w:rPr>
            </w:r>
            <w:r>
              <w:rPr>
                <w:noProof/>
                <w:webHidden/>
              </w:rPr>
              <w:fldChar w:fldCharType="separate"/>
            </w:r>
            <w:r>
              <w:rPr>
                <w:noProof/>
                <w:webHidden/>
              </w:rPr>
              <w:t>6</w:t>
            </w:r>
            <w:r>
              <w:rPr>
                <w:noProof/>
                <w:webHidden/>
              </w:rPr>
              <w:fldChar w:fldCharType="end"/>
            </w:r>
          </w:hyperlink>
        </w:p>
        <w:p w14:paraId="551F851A" w14:textId="7DAE90E1"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74" w:history="1">
            <w:r w:rsidRPr="00EE4489">
              <w:rPr>
                <w:rStyle w:val="Hyperlink"/>
                <w:noProof/>
              </w:rPr>
              <w:t>3.2 Data Preprocessing</w:t>
            </w:r>
            <w:r>
              <w:rPr>
                <w:noProof/>
                <w:webHidden/>
              </w:rPr>
              <w:tab/>
            </w:r>
            <w:r>
              <w:rPr>
                <w:noProof/>
                <w:webHidden/>
              </w:rPr>
              <w:fldChar w:fldCharType="begin"/>
            </w:r>
            <w:r>
              <w:rPr>
                <w:noProof/>
                <w:webHidden/>
              </w:rPr>
              <w:instrText xml:space="preserve"> PAGEREF _Toc200023174 \h </w:instrText>
            </w:r>
            <w:r>
              <w:rPr>
                <w:noProof/>
                <w:webHidden/>
              </w:rPr>
            </w:r>
            <w:r>
              <w:rPr>
                <w:noProof/>
                <w:webHidden/>
              </w:rPr>
              <w:fldChar w:fldCharType="separate"/>
            </w:r>
            <w:r>
              <w:rPr>
                <w:noProof/>
                <w:webHidden/>
              </w:rPr>
              <w:t>6</w:t>
            </w:r>
            <w:r>
              <w:rPr>
                <w:noProof/>
                <w:webHidden/>
              </w:rPr>
              <w:fldChar w:fldCharType="end"/>
            </w:r>
          </w:hyperlink>
        </w:p>
        <w:p w14:paraId="354217A1" w14:textId="675989D1"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75" w:history="1">
            <w:r w:rsidRPr="00EE4489">
              <w:rPr>
                <w:rStyle w:val="Hyperlink"/>
                <w:bCs/>
                <w:noProof/>
              </w:rPr>
              <w:t>3.3 Stakeholder Engagement</w:t>
            </w:r>
            <w:r>
              <w:rPr>
                <w:noProof/>
                <w:webHidden/>
              </w:rPr>
              <w:tab/>
            </w:r>
            <w:r>
              <w:rPr>
                <w:noProof/>
                <w:webHidden/>
              </w:rPr>
              <w:fldChar w:fldCharType="begin"/>
            </w:r>
            <w:r>
              <w:rPr>
                <w:noProof/>
                <w:webHidden/>
              </w:rPr>
              <w:instrText xml:space="preserve"> PAGEREF _Toc200023175 \h </w:instrText>
            </w:r>
            <w:r>
              <w:rPr>
                <w:noProof/>
                <w:webHidden/>
              </w:rPr>
            </w:r>
            <w:r>
              <w:rPr>
                <w:noProof/>
                <w:webHidden/>
              </w:rPr>
              <w:fldChar w:fldCharType="separate"/>
            </w:r>
            <w:r>
              <w:rPr>
                <w:noProof/>
                <w:webHidden/>
              </w:rPr>
              <w:t>7</w:t>
            </w:r>
            <w:r>
              <w:rPr>
                <w:noProof/>
                <w:webHidden/>
              </w:rPr>
              <w:fldChar w:fldCharType="end"/>
            </w:r>
          </w:hyperlink>
        </w:p>
        <w:p w14:paraId="43914584" w14:textId="7F627CDD"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76" w:history="1">
            <w:r w:rsidRPr="00EE4489">
              <w:rPr>
                <w:rStyle w:val="Hyperlink"/>
                <w:noProof/>
              </w:rPr>
              <w:t>3.4 Success Criteria.</w:t>
            </w:r>
            <w:r>
              <w:rPr>
                <w:noProof/>
                <w:webHidden/>
              </w:rPr>
              <w:tab/>
            </w:r>
            <w:r>
              <w:rPr>
                <w:noProof/>
                <w:webHidden/>
              </w:rPr>
              <w:fldChar w:fldCharType="begin"/>
            </w:r>
            <w:r>
              <w:rPr>
                <w:noProof/>
                <w:webHidden/>
              </w:rPr>
              <w:instrText xml:space="preserve"> PAGEREF _Toc200023176 \h </w:instrText>
            </w:r>
            <w:r>
              <w:rPr>
                <w:noProof/>
                <w:webHidden/>
              </w:rPr>
            </w:r>
            <w:r>
              <w:rPr>
                <w:noProof/>
                <w:webHidden/>
              </w:rPr>
              <w:fldChar w:fldCharType="separate"/>
            </w:r>
            <w:r>
              <w:rPr>
                <w:noProof/>
                <w:webHidden/>
              </w:rPr>
              <w:t>7</w:t>
            </w:r>
            <w:r>
              <w:rPr>
                <w:noProof/>
                <w:webHidden/>
              </w:rPr>
              <w:fldChar w:fldCharType="end"/>
            </w:r>
          </w:hyperlink>
        </w:p>
        <w:p w14:paraId="3724C47A" w14:textId="0F3FA5AA"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77" w:history="1">
            <w:r w:rsidRPr="00EE4489">
              <w:rPr>
                <w:rStyle w:val="Hyperlink"/>
                <w:noProof/>
              </w:rPr>
              <w:t>3.5 User Journey.</w:t>
            </w:r>
            <w:r>
              <w:rPr>
                <w:noProof/>
                <w:webHidden/>
              </w:rPr>
              <w:tab/>
            </w:r>
            <w:r>
              <w:rPr>
                <w:noProof/>
                <w:webHidden/>
              </w:rPr>
              <w:fldChar w:fldCharType="begin"/>
            </w:r>
            <w:r>
              <w:rPr>
                <w:noProof/>
                <w:webHidden/>
              </w:rPr>
              <w:instrText xml:space="preserve"> PAGEREF _Toc200023177 \h </w:instrText>
            </w:r>
            <w:r>
              <w:rPr>
                <w:noProof/>
                <w:webHidden/>
              </w:rPr>
            </w:r>
            <w:r>
              <w:rPr>
                <w:noProof/>
                <w:webHidden/>
              </w:rPr>
              <w:fldChar w:fldCharType="separate"/>
            </w:r>
            <w:r>
              <w:rPr>
                <w:noProof/>
                <w:webHidden/>
              </w:rPr>
              <w:t>7</w:t>
            </w:r>
            <w:r>
              <w:rPr>
                <w:noProof/>
                <w:webHidden/>
              </w:rPr>
              <w:fldChar w:fldCharType="end"/>
            </w:r>
          </w:hyperlink>
        </w:p>
        <w:p w14:paraId="189248E6" w14:textId="329FAD05"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78" w:history="1">
            <w:r w:rsidRPr="00EE4489">
              <w:rPr>
                <w:rStyle w:val="Hyperlink"/>
                <w:noProof/>
              </w:rPr>
              <w:t>3.6 Assumptions.</w:t>
            </w:r>
            <w:r>
              <w:rPr>
                <w:noProof/>
                <w:webHidden/>
              </w:rPr>
              <w:tab/>
            </w:r>
            <w:r>
              <w:rPr>
                <w:noProof/>
                <w:webHidden/>
              </w:rPr>
              <w:fldChar w:fldCharType="begin"/>
            </w:r>
            <w:r>
              <w:rPr>
                <w:noProof/>
                <w:webHidden/>
              </w:rPr>
              <w:instrText xml:space="preserve"> PAGEREF _Toc200023178 \h </w:instrText>
            </w:r>
            <w:r>
              <w:rPr>
                <w:noProof/>
                <w:webHidden/>
              </w:rPr>
            </w:r>
            <w:r>
              <w:rPr>
                <w:noProof/>
                <w:webHidden/>
              </w:rPr>
              <w:fldChar w:fldCharType="separate"/>
            </w:r>
            <w:r>
              <w:rPr>
                <w:noProof/>
                <w:webHidden/>
              </w:rPr>
              <w:t>8</w:t>
            </w:r>
            <w:r>
              <w:rPr>
                <w:noProof/>
                <w:webHidden/>
              </w:rPr>
              <w:fldChar w:fldCharType="end"/>
            </w:r>
          </w:hyperlink>
        </w:p>
        <w:p w14:paraId="3F036B75" w14:textId="272344EE"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79" w:history="1">
            <w:r w:rsidRPr="00EE4489">
              <w:rPr>
                <w:rStyle w:val="Hyperlink"/>
                <w:noProof/>
              </w:rPr>
              <w:t>3.7 Accessibility .</w:t>
            </w:r>
            <w:r>
              <w:rPr>
                <w:noProof/>
                <w:webHidden/>
              </w:rPr>
              <w:tab/>
            </w:r>
            <w:r>
              <w:rPr>
                <w:noProof/>
                <w:webHidden/>
              </w:rPr>
              <w:fldChar w:fldCharType="begin"/>
            </w:r>
            <w:r>
              <w:rPr>
                <w:noProof/>
                <w:webHidden/>
              </w:rPr>
              <w:instrText xml:space="preserve"> PAGEREF _Toc200023179 \h </w:instrText>
            </w:r>
            <w:r>
              <w:rPr>
                <w:noProof/>
                <w:webHidden/>
              </w:rPr>
            </w:r>
            <w:r>
              <w:rPr>
                <w:noProof/>
                <w:webHidden/>
              </w:rPr>
              <w:fldChar w:fldCharType="separate"/>
            </w:r>
            <w:r>
              <w:rPr>
                <w:noProof/>
                <w:webHidden/>
              </w:rPr>
              <w:t>8</w:t>
            </w:r>
            <w:r>
              <w:rPr>
                <w:noProof/>
                <w:webHidden/>
              </w:rPr>
              <w:fldChar w:fldCharType="end"/>
            </w:r>
          </w:hyperlink>
        </w:p>
        <w:p w14:paraId="013E416C" w14:textId="2E295FAC"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80" w:history="1">
            <w:r w:rsidRPr="00EE4489">
              <w:rPr>
                <w:rStyle w:val="Hyperlink"/>
                <w:noProof/>
              </w:rPr>
              <w:t>3.8 Compliance and Privacy considerations.</w:t>
            </w:r>
            <w:r>
              <w:rPr>
                <w:noProof/>
                <w:webHidden/>
              </w:rPr>
              <w:tab/>
            </w:r>
            <w:r>
              <w:rPr>
                <w:noProof/>
                <w:webHidden/>
              </w:rPr>
              <w:fldChar w:fldCharType="begin"/>
            </w:r>
            <w:r>
              <w:rPr>
                <w:noProof/>
                <w:webHidden/>
              </w:rPr>
              <w:instrText xml:space="preserve"> PAGEREF _Toc200023180 \h </w:instrText>
            </w:r>
            <w:r>
              <w:rPr>
                <w:noProof/>
                <w:webHidden/>
              </w:rPr>
            </w:r>
            <w:r>
              <w:rPr>
                <w:noProof/>
                <w:webHidden/>
              </w:rPr>
              <w:fldChar w:fldCharType="separate"/>
            </w:r>
            <w:r>
              <w:rPr>
                <w:noProof/>
                <w:webHidden/>
              </w:rPr>
              <w:t>8</w:t>
            </w:r>
            <w:r>
              <w:rPr>
                <w:noProof/>
                <w:webHidden/>
              </w:rPr>
              <w:fldChar w:fldCharType="end"/>
            </w:r>
          </w:hyperlink>
        </w:p>
        <w:p w14:paraId="4C607E83" w14:textId="5E605A3F" w:rsidR="00C5706C" w:rsidRDefault="00C5706C">
          <w:pPr>
            <w:pStyle w:val="TOC1"/>
            <w:tabs>
              <w:tab w:val="right" w:leader="dot" w:pos="9350"/>
            </w:tabs>
            <w:rPr>
              <w:rFonts w:asciiTheme="minorHAnsi" w:eastAsiaTheme="minorEastAsia" w:hAnsiTheme="minorHAnsi" w:cstheme="minorBidi"/>
              <w:noProof/>
              <w:kern w:val="2"/>
              <w:lang w:val="en-US" w:eastAsia="en-US"/>
              <w14:ligatures w14:val="standardContextual"/>
            </w:rPr>
          </w:pPr>
          <w:hyperlink w:anchor="_Toc200023181" w:history="1">
            <w:r w:rsidRPr="00EE4489">
              <w:rPr>
                <w:rStyle w:val="Hyperlink"/>
                <w:noProof/>
                <w:lang w:val="en-US" w:eastAsia="en-US"/>
              </w:rPr>
              <w:t>Chapter 4:Results</w:t>
            </w:r>
            <w:r>
              <w:rPr>
                <w:noProof/>
                <w:webHidden/>
              </w:rPr>
              <w:tab/>
            </w:r>
            <w:r>
              <w:rPr>
                <w:noProof/>
                <w:webHidden/>
              </w:rPr>
              <w:fldChar w:fldCharType="begin"/>
            </w:r>
            <w:r>
              <w:rPr>
                <w:noProof/>
                <w:webHidden/>
              </w:rPr>
              <w:instrText xml:space="preserve"> PAGEREF _Toc200023181 \h </w:instrText>
            </w:r>
            <w:r>
              <w:rPr>
                <w:noProof/>
                <w:webHidden/>
              </w:rPr>
            </w:r>
            <w:r>
              <w:rPr>
                <w:noProof/>
                <w:webHidden/>
              </w:rPr>
              <w:fldChar w:fldCharType="separate"/>
            </w:r>
            <w:r>
              <w:rPr>
                <w:noProof/>
                <w:webHidden/>
              </w:rPr>
              <w:t>9</w:t>
            </w:r>
            <w:r>
              <w:rPr>
                <w:noProof/>
                <w:webHidden/>
              </w:rPr>
              <w:fldChar w:fldCharType="end"/>
            </w:r>
          </w:hyperlink>
        </w:p>
        <w:p w14:paraId="2CE23CDC" w14:textId="245051FE"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82" w:history="1">
            <w:r w:rsidRPr="00EE4489">
              <w:rPr>
                <w:rStyle w:val="Hyperlink"/>
                <w:noProof/>
              </w:rPr>
              <w:t>Dashboard Functionality</w:t>
            </w:r>
            <w:r>
              <w:rPr>
                <w:noProof/>
                <w:webHidden/>
              </w:rPr>
              <w:tab/>
            </w:r>
            <w:r>
              <w:rPr>
                <w:noProof/>
                <w:webHidden/>
              </w:rPr>
              <w:fldChar w:fldCharType="begin"/>
            </w:r>
            <w:r>
              <w:rPr>
                <w:noProof/>
                <w:webHidden/>
              </w:rPr>
              <w:instrText xml:space="preserve"> PAGEREF _Toc200023182 \h </w:instrText>
            </w:r>
            <w:r>
              <w:rPr>
                <w:noProof/>
                <w:webHidden/>
              </w:rPr>
            </w:r>
            <w:r>
              <w:rPr>
                <w:noProof/>
                <w:webHidden/>
              </w:rPr>
              <w:fldChar w:fldCharType="separate"/>
            </w:r>
            <w:r>
              <w:rPr>
                <w:noProof/>
                <w:webHidden/>
              </w:rPr>
              <w:t>9</w:t>
            </w:r>
            <w:r>
              <w:rPr>
                <w:noProof/>
                <w:webHidden/>
              </w:rPr>
              <w:fldChar w:fldCharType="end"/>
            </w:r>
          </w:hyperlink>
        </w:p>
        <w:p w14:paraId="7E459DFB" w14:textId="471ABCE0" w:rsidR="00C5706C" w:rsidRDefault="00C5706C">
          <w:pPr>
            <w:pStyle w:val="TOC2"/>
            <w:tabs>
              <w:tab w:val="right" w:leader="dot" w:pos="9350"/>
            </w:tabs>
            <w:rPr>
              <w:rFonts w:asciiTheme="minorHAnsi" w:eastAsiaTheme="minorEastAsia" w:hAnsiTheme="minorHAnsi" w:cstheme="minorBidi"/>
              <w:noProof/>
              <w:kern w:val="2"/>
              <w:lang w:val="en-US" w:eastAsia="en-US"/>
              <w14:ligatures w14:val="standardContextual"/>
            </w:rPr>
          </w:pPr>
          <w:hyperlink w:anchor="_Toc200023183" w:history="1">
            <w:r w:rsidRPr="00EE4489">
              <w:rPr>
                <w:rStyle w:val="Hyperlink"/>
                <w:noProof/>
              </w:rPr>
              <w:t>Metrics And Charts</w:t>
            </w:r>
            <w:r>
              <w:rPr>
                <w:noProof/>
                <w:webHidden/>
              </w:rPr>
              <w:tab/>
            </w:r>
            <w:r>
              <w:rPr>
                <w:noProof/>
                <w:webHidden/>
              </w:rPr>
              <w:fldChar w:fldCharType="begin"/>
            </w:r>
            <w:r>
              <w:rPr>
                <w:noProof/>
                <w:webHidden/>
              </w:rPr>
              <w:instrText xml:space="preserve"> PAGEREF _Toc200023183 \h </w:instrText>
            </w:r>
            <w:r>
              <w:rPr>
                <w:noProof/>
                <w:webHidden/>
              </w:rPr>
            </w:r>
            <w:r>
              <w:rPr>
                <w:noProof/>
                <w:webHidden/>
              </w:rPr>
              <w:fldChar w:fldCharType="separate"/>
            </w:r>
            <w:r>
              <w:rPr>
                <w:noProof/>
                <w:webHidden/>
              </w:rPr>
              <w:t>10</w:t>
            </w:r>
            <w:r>
              <w:rPr>
                <w:noProof/>
                <w:webHidden/>
              </w:rPr>
              <w:fldChar w:fldCharType="end"/>
            </w:r>
          </w:hyperlink>
        </w:p>
        <w:p w14:paraId="132BC617" w14:textId="4FCAB320" w:rsidR="00C5706C" w:rsidRDefault="00C5706C">
          <w:r>
            <w:fldChar w:fldCharType="end"/>
          </w:r>
        </w:p>
      </w:sdtContent>
    </w:sdt>
    <w:p w14:paraId="4E88C28E" w14:textId="79801EFF" w:rsidR="00741ADF" w:rsidRDefault="00741ADF" w:rsidP="00F44B36">
      <w:pPr>
        <w:spacing w:line="360" w:lineRule="auto"/>
        <w:rPr>
          <w:lang w:val="en-US" w:eastAsia="en-US"/>
        </w:rPr>
      </w:pPr>
      <w:r>
        <w:rPr>
          <w:lang w:val="en-US" w:eastAsia="en-US"/>
        </w:rPr>
        <w:br w:type="page"/>
      </w:r>
    </w:p>
    <w:p w14:paraId="650681A6" w14:textId="638D81B4" w:rsidR="00741ADF" w:rsidRPr="003C2E10" w:rsidRDefault="00F44B36" w:rsidP="00CD23CC">
      <w:pPr>
        <w:pStyle w:val="Heading1"/>
        <w:jc w:val="center"/>
        <w:rPr>
          <w:sz w:val="28"/>
          <w:szCs w:val="28"/>
          <w:u w:val="single"/>
          <w:lang w:val="en-US"/>
        </w:rPr>
      </w:pPr>
      <w:bookmarkStart w:id="1" w:name="_Toc200023167"/>
      <w:r w:rsidRPr="003C2E10">
        <w:rPr>
          <w:sz w:val="28"/>
          <w:szCs w:val="28"/>
          <w:u w:val="single"/>
          <w:lang w:val="en-US"/>
        </w:rPr>
        <w:lastRenderedPageBreak/>
        <w:t xml:space="preserve">Chapter </w:t>
      </w:r>
      <w:r w:rsidR="00CD23CC" w:rsidRPr="003C2E10">
        <w:rPr>
          <w:sz w:val="28"/>
          <w:szCs w:val="28"/>
          <w:u w:val="single"/>
          <w:lang w:val="en-US"/>
        </w:rPr>
        <w:t>1</w:t>
      </w:r>
      <w:r w:rsidRPr="003C2E10">
        <w:rPr>
          <w:sz w:val="28"/>
          <w:szCs w:val="28"/>
          <w:u w:val="single"/>
          <w:lang w:val="en-US"/>
        </w:rPr>
        <w:t xml:space="preserve"> :Introduction</w:t>
      </w:r>
      <w:bookmarkEnd w:id="1"/>
    </w:p>
    <w:p w14:paraId="276DF4AB" w14:textId="44AE9321" w:rsidR="00CD23CC" w:rsidRPr="006B56BF" w:rsidRDefault="00CD23CC" w:rsidP="00CD23CC">
      <w:pPr>
        <w:pStyle w:val="Heading2"/>
        <w:rPr>
          <w:szCs w:val="24"/>
          <w:u w:val="single"/>
        </w:rPr>
      </w:pPr>
      <w:bookmarkStart w:id="2" w:name="_Toc200023168"/>
      <w:r w:rsidRPr="006B56BF">
        <w:rPr>
          <w:szCs w:val="24"/>
          <w:u w:val="single"/>
        </w:rPr>
        <w:t>1.1 Background to study</w:t>
      </w:r>
      <w:bookmarkEnd w:id="2"/>
    </w:p>
    <w:p w14:paraId="1793C4CB" w14:textId="50A36D47" w:rsidR="00C25350" w:rsidRPr="00C25350" w:rsidRDefault="00C25350" w:rsidP="00C25350">
      <w:pPr>
        <w:spacing w:line="360" w:lineRule="auto"/>
        <w:rPr>
          <w:lang w:val="en-US"/>
        </w:rPr>
      </w:pPr>
      <w:r w:rsidRPr="00C25350">
        <w:rPr>
          <w:lang w:val="en-US"/>
        </w:rPr>
        <w:t>In the context of an increasingly dynamic global economy, the identification and exploitation of growth stock opportunities have become both essential and inherently complex. Investment professionals—including portfolio managers and financial analysts—are routinely required to evaluate extensive volumes of fragmented data originating from multiple platforms, each characterized by unique standards, formats, and update frequencies. This fragmentation not only impedes analytical efficiency but also increases the likelihood of missed opportunities within rapidly evolving markets.</w:t>
      </w:r>
    </w:p>
    <w:p w14:paraId="3B179515" w14:textId="6B125645" w:rsidR="00C25350" w:rsidRDefault="00C25350" w:rsidP="00C25350">
      <w:pPr>
        <w:spacing w:line="360" w:lineRule="auto"/>
        <w:rPr>
          <w:lang w:val="en-US"/>
        </w:rPr>
      </w:pPr>
      <w:r w:rsidRPr="00C25350">
        <w:rPr>
          <w:lang w:val="en-US"/>
        </w:rPr>
        <w:t>The Growth Stock Analysis Dashboard Project address</w:t>
      </w:r>
      <w:r>
        <w:rPr>
          <w:lang w:val="en-US"/>
        </w:rPr>
        <w:t>es</w:t>
      </w:r>
      <w:r w:rsidRPr="00C25350">
        <w:rPr>
          <w:lang w:val="en-US"/>
        </w:rPr>
        <w:t xml:space="preserve"> these challenges through the development of a centralized and interactive analytics solution utilizing Power BI. Specifically designed to support mid- to long-term investment strategies, the dashboard integrates both historical and real-time financial data into a unified, visually intuitive interface. This platform enables users to monitor growth stocks across global markets, analyze sectoral and geographic trends, assess volatility and returns, and benchmark performance against major market indices.</w:t>
      </w:r>
    </w:p>
    <w:p w14:paraId="43D1D21F" w14:textId="201399EC" w:rsidR="00CD23CC" w:rsidRPr="006B56BF" w:rsidRDefault="00CD23CC" w:rsidP="00CD23CC">
      <w:pPr>
        <w:pStyle w:val="Heading2"/>
        <w:rPr>
          <w:szCs w:val="24"/>
          <w:u w:val="single"/>
        </w:rPr>
      </w:pPr>
      <w:bookmarkStart w:id="3" w:name="_Toc200023169"/>
      <w:r w:rsidRPr="006B56BF">
        <w:rPr>
          <w:szCs w:val="24"/>
          <w:u w:val="single"/>
        </w:rPr>
        <w:t>1.2 Purpose of Study</w:t>
      </w:r>
      <w:bookmarkEnd w:id="3"/>
    </w:p>
    <w:p w14:paraId="6A53402D" w14:textId="77777777" w:rsidR="00C25350" w:rsidRDefault="00C25350" w:rsidP="00C25350">
      <w:pPr>
        <w:spacing w:line="360" w:lineRule="auto"/>
        <w:rPr>
          <w:lang w:val="en-US"/>
        </w:rPr>
      </w:pPr>
      <w:r w:rsidRPr="00C25350">
        <w:rPr>
          <w:lang w:val="en-US"/>
        </w:rPr>
        <w:t>The primary objective of this initiative is to enhance the speed, accuracy, and transparency of investment decision-making processes. By minimizing manual data processing and automating report generation, the dashboard allows finance teams to allocate more resources to analytical tasks rather than administrative functions. Furthermore, the solution is designed to facilitate compliance with financial regulations and data protection policies, thereby ensuring responsible data management in accordance with industry standards such as the General Data Protection Regulation (GDPR).</w:t>
      </w:r>
    </w:p>
    <w:p w14:paraId="54900FDF" w14:textId="472F32E9" w:rsidR="00F44B36" w:rsidRPr="00F44B36" w:rsidRDefault="00C25350" w:rsidP="00C25350">
      <w:pPr>
        <w:spacing w:line="360" w:lineRule="auto"/>
        <w:rPr>
          <w:lang w:val="en-US"/>
        </w:rPr>
      </w:pPr>
      <w:r w:rsidRPr="00C25350">
        <w:rPr>
          <w:lang w:val="en-US"/>
        </w:rPr>
        <w:t>The implementation of this project proceed</w:t>
      </w:r>
      <w:r w:rsidR="009C5182">
        <w:rPr>
          <w:lang w:val="en-US"/>
        </w:rPr>
        <w:t>ed</w:t>
      </w:r>
      <w:r w:rsidRPr="00C25350">
        <w:rPr>
          <w:lang w:val="en-US"/>
        </w:rPr>
        <w:t xml:space="preserve"> in phases, commencing with data integration </w:t>
      </w:r>
      <w:r w:rsidR="009C5182">
        <w:rPr>
          <w:lang w:val="en-US"/>
        </w:rPr>
        <w:t xml:space="preserve">, Model relationships </w:t>
      </w:r>
      <w:r w:rsidRPr="00C25350">
        <w:rPr>
          <w:lang w:val="en-US"/>
        </w:rPr>
        <w:t>and the establishment of core dashboard functionalities. Subsequent phases introduce</w:t>
      </w:r>
      <w:r>
        <w:rPr>
          <w:lang w:val="en-US"/>
        </w:rPr>
        <w:t>d</w:t>
      </w:r>
      <w:r w:rsidRPr="00C25350">
        <w:rPr>
          <w:lang w:val="en-US"/>
        </w:rPr>
        <w:t xml:space="preserve"> advanced features, including drill-down capabilities, export options, and comprehensive stakeholder training. Ultimately</w:t>
      </w:r>
      <w:r w:rsidR="009C5182">
        <w:rPr>
          <w:lang w:val="en-US"/>
        </w:rPr>
        <w:t xml:space="preserve">, it </w:t>
      </w:r>
      <w:r w:rsidRPr="00C25350">
        <w:rPr>
          <w:lang w:val="en-US"/>
        </w:rPr>
        <w:t xml:space="preserve"> serve</w:t>
      </w:r>
      <w:r w:rsidR="009C5182">
        <w:rPr>
          <w:lang w:val="en-US"/>
        </w:rPr>
        <w:t>s</w:t>
      </w:r>
      <w:r w:rsidRPr="00C25350">
        <w:rPr>
          <w:lang w:val="en-US"/>
        </w:rPr>
        <w:t xml:space="preserve"> as a robust tool that transforms raw market data into actionable insights, thereby enabling stakeholders to identify high-potential stocks and optimize portfolio performance in a more informed, efficient, and strategic manner.</w:t>
      </w:r>
    </w:p>
    <w:p w14:paraId="1E783DA5" w14:textId="13E38697" w:rsidR="00F36AE8" w:rsidRPr="003C2E10" w:rsidRDefault="00741ADF" w:rsidP="003C2E10">
      <w:pPr>
        <w:spacing w:line="278" w:lineRule="auto"/>
        <w:jc w:val="center"/>
        <w:rPr>
          <w:b/>
          <w:bCs/>
          <w:sz w:val="28"/>
          <w:szCs w:val="28"/>
          <w:u w:val="single"/>
          <w:lang w:val="en-US" w:eastAsia="en-US"/>
        </w:rPr>
      </w:pPr>
      <w:r>
        <w:rPr>
          <w:lang w:val="en-US" w:eastAsia="en-US"/>
        </w:rPr>
        <w:br w:type="page"/>
      </w:r>
      <w:r w:rsidR="009C5182" w:rsidRPr="003C2E10">
        <w:rPr>
          <w:b/>
          <w:bCs/>
          <w:sz w:val="28"/>
          <w:szCs w:val="28"/>
          <w:u w:val="single"/>
          <w:lang w:val="en-US" w:eastAsia="en-US"/>
        </w:rPr>
        <w:lastRenderedPageBreak/>
        <w:t>Chapter 2:</w:t>
      </w:r>
      <w:r w:rsidR="006B56BF" w:rsidRPr="003C2E10">
        <w:rPr>
          <w:b/>
          <w:bCs/>
          <w:sz w:val="28"/>
          <w:szCs w:val="28"/>
          <w:u w:val="single"/>
          <w:lang w:val="en-US" w:eastAsia="en-US"/>
        </w:rPr>
        <w:t xml:space="preserve">Objectives and </w:t>
      </w:r>
      <w:r w:rsidR="009C5182" w:rsidRPr="003C2E10">
        <w:rPr>
          <w:b/>
          <w:bCs/>
          <w:sz w:val="28"/>
          <w:szCs w:val="28"/>
          <w:u w:val="single"/>
          <w:lang w:val="en-US" w:eastAsia="en-US"/>
        </w:rPr>
        <w:t>Problem Statement</w:t>
      </w:r>
    </w:p>
    <w:p w14:paraId="759B06E6" w14:textId="534077A8" w:rsidR="006B56BF" w:rsidRPr="006B56BF" w:rsidRDefault="006B56BF" w:rsidP="003C2E10">
      <w:pPr>
        <w:pStyle w:val="Heading2"/>
        <w:spacing w:line="360" w:lineRule="auto"/>
        <w:rPr>
          <w:szCs w:val="24"/>
          <w:u w:val="single"/>
        </w:rPr>
      </w:pPr>
      <w:bookmarkStart w:id="4" w:name="_Toc200023170"/>
      <w:r w:rsidRPr="006B56BF">
        <w:rPr>
          <w:szCs w:val="24"/>
          <w:u w:val="single"/>
        </w:rPr>
        <w:t>2.1 Project Aim</w:t>
      </w:r>
      <w:bookmarkEnd w:id="4"/>
    </w:p>
    <w:p w14:paraId="64678100" w14:textId="7F6DEC77" w:rsidR="006B56BF" w:rsidRDefault="00F0059F" w:rsidP="003C2E10">
      <w:pPr>
        <w:spacing w:line="360" w:lineRule="auto"/>
        <w:rPr>
          <w:lang w:val="en-US" w:eastAsia="en-US"/>
        </w:rPr>
      </w:pPr>
      <w:r w:rsidRPr="00F0059F">
        <w:rPr>
          <w:lang w:val="en-US" w:eastAsia="en-US"/>
        </w:rPr>
        <w:t>The purpose of this project is to develop and implement a Power BI-based dashboard that consolidates global stock data, provides interactive analytics, and supports mid- to long-</w:t>
      </w:r>
      <w:r w:rsidRPr="00F0059F">
        <w:rPr>
          <w:lang w:val="en-US" w:eastAsia="en-US"/>
        </w:rPr>
        <w:t>term</w:t>
      </w:r>
      <w:r w:rsidRPr="00F0059F">
        <w:rPr>
          <w:lang w:val="en-US" w:eastAsia="en-US"/>
        </w:rPr>
        <w:t xml:space="preserve"> investment strategies. This tool aims to empower investment professionals to efficiently identify, monitor, and evaluate growth stocks across diverse markets.</w:t>
      </w:r>
    </w:p>
    <w:p w14:paraId="24194ADE" w14:textId="71795D70" w:rsidR="00F0059F" w:rsidRDefault="00F0059F" w:rsidP="003C2E10">
      <w:pPr>
        <w:pStyle w:val="Heading2"/>
        <w:spacing w:line="360" w:lineRule="auto"/>
        <w:rPr>
          <w:u w:val="single"/>
        </w:rPr>
      </w:pPr>
      <w:bookmarkStart w:id="5" w:name="_Toc200023171"/>
      <w:r w:rsidRPr="00F0059F">
        <w:rPr>
          <w:u w:val="single"/>
        </w:rPr>
        <w:t>2.2 Objectives</w:t>
      </w:r>
      <w:bookmarkEnd w:id="5"/>
    </w:p>
    <w:p w14:paraId="72762E19" w14:textId="611F2A39" w:rsidR="00F0059F" w:rsidRPr="00F0059F" w:rsidRDefault="00F0059F" w:rsidP="003C2E10">
      <w:pPr>
        <w:pStyle w:val="ListParagraph"/>
        <w:numPr>
          <w:ilvl w:val="0"/>
          <w:numId w:val="1"/>
        </w:numPr>
        <w:spacing w:line="360" w:lineRule="auto"/>
        <w:rPr>
          <w:lang w:val="en-US"/>
        </w:rPr>
      </w:pPr>
      <w:r w:rsidRPr="00F0059F">
        <w:t>To conduct a comparative analysis of stock performance across various international markets and countries</w:t>
      </w:r>
      <w:r w:rsidRPr="00F0059F">
        <w:rPr>
          <w:lang w:val="en-US"/>
        </w:rPr>
        <w:t>.</w:t>
      </w:r>
    </w:p>
    <w:p w14:paraId="3BF90E54" w14:textId="23CB0817" w:rsidR="00F0059F" w:rsidRPr="00F0059F" w:rsidRDefault="003C2E10" w:rsidP="003C2E10">
      <w:pPr>
        <w:pStyle w:val="ListParagraph"/>
        <w:numPr>
          <w:ilvl w:val="0"/>
          <w:numId w:val="1"/>
        </w:numPr>
        <w:spacing w:line="360" w:lineRule="auto"/>
        <w:rPr>
          <w:lang w:val="en-US"/>
        </w:rPr>
      </w:pPr>
      <w:r w:rsidRPr="003C2E10">
        <w:t>To evaluate the long-term performance and cyclical patterns of diverse brands within the stock market</w:t>
      </w:r>
      <w:r w:rsidR="00F0059F" w:rsidRPr="00F0059F">
        <w:rPr>
          <w:lang w:val="en-US"/>
        </w:rPr>
        <w:t>.</w:t>
      </w:r>
    </w:p>
    <w:p w14:paraId="2C14EB0F" w14:textId="166DF8FC" w:rsidR="00F0059F" w:rsidRPr="00F0059F" w:rsidRDefault="003C2E10" w:rsidP="003C2E10">
      <w:pPr>
        <w:pStyle w:val="ListParagraph"/>
        <w:numPr>
          <w:ilvl w:val="0"/>
          <w:numId w:val="1"/>
        </w:numPr>
        <w:spacing w:line="360" w:lineRule="auto"/>
        <w:rPr>
          <w:lang w:val="en-US"/>
        </w:rPr>
      </w:pPr>
      <w:r w:rsidRPr="003C2E10">
        <w:t>To identify leading countries and companies within the global stock market</w:t>
      </w:r>
      <w:r w:rsidR="00F0059F" w:rsidRPr="00F0059F">
        <w:rPr>
          <w:lang w:val="en-US"/>
        </w:rPr>
        <w:t>.</w:t>
      </w:r>
    </w:p>
    <w:p w14:paraId="0815243F" w14:textId="2247C6FC" w:rsidR="00F0059F" w:rsidRPr="00F0059F" w:rsidRDefault="003C2E10" w:rsidP="003C2E10">
      <w:pPr>
        <w:pStyle w:val="ListParagraph"/>
        <w:numPr>
          <w:ilvl w:val="0"/>
          <w:numId w:val="1"/>
        </w:numPr>
        <w:spacing w:line="360" w:lineRule="auto"/>
        <w:rPr>
          <w:lang w:val="en-US"/>
        </w:rPr>
      </w:pPr>
      <w:r w:rsidRPr="003C2E10">
        <w:t>To analyze the relationship between company-specific factors, industry dynamics, and regional market conditions and their impact on stock price movements</w:t>
      </w:r>
      <w:r w:rsidR="00F0059F" w:rsidRPr="00F0059F">
        <w:rPr>
          <w:lang w:val="en-US"/>
        </w:rPr>
        <w:t>.</w:t>
      </w:r>
    </w:p>
    <w:p w14:paraId="72A1AB8D" w14:textId="23C614BB" w:rsidR="00F0059F" w:rsidRDefault="003C2E10" w:rsidP="003C2E10">
      <w:pPr>
        <w:pStyle w:val="ListParagraph"/>
        <w:numPr>
          <w:ilvl w:val="0"/>
          <w:numId w:val="1"/>
        </w:numPr>
        <w:spacing w:line="360" w:lineRule="auto"/>
        <w:rPr>
          <w:lang w:val="en-US" w:eastAsia="en-US"/>
        </w:rPr>
      </w:pPr>
      <w:r w:rsidRPr="003C2E10">
        <w:t>To identify and quantify high-price volatility stocks</w:t>
      </w:r>
      <w:r w:rsidR="00F0059F" w:rsidRPr="00F0059F">
        <w:rPr>
          <w:lang w:val="en-US"/>
        </w:rPr>
        <w:t>.</w:t>
      </w:r>
    </w:p>
    <w:p w14:paraId="08E1005F" w14:textId="0E5C0238" w:rsidR="003C2E10" w:rsidRDefault="003C2E10" w:rsidP="003C2E10">
      <w:pPr>
        <w:spacing w:line="360" w:lineRule="auto"/>
        <w:ind w:left="360"/>
        <w:rPr>
          <w:lang w:val="en-US" w:eastAsia="en-US"/>
        </w:rPr>
      </w:pPr>
    </w:p>
    <w:p w14:paraId="7ACDDF87" w14:textId="77777777" w:rsidR="003C2E10" w:rsidRDefault="003C2E10">
      <w:pPr>
        <w:spacing w:line="278" w:lineRule="auto"/>
        <w:rPr>
          <w:lang w:val="en-US" w:eastAsia="en-US"/>
        </w:rPr>
      </w:pPr>
      <w:r>
        <w:rPr>
          <w:lang w:val="en-US" w:eastAsia="en-US"/>
        </w:rPr>
        <w:br w:type="page"/>
      </w:r>
    </w:p>
    <w:p w14:paraId="68D35475" w14:textId="59FFD57C" w:rsidR="003C2E10" w:rsidRDefault="003C2E10" w:rsidP="003C2E10">
      <w:pPr>
        <w:pStyle w:val="Heading1"/>
        <w:jc w:val="center"/>
        <w:rPr>
          <w:sz w:val="28"/>
          <w:szCs w:val="28"/>
          <w:u w:val="single"/>
          <w:lang w:val="en-US" w:eastAsia="en-US"/>
        </w:rPr>
      </w:pPr>
      <w:bookmarkStart w:id="6" w:name="_Toc200023172"/>
      <w:r w:rsidRPr="003C2E10">
        <w:rPr>
          <w:sz w:val="28"/>
          <w:szCs w:val="28"/>
          <w:u w:val="single"/>
          <w:lang w:val="en-US" w:eastAsia="en-US"/>
        </w:rPr>
        <w:lastRenderedPageBreak/>
        <w:t>Chapter 3 :Methodology</w:t>
      </w:r>
      <w:bookmarkEnd w:id="6"/>
    </w:p>
    <w:p w14:paraId="4A03ABD6" w14:textId="1A40234C" w:rsidR="003C2E10" w:rsidRPr="002877ED" w:rsidRDefault="00DC1EDA" w:rsidP="003C2E10">
      <w:pPr>
        <w:pStyle w:val="Heading2"/>
      </w:pPr>
      <w:bookmarkStart w:id="7" w:name="_Toc200023173"/>
      <w:r w:rsidRPr="002877ED">
        <w:t>3.1 Data collection</w:t>
      </w:r>
      <w:bookmarkEnd w:id="7"/>
    </w:p>
    <w:p w14:paraId="72AA8CAC" w14:textId="334D6E39" w:rsidR="003C2E10" w:rsidRDefault="002877ED" w:rsidP="002877ED">
      <w:pPr>
        <w:spacing w:line="360" w:lineRule="auto"/>
        <w:rPr>
          <w:lang w:val="en-US" w:eastAsia="en-US"/>
        </w:rPr>
      </w:pPr>
      <w:r w:rsidRPr="002877ED">
        <w:rPr>
          <w:lang w:val="en-US" w:eastAsia="en-US"/>
        </w:rPr>
        <w:t>The analysis utilizes multiple data sources to ensure comprehensive market coverage. The primary dataset consists of the World Stock Prices Dataset</w:t>
      </w:r>
      <w:r>
        <w:rPr>
          <w:lang w:val="en-US" w:eastAsia="en-US"/>
        </w:rPr>
        <w:t xml:space="preserve"> from Kaggle</w:t>
      </w:r>
      <w:r w:rsidRPr="002877ED">
        <w:rPr>
          <w:lang w:val="en-US" w:eastAsia="en-US"/>
        </w:rPr>
        <w:t xml:space="preserve"> providing daily closing prices, historical performance data spanning </w:t>
      </w:r>
      <w:r>
        <w:rPr>
          <w:lang w:val="en-US" w:eastAsia="en-US"/>
        </w:rPr>
        <w:t>24</w:t>
      </w:r>
      <w:r w:rsidRPr="002877ED">
        <w:rPr>
          <w:lang w:val="en-US" w:eastAsia="en-US"/>
        </w:rPr>
        <w:t xml:space="preserve">+ years, sector and industry classifications, </w:t>
      </w:r>
      <w:r>
        <w:rPr>
          <w:lang w:val="en-US" w:eastAsia="en-US"/>
        </w:rPr>
        <w:t>country,</w:t>
      </w:r>
      <w:r w:rsidRPr="002877ED">
        <w:rPr>
          <w:lang w:val="en-US" w:eastAsia="en-US"/>
        </w:rPr>
        <w:t xml:space="preserve"> market capitalization metrics.</w:t>
      </w:r>
    </w:p>
    <w:p w14:paraId="23C8F2A3" w14:textId="5FB87388" w:rsidR="002877ED" w:rsidRPr="002877ED" w:rsidRDefault="002877ED" w:rsidP="002877ED">
      <w:pPr>
        <w:pStyle w:val="Heading2"/>
      </w:pPr>
      <w:bookmarkStart w:id="8" w:name="_Toc200023174"/>
      <w:r w:rsidRPr="002877ED">
        <w:t>3.2 Data Preprocessing</w:t>
      </w:r>
      <w:bookmarkEnd w:id="8"/>
    </w:p>
    <w:p w14:paraId="5277A344" w14:textId="6125729B" w:rsidR="00744587" w:rsidRPr="00744587" w:rsidRDefault="00744587" w:rsidP="007F5C5F">
      <w:pPr>
        <w:spacing w:line="360" w:lineRule="auto"/>
        <w:rPr>
          <w:lang w:val="en-US" w:eastAsia="en-US"/>
        </w:rPr>
      </w:pPr>
      <w:r w:rsidRPr="00744587">
        <w:rPr>
          <w:lang w:val="en-US" w:eastAsia="en-US"/>
        </w:rPr>
        <w:t>The initial stage focused on data cleaning, which included handling missing values either through forward-filling or removing incomplete entries</w:t>
      </w:r>
      <w:r>
        <w:rPr>
          <w:lang w:val="en-US" w:eastAsia="en-US"/>
        </w:rPr>
        <w:t xml:space="preserve"> </w:t>
      </w:r>
      <w:r w:rsidRPr="00744587">
        <w:rPr>
          <w:lang w:val="en-US" w:eastAsia="en-US"/>
        </w:rPr>
        <w:t xml:space="preserve">along with correcting data types such as converting date fields to proper Date/Time format and financial figures to decimals. Duplicate records were removed </w:t>
      </w:r>
      <w:r w:rsidR="007F5C5F" w:rsidRPr="00744587">
        <w:rPr>
          <w:lang w:val="en-US" w:eastAsia="en-US"/>
        </w:rPr>
        <w:t>based on</w:t>
      </w:r>
      <w:r w:rsidRPr="00744587">
        <w:rPr>
          <w:lang w:val="en-US" w:eastAsia="en-US"/>
        </w:rPr>
        <w:t xml:space="preserve"> </w:t>
      </w:r>
      <w:r>
        <w:rPr>
          <w:lang w:val="en-US" w:eastAsia="en-US"/>
        </w:rPr>
        <w:t xml:space="preserve">primary keys </w:t>
      </w:r>
      <w:r w:rsidRPr="00744587">
        <w:rPr>
          <w:lang w:val="en-US" w:eastAsia="en-US"/>
        </w:rPr>
        <w:t>, ticker symbol, and exchange, while irrelevant entries were filtered out to maintain relevance and performance integrity.</w:t>
      </w:r>
    </w:p>
    <w:p w14:paraId="52BF3926" w14:textId="00AFE50B" w:rsidR="00744587" w:rsidRDefault="00744587" w:rsidP="007F5C5F">
      <w:pPr>
        <w:spacing w:line="360" w:lineRule="auto"/>
        <w:rPr>
          <w:lang w:val="en-US" w:eastAsia="en-US"/>
        </w:rPr>
      </w:pPr>
      <w:r w:rsidRPr="00744587">
        <w:rPr>
          <w:lang w:val="en-US" w:eastAsia="en-US"/>
        </w:rPr>
        <w:t>Following this, several dimension tables were created to support a star schema model. A Date Dimension was generated to provide robust time-based filtering and included attributes such as fiscal year, quarter, and day of the week. A Stock Dimension was created using distinct combinations of ticker symbols, company names, sectors, and industries, with each entry assigned a unique Stock</w:t>
      </w:r>
      <w:r w:rsidR="005D7B90">
        <w:rPr>
          <w:lang w:val="en-US" w:eastAsia="en-US"/>
        </w:rPr>
        <w:t xml:space="preserve"> </w:t>
      </w:r>
      <w:r w:rsidRPr="00744587">
        <w:rPr>
          <w:lang w:val="en-US" w:eastAsia="en-US"/>
        </w:rPr>
        <w:t>ID for relational mapping. A</w:t>
      </w:r>
      <w:r>
        <w:rPr>
          <w:lang w:val="en-US" w:eastAsia="en-US"/>
        </w:rPr>
        <w:t xml:space="preserve"> country</w:t>
      </w:r>
      <w:r w:rsidRPr="00744587">
        <w:rPr>
          <w:lang w:val="en-US" w:eastAsia="en-US"/>
        </w:rPr>
        <w:t xml:space="preserve"> Dimension was designed to include exchange-specific metadata like name, country, currency, and time zone</w:t>
      </w:r>
      <w:r w:rsidR="007F5C5F">
        <w:rPr>
          <w:lang w:val="en-US" w:eastAsia="en-US"/>
        </w:rPr>
        <w:t>.</w:t>
      </w:r>
    </w:p>
    <w:p w14:paraId="4AB6057A" w14:textId="501A3A88" w:rsidR="007F5C5F" w:rsidRDefault="007F5C5F" w:rsidP="007F5C5F">
      <w:pPr>
        <w:spacing w:line="360" w:lineRule="auto"/>
        <w:rPr>
          <w:lang w:val="en-US" w:eastAsia="en-US"/>
        </w:rPr>
      </w:pPr>
      <w:r w:rsidRPr="007F5C5F">
        <w:rPr>
          <w:lang w:val="en-US" w:eastAsia="en-US"/>
        </w:rPr>
        <w:t>To connect the model logically, one-to-many relationships were established between the fact table and each dimension table: linking stock IDs, exchange codes, and dates. The relationships were maintained as single-directional to preserve clarity in the filter context.</w:t>
      </w:r>
      <w:r w:rsidRPr="007F5C5F">
        <w:t xml:space="preserve"> </w:t>
      </w:r>
      <w:r w:rsidRPr="007F5C5F">
        <w:rPr>
          <w:lang w:val="en-US" w:eastAsia="en-US"/>
        </w:rPr>
        <w:t>To enhance analytical capabilities, calculated columns such as daily price change percentage and 7-day moving averages were added. DAX measures were created for metrics like total traded volume, average closing price, volatility, and year-over-year stock growth. Additionally, the Power BI data model was optimized by disabling auto-generated date hierarchies, indexing key columns in Power Query for performance improvement, and leveraging aggregate tables to accelerate report loading times.</w:t>
      </w:r>
    </w:p>
    <w:p w14:paraId="0EEA753B" w14:textId="55B1927B" w:rsidR="007F5C5F" w:rsidRDefault="007F5C5F" w:rsidP="00726FB7">
      <w:pPr>
        <w:pStyle w:val="Heading2"/>
        <w:spacing w:line="360" w:lineRule="auto"/>
        <w:rPr>
          <w:bCs/>
        </w:rPr>
      </w:pPr>
      <w:bookmarkStart w:id="9" w:name="_Toc200023175"/>
      <w:r w:rsidRPr="007F5C5F">
        <w:rPr>
          <w:bCs/>
        </w:rPr>
        <w:lastRenderedPageBreak/>
        <w:t>3.3 Stakeholder Engagement</w:t>
      </w:r>
      <w:bookmarkEnd w:id="9"/>
    </w:p>
    <w:p w14:paraId="680ABFDE" w14:textId="2C1FB02F" w:rsidR="007F5C5F" w:rsidRDefault="00726FB7" w:rsidP="00726FB7">
      <w:pPr>
        <w:spacing w:line="360" w:lineRule="auto"/>
        <w:rPr>
          <w:lang w:val="en-US" w:eastAsia="en-US"/>
        </w:rPr>
      </w:pPr>
      <w:r w:rsidRPr="00726FB7">
        <w:rPr>
          <w:lang w:eastAsia="en-US"/>
        </w:rPr>
        <w:t>Key stakeholders include portfolio managers, investment analysts, finance leadership, IT support, compliance officers, and the data management team. Stakeholder requirements were gathered through interviews and iterative feedback sessions</w:t>
      </w:r>
      <w:r>
        <w:rPr>
          <w:lang w:val="en-US" w:eastAsia="en-US"/>
        </w:rPr>
        <w:t>.</w:t>
      </w:r>
    </w:p>
    <w:p w14:paraId="58776795" w14:textId="4079C17B" w:rsidR="007F72C1" w:rsidRDefault="007F72C1" w:rsidP="007F72C1">
      <w:pPr>
        <w:pStyle w:val="Heading2"/>
      </w:pPr>
      <w:bookmarkStart w:id="10" w:name="_Toc200023176"/>
      <w:r>
        <w:t>3.4 Success Criteria.</w:t>
      </w:r>
      <w:bookmarkEnd w:id="10"/>
    </w:p>
    <w:p w14:paraId="39C000B2" w14:textId="58C99B26" w:rsidR="007F72C1" w:rsidRPr="007F72C1" w:rsidRDefault="007F72C1" w:rsidP="007F72C1">
      <w:pPr>
        <w:spacing w:line="360" w:lineRule="auto"/>
        <w:rPr>
          <w:lang w:val="en-US" w:eastAsia="en-US"/>
        </w:rPr>
      </w:pPr>
      <w:r w:rsidRPr="007F72C1">
        <w:rPr>
          <w:lang w:val="en-US" w:eastAsia="en-US"/>
        </w:rPr>
        <w:t xml:space="preserve">The success of this project </w:t>
      </w:r>
      <w:r>
        <w:rPr>
          <w:lang w:val="en-US" w:eastAsia="en-US"/>
        </w:rPr>
        <w:t xml:space="preserve">was </w:t>
      </w:r>
      <w:r w:rsidRPr="007F72C1">
        <w:rPr>
          <w:lang w:val="en-US" w:eastAsia="en-US"/>
        </w:rPr>
        <w:t xml:space="preserve">evaluated based on its capacity to enhance the speed, accuracy, and strategic effectiveness of stock analysis and investment decision-making. </w:t>
      </w:r>
      <w:r>
        <w:rPr>
          <w:lang w:val="en-US" w:eastAsia="en-US"/>
        </w:rPr>
        <w:t>The</w:t>
      </w:r>
      <w:r w:rsidRPr="007F72C1">
        <w:rPr>
          <w:lang w:val="en-US" w:eastAsia="en-US"/>
        </w:rPr>
        <w:t xml:space="preserve"> performance indicators include accelerated identification of cyclical patterns and long-term trends across various sectors, thereby facilitating optimized portfolio allocation, timely market entry and exit decisions, and the formulation of risk-managed sector rotation strategies. Additionally, the dashboard is expected to enable the identification of emerging market leaders and dominant sectors, supporting thematic investment strategies and alignment with prevailing global economic trends.</w:t>
      </w:r>
    </w:p>
    <w:p w14:paraId="1AAB69B8" w14:textId="4E0670A8" w:rsidR="007F72C1" w:rsidRDefault="007F72C1" w:rsidP="007F72C1">
      <w:pPr>
        <w:spacing w:line="360" w:lineRule="auto"/>
        <w:rPr>
          <w:lang w:val="en-US" w:eastAsia="en-US"/>
        </w:rPr>
      </w:pPr>
      <w:r w:rsidRPr="007F72C1">
        <w:rPr>
          <w:lang w:val="en-US" w:eastAsia="en-US"/>
        </w:rPr>
        <w:t>To ensure measurable outcomes, the following</w:t>
      </w:r>
      <w:r>
        <w:rPr>
          <w:lang w:val="en-US" w:eastAsia="en-US"/>
        </w:rPr>
        <w:t xml:space="preserve"> SMART</w:t>
      </w:r>
      <w:r w:rsidRPr="007F72C1">
        <w:rPr>
          <w:lang w:val="en-US" w:eastAsia="en-US"/>
        </w:rPr>
        <w:t xml:space="preserve"> criteria have been </w:t>
      </w:r>
      <w:r w:rsidRPr="007F72C1">
        <w:rPr>
          <w:lang w:val="en-US" w:eastAsia="en-US"/>
        </w:rPr>
        <w:t>established</w:t>
      </w:r>
      <w:r>
        <w:rPr>
          <w:lang w:val="en-US" w:eastAsia="en-US"/>
        </w:rPr>
        <w:t>:</w:t>
      </w:r>
      <w:r w:rsidRPr="007F72C1">
        <w:rPr>
          <w:lang w:val="en-US" w:eastAsia="en-US"/>
        </w:rPr>
        <w:t xml:space="preserve"> Dashboard</w:t>
      </w:r>
      <w:r w:rsidRPr="007F72C1">
        <w:rPr>
          <w:lang w:val="en-US" w:eastAsia="en-US"/>
        </w:rPr>
        <w:t xml:space="preserve"> load time of less than 10 </w:t>
      </w:r>
      <w:r w:rsidRPr="007F72C1">
        <w:rPr>
          <w:lang w:val="en-US" w:eastAsia="en-US"/>
        </w:rPr>
        <w:t>seconds</w:t>
      </w:r>
      <w:r>
        <w:rPr>
          <w:lang w:val="en-US" w:eastAsia="en-US"/>
        </w:rPr>
        <w:t>,</w:t>
      </w:r>
      <w:r w:rsidRPr="007F72C1">
        <w:rPr>
          <w:lang w:val="en-US" w:eastAsia="en-US"/>
        </w:rPr>
        <w:t xml:space="preserve"> </w:t>
      </w:r>
      <w:r w:rsidR="005D7B90" w:rsidRPr="007F72C1">
        <w:rPr>
          <w:lang w:val="en-US" w:eastAsia="en-US"/>
        </w:rPr>
        <w:t>at least</w:t>
      </w:r>
      <w:r w:rsidRPr="007F72C1">
        <w:rPr>
          <w:lang w:val="en-US" w:eastAsia="en-US"/>
        </w:rPr>
        <w:t xml:space="preserve"> a 70% reduction in time spent on manual data </w:t>
      </w:r>
      <w:r w:rsidRPr="007F72C1">
        <w:rPr>
          <w:lang w:val="en-US" w:eastAsia="en-US"/>
        </w:rPr>
        <w:t>analysis</w:t>
      </w:r>
      <w:r>
        <w:rPr>
          <w:lang w:val="en-US" w:eastAsia="en-US"/>
        </w:rPr>
        <w:t>,</w:t>
      </w:r>
      <w:r w:rsidRPr="007F72C1">
        <w:rPr>
          <w:lang w:val="en-US" w:eastAsia="en-US"/>
        </w:rPr>
        <w:t xml:space="preserve"> Adoption</w:t>
      </w:r>
      <w:r w:rsidRPr="007F72C1">
        <w:rPr>
          <w:lang w:val="en-US" w:eastAsia="en-US"/>
        </w:rPr>
        <w:t xml:space="preserve"> by 85% of target users within the first month of </w:t>
      </w:r>
      <w:r w:rsidRPr="007F72C1">
        <w:rPr>
          <w:lang w:val="en-US" w:eastAsia="en-US"/>
        </w:rPr>
        <w:t>deployment</w:t>
      </w:r>
      <w:r>
        <w:rPr>
          <w:lang w:val="en-US" w:eastAsia="en-US"/>
        </w:rPr>
        <w:t>,</w:t>
      </w:r>
      <w:r w:rsidRPr="007F72C1">
        <w:rPr>
          <w:lang w:val="en-US" w:eastAsia="en-US"/>
        </w:rPr>
        <w:t xml:space="preserve"> Demonstrable</w:t>
      </w:r>
      <w:r w:rsidRPr="007F72C1">
        <w:rPr>
          <w:lang w:val="en-US" w:eastAsia="en-US"/>
        </w:rPr>
        <w:t xml:space="preserve"> improvement in portfolio return strategies, as evidenced by data-driven decision-making.</w:t>
      </w:r>
    </w:p>
    <w:p w14:paraId="46DDCB47" w14:textId="79ED9844" w:rsidR="007F72C1" w:rsidRDefault="007F72C1" w:rsidP="007F72C1">
      <w:pPr>
        <w:pStyle w:val="Heading2"/>
      </w:pPr>
      <w:bookmarkStart w:id="11" w:name="_Toc200023177"/>
      <w:r>
        <w:t>3.5 User</w:t>
      </w:r>
      <w:r w:rsidR="005D7B90">
        <w:t xml:space="preserve"> Journey.</w:t>
      </w:r>
      <w:bookmarkEnd w:id="11"/>
    </w:p>
    <w:p w14:paraId="6D94FFA6" w14:textId="59C49D63" w:rsidR="005D7B90" w:rsidRDefault="005D7B90" w:rsidP="005D7B90">
      <w:pPr>
        <w:spacing w:line="360" w:lineRule="auto"/>
        <w:rPr>
          <w:lang w:val="en-US" w:eastAsia="en-US"/>
        </w:rPr>
      </w:pPr>
      <w:r>
        <w:rPr>
          <w:lang w:val="en-US" w:eastAsia="en-US"/>
        </w:rPr>
        <w:t xml:space="preserve">The </w:t>
      </w:r>
      <w:r w:rsidRPr="005D7B90">
        <w:rPr>
          <w:lang w:val="en-US" w:eastAsia="en-US"/>
        </w:rPr>
        <w:t>user</w:t>
      </w:r>
      <w:r>
        <w:rPr>
          <w:lang w:val="en-US" w:eastAsia="en-US"/>
        </w:rPr>
        <w:t>(</w:t>
      </w:r>
      <w:r w:rsidRPr="005D7B90">
        <w:rPr>
          <w:lang w:val="en-US" w:eastAsia="en-US"/>
        </w:rPr>
        <w:t>s</w:t>
      </w:r>
      <w:r>
        <w:rPr>
          <w:lang w:val="en-US" w:eastAsia="en-US"/>
        </w:rPr>
        <w:t>)</w:t>
      </w:r>
      <w:r w:rsidRPr="005D7B90">
        <w:rPr>
          <w:lang w:val="en-US" w:eastAsia="en-US"/>
        </w:rPr>
        <w:t xml:space="preserve"> relied on Microsoft Excel for global stock data analysis, a process characterized by extensive manual data cleaning, formatting, and static chart generation. Verification of data accuracy often necessitated the use of supplementary tools and disparate data sources. The implementation of the Power BI dashboard fundamentally transforms this workflow. Users now benefit from a unified analytics environment featuring real-time data filters, key performance indicator (KPI) visualizations, and dynamic drill-down capabilities, thereby replacing labor-intensive Excel-based processes. Robust measures have been instituted to ensure data accuracy, enabling insights that closely reflect real-world market conditions and facilitating more efficient and intuitive cross-market comparisons.</w:t>
      </w:r>
    </w:p>
    <w:p w14:paraId="2FEB42D5" w14:textId="07475AE5" w:rsidR="005D7B90" w:rsidRDefault="005D7B90" w:rsidP="005D7B90">
      <w:pPr>
        <w:pStyle w:val="Heading2"/>
      </w:pPr>
      <w:bookmarkStart w:id="12" w:name="_Toc200023178"/>
      <w:r>
        <w:lastRenderedPageBreak/>
        <w:t>3.6 Assumptions.</w:t>
      </w:r>
      <w:bookmarkEnd w:id="12"/>
    </w:p>
    <w:p w14:paraId="003670B4" w14:textId="0103903B" w:rsidR="005D7B90" w:rsidRDefault="005D7B90" w:rsidP="005D7B90">
      <w:pPr>
        <w:spacing w:line="360" w:lineRule="auto"/>
        <w:rPr>
          <w:lang w:val="en-US" w:eastAsia="en-US"/>
        </w:rPr>
      </w:pPr>
      <w:r w:rsidRPr="005D7B90">
        <w:rPr>
          <w:lang w:eastAsia="en-US"/>
        </w:rPr>
        <w:t xml:space="preserve">The project </w:t>
      </w:r>
      <w:r>
        <w:rPr>
          <w:lang w:val="en-US" w:eastAsia="en-US"/>
        </w:rPr>
        <w:t>would assume that the</w:t>
      </w:r>
      <w:r w:rsidRPr="005D7B90">
        <w:rPr>
          <w:lang w:eastAsia="en-US"/>
        </w:rPr>
        <w:t xml:space="preserve"> users have access to Power BI and are comfortable navigating dashboard interfaces. The dataset is currently static, and it is assumed that this structure is sufficient for historical analysis. However, future updates will include live data integrations for more dynamic use. It is also assumed that users are internal team members with secure access to Power BI Workspace or Service, and that the dataset does not contain sensitive or personally identifiable information.</w:t>
      </w:r>
    </w:p>
    <w:p w14:paraId="6FA85411" w14:textId="44795AAF" w:rsidR="005D7B90" w:rsidRDefault="005D7B90" w:rsidP="005D7B90">
      <w:pPr>
        <w:pStyle w:val="Heading2"/>
      </w:pPr>
      <w:bookmarkStart w:id="13" w:name="_Toc200023179"/>
      <w:r>
        <w:t>3.7 Accessibility .</w:t>
      </w:r>
      <w:bookmarkEnd w:id="13"/>
    </w:p>
    <w:p w14:paraId="501088A4" w14:textId="5429F83A" w:rsidR="005D7B90" w:rsidRDefault="005D7B90" w:rsidP="005D7B90">
      <w:pPr>
        <w:spacing w:line="360" w:lineRule="auto"/>
        <w:rPr>
          <w:lang w:val="en-US" w:eastAsia="en-US"/>
        </w:rPr>
      </w:pPr>
      <w:r w:rsidRPr="005D7B90">
        <w:rPr>
          <w:lang w:eastAsia="en-US"/>
        </w:rPr>
        <w:t>The dashboard is optimized for large screen monitors, featuring clear navigation, strong color contrast, and semantic chart labels. Support for screen readers and keyboard navigation has been factored into the layout, ensuring that users with varied abilities can interpret the visual data effectively.</w:t>
      </w:r>
    </w:p>
    <w:p w14:paraId="3CC9FEFB" w14:textId="34A54CA0" w:rsidR="005D7B90" w:rsidRDefault="005D7B90" w:rsidP="005D7B90">
      <w:pPr>
        <w:pStyle w:val="Heading2"/>
      </w:pPr>
      <w:bookmarkStart w:id="14" w:name="_Toc200023180"/>
      <w:r>
        <w:t>3.8 Compliance and Privacy considerations.</w:t>
      </w:r>
      <w:bookmarkEnd w:id="14"/>
    </w:p>
    <w:p w14:paraId="72F8B497" w14:textId="71F9D669" w:rsidR="005D7B90" w:rsidRPr="005D7B90" w:rsidRDefault="005D7B90" w:rsidP="005D7B90">
      <w:pPr>
        <w:spacing w:line="360" w:lineRule="auto"/>
        <w:rPr>
          <w:lang w:val="en-US" w:eastAsia="en-US"/>
        </w:rPr>
      </w:pPr>
      <w:r w:rsidRPr="005D7B90">
        <w:rPr>
          <w:lang w:val="en-US" w:eastAsia="en-US"/>
        </w:rPr>
        <w:t xml:space="preserve">Given the absence of sensitive personal data within the dataset, compliance with privacy regulations such as the General Data Protection Regulation (GDPR) or the Health Insurance Portability and Accountability Act (HIPAA) is not applicable at this stage. The dashboard may be deployed either internally or publicly, </w:t>
      </w:r>
      <w:r>
        <w:rPr>
          <w:lang w:val="en-US" w:eastAsia="en-US"/>
        </w:rPr>
        <w:t xml:space="preserve">it depends </w:t>
      </w:r>
      <w:r w:rsidRPr="005D7B90">
        <w:rPr>
          <w:lang w:val="en-US" w:eastAsia="en-US"/>
        </w:rPr>
        <w:t>upon organizational rollout strategies. Should future enhancements involve the integration of licensed or proprietary content, or the use of external APIs, appropriate legal reviews and data usage agreements will be pursued to ensure regulatory compliance.</w:t>
      </w:r>
    </w:p>
    <w:p w14:paraId="23392623" w14:textId="15B54863" w:rsidR="00E77BAF" w:rsidRDefault="00E77BAF" w:rsidP="005D7B90">
      <w:pPr>
        <w:pStyle w:val="Heading1"/>
        <w:rPr>
          <w:lang w:val="en-US" w:eastAsia="en-US"/>
        </w:rPr>
      </w:pPr>
    </w:p>
    <w:p w14:paraId="66A6AC91" w14:textId="77777777" w:rsidR="00E77BAF" w:rsidRDefault="00E77BAF">
      <w:pPr>
        <w:spacing w:line="278" w:lineRule="auto"/>
        <w:rPr>
          <w:rFonts w:eastAsiaTheme="majorEastAsia" w:cstheme="majorBidi"/>
          <w:b/>
          <w:szCs w:val="40"/>
          <w:lang w:val="en-US" w:eastAsia="en-US"/>
        </w:rPr>
      </w:pPr>
      <w:r>
        <w:rPr>
          <w:lang w:val="en-US" w:eastAsia="en-US"/>
        </w:rPr>
        <w:br w:type="page"/>
      </w:r>
    </w:p>
    <w:p w14:paraId="0F00331B" w14:textId="4C7DE5D2" w:rsidR="00744587" w:rsidRDefault="00E77BAF" w:rsidP="00E77BAF">
      <w:pPr>
        <w:pStyle w:val="Heading1"/>
        <w:jc w:val="center"/>
        <w:rPr>
          <w:u w:val="single"/>
          <w:lang w:val="en-US" w:eastAsia="en-US"/>
        </w:rPr>
      </w:pPr>
      <w:bookmarkStart w:id="15" w:name="_Toc200023181"/>
      <w:r w:rsidRPr="00E77BAF">
        <w:rPr>
          <w:u w:val="single"/>
          <w:lang w:val="en-US" w:eastAsia="en-US"/>
        </w:rPr>
        <w:lastRenderedPageBreak/>
        <w:t>Chapter 4:Results</w:t>
      </w:r>
      <w:bookmarkEnd w:id="15"/>
    </w:p>
    <w:p w14:paraId="53DFB6AE" w14:textId="1528792D" w:rsidR="00E77BAF" w:rsidRPr="00E77BAF" w:rsidRDefault="00E77BAF" w:rsidP="00E77BAF">
      <w:pPr>
        <w:rPr>
          <w:lang w:val="en-US"/>
        </w:rPr>
      </w:pPr>
      <w:r w:rsidRPr="006E6622">
        <w:rPr>
          <w:b/>
          <w:bCs/>
        </w:rPr>
        <w:t>Primary Dataset:</w:t>
      </w:r>
      <w:r w:rsidRPr="006E6622">
        <w:t xml:space="preserve"> World Stock Prices Dataset </w:t>
      </w:r>
      <w:r>
        <w:rPr>
          <w:lang w:val="en-US"/>
        </w:rPr>
        <w:t>(Kaggle)</w:t>
      </w:r>
    </w:p>
    <w:p w14:paraId="0C34111B" w14:textId="77777777" w:rsidR="00E77BAF" w:rsidRPr="00231965" w:rsidRDefault="00E77BAF" w:rsidP="00E77BAF">
      <w:pPr>
        <w:rPr>
          <w:b/>
          <w:bCs/>
          <w:u w:val="single"/>
        </w:rPr>
      </w:pPr>
      <w:r w:rsidRPr="00231965">
        <w:rPr>
          <w:b/>
          <w:bCs/>
          <w:u w:val="single"/>
        </w:rPr>
        <w:t>User Profiles</w:t>
      </w:r>
    </w:p>
    <w:p w14:paraId="4480FAAC" w14:textId="77777777" w:rsidR="00E77BAF" w:rsidRPr="006E6622" w:rsidRDefault="00E77BAF" w:rsidP="00E77BAF">
      <w:r w:rsidRPr="006E6622">
        <w:rPr>
          <w:b/>
          <w:bCs/>
        </w:rPr>
        <w:t>Portfolio Managers:</w:t>
      </w:r>
      <w:r w:rsidRPr="006E6622">
        <w:t xml:space="preserve"> Need quick identification of growth opportunities with risk assessment capabilities for mid-to-long term investment decisions. Expect to use dashboard for weekly portfolio reviews and monthly strategy sessions.</w:t>
      </w:r>
    </w:p>
    <w:p w14:paraId="231D655D" w14:textId="77777777" w:rsidR="00E77BAF" w:rsidRPr="006E6622" w:rsidRDefault="00E77BAF" w:rsidP="00E77BAF">
      <w:r w:rsidRPr="006E6622">
        <w:rPr>
          <w:b/>
          <w:bCs/>
        </w:rPr>
        <w:t>Investment Analysts:</w:t>
      </w:r>
      <w:r w:rsidRPr="006E6622">
        <w:t xml:space="preserve"> Require detailed quantitative analysis tools for stock research and recommendation development. Will use dashboard for daily market monitoring and quarterly sector analysis.</w:t>
      </w:r>
    </w:p>
    <w:p w14:paraId="39C66233" w14:textId="77777777" w:rsidR="00E77BAF" w:rsidRDefault="00E77BAF" w:rsidP="00E77BAF">
      <w:pPr>
        <w:rPr>
          <w:lang w:val="en-US"/>
        </w:rPr>
      </w:pPr>
      <w:r w:rsidRPr="006E6622">
        <w:rPr>
          <w:b/>
          <w:bCs/>
        </w:rPr>
        <w:t>Finance Team Leadership:</w:t>
      </w:r>
      <w:r w:rsidRPr="006E6622">
        <w:t xml:space="preserve"> Need consolidated reporting capabilities for executive presentations and performance tracking. Expect monthly dashboard usage for board reporting and strategic planning.</w:t>
      </w:r>
    </w:p>
    <w:p w14:paraId="55DA6607" w14:textId="77777777" w:rsidR="00231965" w:rsidRPr="00231965" w:rsidRDefault="00231965" w:rsidP="00231965">
      <w:pPr>
        <w:pStyle w:val="Heading2"/>
        <w:jc w:val="center"/>
        <w:rPr>
          <w:u w:val="single"/>
        </w:rPr>
      </w:pPr>
      <w:bookmarkStart w:id="16" w:name="_Toc200023182"/>
      <w:r w:rsidRPr="00231965">
        <w:rPr>
          <w:u w:val="single"/>
        </w:rPr>
        <w:t>Dashboard Functionality</w:t>
      </w:r>
      <w:bookmarkEnd w:id="16"/>
    </w:p>
    <w:tbl>
      <w:tblPr>
        <w:tblW w:w="1014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6"/>
        <w:gridCol w:w="7344"/>
      </w:tblGrid>
      <w:tr w:rsidR="00231965" w14:paraId="6DDE7BCD" w14:textId="237FD699" w:rsidTr="00231965">
        <w:tblPrEx>
          <w:tblCellMar>
            <w:top w:w="0" w:type="dxa"/>
            <w:bottom w:w="0" w:type="dxa"/>
          </w:tblCellMar>
        </w:tblPrEx>
        <w:trPr>
          <w:trHeight w:val="192"/>
        </w:trPr>
        <w:tc>
          <w:tcPr>
            <w:tcW w:w="2796" w:type="dxa"/>
          </w:tcPr>
          <w:p w14:paraId="7266D3F6" w14:textId="7C4EEAA1" w:rsidR="00231965" w:rsidRDefault="00231965" w:rsidP="00231965">
            <w:pPr>
              <w:rPr>
                <w:lang w:val="en-US"/>
              </w:rPr>
            </w:pPr>
            <w:r w:rsidRPr="00231965">
              <w:rPr>
                <w:b/>
                <w:bCs/>
                <w:lang w:val="en-US"/>
              </w:rPr>
              <w:t>Dashboard Feature</w:t>
            </w:r>
          </w:p>
        </w:tc>
        <w:tc>
          <w:tcPr>
            <w:tcW w:w="7344" w:type="dxa"/>
          </w:tcPr>
          <w:p w14:paraId="7A5867E5" w14:textId="017B8959" w:rsidR="00231965" w:rsidRDefault="00231965" w:rsidP="00231965">
            <w:pPr>
              <w:rPr>
                <w:lang w:val="en-US"/>
              </w:rPr>
            </w:pPr>
            <w:r w:rsidRPr="00231965">
              <w:rPr>
                <w:b/>
                <w:bCs/>
                <w:lang w:val="en-US"/>
              </w:rPr>
              <w:t>Your Request</w:t>
            </w:r>
          </w:p>
        </w:tc>
      </w:tr>
      <w:tr w:rsidR="00231965" w14:paraId="56B4C6D2" w14:textId="1E85595D" w:rsidTr="00231965">
        <w:tblPrEx>
          <w:tblCellMar>
            <w:top w:w="0" w:type="dxa"/>
            <w:bottom w:w="0" w:type="dxa"/>
          </w:tblCellMar>
        </w:tblPrEx>
        <w:trPr>
          <w:trHeight w:val="708"/>
        </w:trPr>
        <w:tc>
          <w:tcPr>
            <w:tcW w:w="2796" w:type="dxa"/>
          </w:tcPr>
          <w:p w14:paraId="2F0B11C0" w14:textId="4360ED87" w:rsidR="00231965" w:rsidRDefault="00231965" w:rsidP="00231965">
            <w:pPr>
              <w:ind w:left="132"/>
              <w:rPr>
                <w:lang w:val="en-US"/>
              </w:rPr>
            </w:pPr>
            <w:r w:rsidRPr="00231965">
              <w:rPr>
                <w:b/>
                <w:bCs/>
                <w:lang w:val="en-US"/>
              </w:rPr>
              <w:t>Reference Dashboard</w:t>
            </w:r>
          </w:p>
        </w:tc>
        <w:tc>
          <w:tcPr>
            <w:tcW w:w="7344" w:type="dxa"/>
          </w:tcPr>
          <w:p w14:paraId="7CC21089" w14:textId="7865416C" w:rsidR="00231965" w:rsidRDefault="00231965" w:rsidP="00231965">
            <w:pPr>
              <w:ind w:left="132"/>
              <w:rPr>
                <w:lang w:val="en-US"/>
              </w:rPr>
            </w:pPr>
            <w:r w:rsidRPr="00231965">
              <w:rPr>
                <w:lang w:val="en-US"/>
              </w:rPr>
              <w:t>Industry-standard financial dashboards (</w:t>
            </w:r>
            <w:proofErr w:type="gramStart"/>
            <w:r w:rsidRPr="00231965">
              <w:rPr>
                <w:lang w:val="en-US"/>
              </w:rPr>
              <w:t>similar to</w:t>
            </w:r>
            <w:proofErr w:type="gramEnd"/>
            <w:r w:rsidRPr="00231965">
              <w:rPr>
                <w:lang w:val="en-US"/>
              </w:rPr>
              <w:t xml:space="preserve"> Bloomberg Terminal layouts) with clean, professional design optimized for financial data visualization</w:t>
            </w:r>
          </w:p>
        </w:tc>
      </w:tr>
      <w:tr w:rsidR="00231965" w14:paraId="0146563E" w14:textId="77777777" w:rsidTr="00231965">
        <w:tblPrEx>
          <w:tblCellMar>
            <w:top w:w="0" w:type="dxa"/>
            <w:bottom w:w="0" w:type="dxa"/>
          </w:tblCellMar>
        </w:tblPrEx>
        <w:trPr>
          <w:trHeight w:val="672"/>
        </w:trPr>
        <w:tc>
          <w:tcPr>
            <w:tcW w:w="2796" w:type="dxa"/>
          </w:tcPr>
          <w:p w14:paraId="0F14899A" w14:textId="1BA6A779" w:rsidR="00231965" w:rsidRDefault="00231965" w:rsidP="00231965">
            <w:pPr>
              <w:ind w:left="132"/>
              <w:rPr>
                <w:lang w:val="en-US"/>
              </w:rPr>
            </w:pPr>
            <w:r w:rsidRPr="00231965">
              <w:rPr>
                <w:b/>
                <w:bCs/>
                <w:lang w:val="en-US"/>
              </w:rPr>
              <w:t>Access</w:t>
            </w:r>
          </w:p>
        </w:tc>
        <w:tc>
          <w:tcPr>
            <w:tcW w:w="7344" w:type="dxa"/>
          </w:tcPr>
          <w:p w14:paraId="21EFA2D4" w14:textId="65EA2B8C" w:rsidR="00231965" w:rsidRDefault="00231965" w:rsidP="00231965">
            <w:pPr>
              <w:ind w:left="132"/>
              <w:rPr>
                <w:lang w:val="en-US"/>
              </w:rPr>
            </w:pPr>
            <w:r w:rsidRPr="00231965">
              <w:rPr>
                <w:lang w:val="en-US"/>
              </w:rPr>
              <w:t>Role-based access for 10-20 concurrent users from finance and investment teams</w:t>
            </w:r>
          </w:p>
        </w:tc>
      </w:tr>
      <w:tr w:rsidR="00231965" w14:paraId="7F6F62D4" w14:textId="77777777" w:rsidTr="00231965">
        <w:tblPrEx>
          <w:tblCellMar>
            <w:top w:w="0" w:type="dxa"/>
            <w:bottom w:w="0" w:type="dxa"/>
          </w:tblCellMar>
        </w:tblPrEx>
        <w:trPr>
          <w:trHeight w:val="624"/>
        </w:trPr>
        <w:tc>
          <w:tcPr>
            <w:tcW w:w="2796" w:type="dxa"/>
          </w:tcPr>
          <w:p w14:paraId="57C0FDB3" w14:textId="54E90239" w:rsidR="00231965" w:rsidRDefault="00231965" w:rsidP="00231965">
            <w:pPr>
              <w:ind w:left="132"/>
              <w:rPr>
                <w:lang w:val="en-US"/>
              </w:rPr>
            </w:pPr>
            <w:r w:rsidRPr="00231965">
              <w:rPr>
                <w:b/>
                <w:bCs/>
                <w:lang w:val="en-US"/>
              </w:rPr>
              <w:t>Scope</w:t>
            </w:r>
          </w:p>
        </w:tc>
        <w:tc>
          <w:tcPr>
            <w:tcW w:w="7344" w:type="dxa"/>
          </w:tcPr>
          <w:p w14:paraId="21D18F33" w14:textId="7A34C654" w:rsidR="00231965" w:rsidRDefault="00231965" w:rsidP="00231965">
            <w:pPr>
              <w:ind w:left="132"/>
              <w:rPr>
                <w:lang w:val="en-US"/>
              </w:rPr>
            </w:pPr>
            <w:r w:rsidRPr="00231965">
              <w:rPr>
                <w:lang w:val="en-US"/>
              </w:rPr>
              <w:t>Global stock markets with focus on growth sectors. Include major developed markets (US, EU, Asia-Pacific) with ability to exclude penny stocks and illiquid securities</w:t>
            </w:r>
          </w:p>
        </w:tc>
      </w:tr>
      <w:tr w:rsidR="00231965" w14:paraId="2B74A712" w14:textId="77777777" w:rsidTr="00231965">
        <w:tblPrEx>
          <w:tblCellMar>
            <w:top w:w="0" w:type="dxa"/>
            <w:bottom w:w="0" w:type="dxa"/>
          </w:tblCellMar>
        </w:tblPrEx>
        <w:trPr>
          <w:trHeight w:val="732"/>
        </w:trPr>
        <w:tc>
          <w:tcPr>
            <w:tcW w:w="2796" w:type="dxa"/>
          </w:tcPr>
          <w:p w14:paraId="3C911B2D" w14:textId="62EF9B96" w:rsidR="00231965" w:rsidRDefault="00231965" w:rsidP="00231965">
            <w:pPr>
              <w:ind w:left="132"/>
              <w:rPr>
                <w:lang w:val="en-US"/>
              </w:rPr>
            </w:pPr>
            <w:r w:rsidRPr="00231965">
              <w:rPr>
                <w:b/>
                <w:bCs/>
                <w:lang w:val="en-US"/>
              </w:rPr>
              <w:t>Date Filters and Granularity</w:t>
            </w:r>
          </w:p>
        </w:tc>
        <w:tc>
          <w:tcPr>
            <w:tcW w:w="7344" w:type="dxa"/>
          </w:tcPr>
          <w:p w14:paraId="25CC58BA" w14:textId="54A8D88E" w:rsidR="00231965" w:rsidRDefault="00231965" w:rsidP="00231965">
            <w:pPr>
              <w:ind w:left="132"/>
              <w:rPr>
                <w:lang w:val="en-US"/>
              </w:rPr>
            </w:pPr>
            <w:r w:rsidRPr="00231965">
              <w:rPr>
                <w:lang w:val="en-US"/>
              </w:rPr>
              <w:t>Default view: Last 12 months with daily granularity. Options for 1M, 3M, 6M, 1Y, 3Y, 5Y periods. Granularity options: Daily, Weekly, Monthly, Quarterly</w:t>
            </w:r>
            <w:r>
              <w:rPr>
                <w:lang w:val="en-US"/>
              </w:rPr>
              <w:t>.</w:t>
            </w:r>
          </w:p>
        </w:tc>
      </w:tr>
    </w:tbl>
    <w:p w14:paraId="3F76489A" w14:textId="5411BD55" w:rsidR="004D6857" w:rsidRDefault="004D6857" w:rsidP="004D6857">
      <w:pPr>
        <w:pStyle w:val="Heading2"/>
        <w:rPr>
          <w:u w:val="single"/>
        </w:rPr>
      </w:pPr>
    </w:p>
    <w:p w14:paraId="22774152" w14:textId="5C007518" w:rsidR="00231965" w:rsidRPr="004D6857" w:rsidRDefault="004D6857" w:rsidP="004D6857">
      <w:pPr>
        <w:spacing w:line="278" w:lineRule="auto"/>
        <w:rPr>
          <w:rFonts w:eastAsiaTheme="majorEastAsia" w:cstheme="majorBidi"/>
          <w:b/>
          <w:kern w:val="2"/>
          <w:szCs w:val="32"/>
          <w:u w:val="single"/>
          <w:lang w:val="en-US" w:eastAsia="en-US"/>
          <w14:ligatures w14:val="standardContextual"/>
        </w:rPr>
      </w:pPr>
      <w:r>
        <w:rPr>
          <w:u w:val="single"/>
        </w:rPr>
        <w:br w:type="page"/>
      </w:r>
    </w:p>
    <w:p w14:paraId="2B2A74AB" w14:textId="77777777" w:rsidR="00231965" w:rsidRDefault="00231965" w:rsidP="00231965">
      <w:pPr>
        <w:pStyle w:val="Heading2"/>
        <w:jc w:val="center"/>
        <w:rPr>
          <w:u w:val="single"/>
        </w:rPr>
      </w:pPr>
    </w:p>
    <w:p w14:paraId="6CFBDB3B" w14:textId="37CC1410" w:rsidR="00E77BAF" w:rsidRDefault="00231965" w:rsidP="00231965">
      <w:pPr>
        <w:pStyle w:val="Heading2"/>
        <w:jc w:val="center"/>
        <w:rPr>
          <w:u w:val="single"/>
        </w:rPr>
      </w:pPr>
      <w:bookmarkStart w:id="17" w:name="_Toc200023183"/>
      <w:r w:rsidRPr="00231965">
        <w:rPr>
          <w:u w:val="single"/>
        </w:rPr>
        <w:t>Metrics And Charts</w:t>
      </w:r>
      <w:bookmarkEnd w:id="17"/>
    </w:p>
    <w:p w14:paraId="3DAA23B3" w14:textId="3F06309A" w:rsidR="004D6857" w:rsidRPr="004D6857" w:rsidRDefault="004D6857" w:rsidP="004D6857">
      <w:pPr>
        <w:rPr>
          <w:b/>
          <w:bCs/>
          <w:lang w:val="en-US"/>
        </w:rPr>
      </w:pPr>
      <w:r w:rsidRPr="006E6622">
        <w:rPr>
          <w:b/>
          <w:bCs/>
        </w:rPr>
        <w:t xml:space="preserve">Chart 1: </w:t>
      </w:r>
      <w:r w:rsidRPr="004D6857">
        <w:t>Growth Stock Performance Overview</w:t>
      </w:r>
    </w:p>
    <w:tbl>
      <w:tblPr>
        <w:tblW w:w="10067"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3"/>
        <w:gridCol w:w="7524"/>
      </w:tblGrid>
      <w:tr w:rsidR="004D6857" w14:paraId="22F92DAA" w14:textId="340CD672" w:rsidTr="00E52225">
        <w:tblPrEx>
          <w:tblCellMar>
            <w:top w:w="0" w:type="dxa"/>
            <w:bottom w:w="0" w:type="dxa"/>
          </w:tblCellMar>
        </w:tblPrEx>
        <w:trPr>
          <w:trHeight w:val="686"/>
        </w:trPr>
        <w:tc>
          <w:tcPr>
            <w:tcW w:w="2543" w:type="dxa"/>
          </w:tcPr>
          <w:p w14:paraId="41563341" w14:textId="26BDC72C" w:rsidR="004D6857" w:rsidRDefault="004D6857" w:rsidP="00231965">
            <w:pPr>
              <w:rPr>
                <w:lang w:val="en-US" w:eastAsia="en-US"/>
              </w:rPr>
            </w:pPr>
            <w:r w:rsidRPr="006E6622">
              <w:rPr>
                <w:b/>
                <w:bCs/>
              </w:rPr>
              <w:t>Chart Feature</w:t>
            </w:r>
          </w:p>
        </w:tc>
        <w:tc>
          <w:tcPr>
            <w:tcW w:w="7524" w:type="dxa"/>
            <w:shd w:val="clear" w:color="auto" w:fill="4472C4" w:themeFill="accent1"/>
          </w:tcPr>
          <w:p w14:paraId="6B8BB378" w14:textId="77777777" w:rsidR="004D6857" w:rsidRDefault="004D6857" w:rsidP="00231965">
            <w:pPr>
              <w:rPr>
                <w:lang w:val="en-US" w:eastAsia="en-US"/>
              </w:rPr>
            </w:pPr>
          </w:p>
        </w:tc>
      </w:tr>
      <w:tr w:rsidR="004D6857" w14:paraId="4BF50D07" w14:textId="5D1E3027" w:rsidTr="004D6857">
        <w:tblPrEx>
          <w:tblCellMar>
            <w:top w:w="0" w:type="dxa"/>
            <w:bottom w:w="0" w:type="dxa"/>
          </w:tblCellMar>
        </w:tblPrEx>
        <w:trPr>
          <w:trHeight w:val="882"/>
        </w:trPr>
        <w:tc>
          <w:tcPr>
            <w:tcW w:w="2543" w:type="dxa"/>
          </w:tcPr>
          <w:p w14:paraId="254B11C2" w14:textId="06324326" w:rsidR="004D6857" w:rsidRDefault="004D6857" w:rsidP="00231965">
            <w:pPr>
              <w:rPr>
                <w:lang w:val="en-US" w:eastAsia="en-US"/>
              </w:rPr>
            </w:pPr>
            <w:r w:rsidRPr="006E6622">
              <w:rPr>
                <w:b/>
                <w:bCs/>
              </w:rPr>
              <w:t>Chart Title</w:t>
            </w:r>
          </w:p>
        </w:tc>
        <w:tc>
          <w:tcPr>
            <w:tcW w:w="7524" w:type="dxa"/>
          </w:tcPr>
          <w:p w14:paraId="6A2A23E1" w14:textId="74171DDF" w:rsidR="004D6857" w:rsidRDefault="00895AC4" w:rsidP="00231965">
            <w:pPr>
              <w:rPr>
                <w:lang w:val="en-US" w:eastAsia="en-US"/>
              </w:rPr>
            </w:pPr>
            <w:r w:rsidRPr="00895AC4">
              <w:rPr>
                <w:lang w:val="en-US" w:eastAsia="en-US"/>
              </w:rPr>
              <w:t>Stock Price Trend Daily per Month</w:t>
            </w:r>
          </w:p>
        </w:tc>
      </w:tr>
      <w:tr w:rsidR="004D6857" w14:paraId="5A9DA0ED" w14:textId="47F97797" w:rsidTr="004D6857">
        <w:tblPrEx>
          <w:tblCellMar>
            <w:top w:w="0" w:type="dxa"/>
            <w:bottom w:w="0" w:type="dxa"/>
          </w:tblCellMar>
        </w:tblPrEx>
        <w:trPr>
          <w:trHeight w:val="826"/>
        </w:trPr>
        <w:tc>
          <w:tcPr>
            <w:tcW w:w="2543" w:type="dxa"/>
          </w:tcPr>
          <w:p w14:paraId="40496467" w14:textId="48A45DE2" w:rsidR="004D6857" w:rsidRDefault="004D6857" w:rsidP="00231965">
            <w:pPr>
              <w:rPr>
                <w:lang w:val="en-US" w:eastAsia="en-US"/>
              </w:rPr>
            </w:pPr>
            <w:r w:rsidRPr="006E6622">
              <w:rPr>
                <w:b/>
                <w:bCs/>
              </w:rPr>
              <w:t>Chart Type</w:t>
            </w:r>
          </w:p>
        </w:tc>
        <w:tc>
          <w:tcPr>
            <w:tcW w:w="7524" w:type="dxa"/>
          </w:tcPr>
          <w:p w14:paraId="486DA5D0" w14:textId="40945EFC" w:rsidR="004D6857" w:rsidRDefault="00895AC4" w:rsidP="00231965">
            <w:pPr>
              <w:rPr>
                <w:lang w:val="en-US" w:eastAsia="en-US"/>
              </w:rPr>
            </w:pPr>
            <w:r>
              <w:rPr>
                <w:lang w:val="en-US" w:eastAsia="en-US"/>
              </w:rPr>
              <w:t>Line graph</w:t>
            </w:r>
          </w:p>
        </w:tc>
      </w:tr>
      <w:tr w:rsidR="004D6857" w14:paraId="151E37FA" w14:textId="75358EED" w:rsidTr="004D6857">
        <w:tblPrEx>
          <w:tblCellMar>
            <w:top w:w="0" w:type="dxa"/>
            <w:bottom w:w="0" w:type="dxa"/>
          </w:tblCellMar>
        </w:tblPrEx>
        <w:trPr>
          <w:trHeight w:val="1148"/>
        </w:trPr>
        <w:tc>
          <w:tcPr>
            <w:tcW w:w="2543" w:type="dxa"/>
          </w:tcPr>
          <w:p w14:paraId="12670457" w14:textId="706CC79C" w:rsidR="004D6857" w:rsidRDefault="004D6857" w:rsidP="00231965">
            <w:pPr>
              <w:rPr>
                <w:lang w:val="en-US" w:eastAsia="en-US"/>
              </w:rPr>
            </w:pPr>
            <w:r w:rsidRPr="006E6622">
              <w:rPr>
                <w:b/>
                <w:bCs/>
              </w:rPr>
              <w:t>Dimensions</w:t>
            </w:r>
          </w:p>
        </w:tc>
        <w:tc>
          <w:tcPr>
            <w:tcW w:w="7524" w:type="dxa"/>
          </w:tcPr>
          <w:p w14:paraId="22B922FE" w14:textId="43E6ACCB" w:rsidR="004D6857" w:rsidRDefault="00895AC4" w:rsidP="00231965">
            <w:pPr>
              <w:rPr>
                <w:lang w:val="en-US" w:eastAsia="en-US"/>
              </w:rPr>
            </w:pPr>
            <w:r>
              <w:rPr>
                <w:lang w:val="en-US" w:eastAsia="en-US"/>
              </w:rPr>
              <w:t>Close price, Open Price, Date,</w:t>
            </w:r>
          </w:p>
        </w:tc>
      </w:tr>
      <w:tr w:rsidR="004D6857" w14:paraId="75D86BA9" w14:textId="4BEC33F5" w:rsidTr="004D6857">
        <w:tblPrEx>
          <w:tblCellMar>
            <w:top w:w="0" w:type="dxa"/>
            <w:bottom w:w="0" w:type="dxa"/>
          </w:tblCellMar>
        </w:tblPrEx>
        <w:trPr>
          <w:trHeight w:val="1008"/>
        </w:trPr>
        <w:tc>
          <w:tcPr>
            <w:tcW w:w="2543" w:type="dxa"/>
          </w:tcPr>
          <w:p w14:paraId="5DBEA54D" w14:textId="73D2DB15" w:rsidR="004D6857" w:rsidRDefault="004D6857" w:rsidP="00231965">
            <w:pPr>
              <w:rPr>
                <w:lang w:val="en-US" w:eastAsia="en-US"/>
              </w:rPr>
            </w:pPr>
            <w:r w:rsidRPr="006E6622">
              <w:rPr>
                <w:b/>
                <w:bCs/>
              </w:rPr>
              <w:t>Metrics</w:t>
            </w:r>
          </w:p>
        </w:tc>
        <w:tc>
          <w:tcPr>
            <w:tcW w:w="7524" w:type="dxa"/>
          </w:tcPr>
          <w:p w14:paraId="3F921452" w14:textId="5E3F8F64" w:rsidR="004D6857" w:rsidRDefault="00E52225" w:rsidP="00231965">
            <w:pPr>
              <w:rPr>
                <w:lang w:val="en-US" w:eastAsia="en-US"/>
              </w:rPr>
            </w:pPr>
            <w:r>
              <w:rPr>
                <w:lang w:val="en-US" w:eastAsia="en-US"/>
              </w:rPr>
              <w:t>Opening price, closing price</w:t>
            </w:r>
            <w:r>
              <w:rPr>
                <w:lang w:val="en-US" w:eastAsia="en-US"/>
              </w:rPr>
              <w:t>, Total Volume traded</w:t>
            </w:r>
          </w:p>
        </w:tc>
      </w:tr>
    </w:tbl>
    <w:p w14:paraId="60CBD111" w14:textId="403C0AF2" w:rsidR="004D6857" w:rsidRPr="004D6857" w:rsidRDefault="004D6857" w:rsidP="004D6857">
      <w:pPr>
        <w:rPr>
          <w:b/>
          <w:bCs/>
          <w:lang w:val="en-US"/>
        </w:rPr>
      </w:pPr>
      <w:r w:rsidRPr="006E6622">
        <w:rPr>
          <w:b/>
          <w:bCs/>
        </w:rPr>
        <w:t xml:space="preserve">Chart </w:t>
      </w:r>
      <w:r>
        <w:rPr>
          <w:b/>
          <w:bCs/>
          <w:lang w:val="en-US"/>
        </w:rPr>
        <w:t>2</w:t>
      </w:r>
      <w:r w:rsidRPr="006E6622">
        <w:rPr>
          <w:b/>
          <w:bCs/>
        </w:rPr>
        <w:t xml:space="preserve">: </w:t>
      </w:r>
      <w:r w:rsidRPr="00E52225">
        <w:t>Volatility and Risk Assessment Matrix</w:t>
      </w:r>
    </w:p>
    <w:tbl>
      <w:tblPr>
        <w:tblW w:w="9948"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8"/>
        <w:gridCol w:w="7440"/>
      </w:tblGrid>
      <w:tr w:rsidR="004D6857" w14:paraId="5860ECD0" w14:textId="7F0F5D4C" w:rsidTr="00E52225">
        <w:tblPrEx>
          <w:tblCellMar>
            <w:top w:w="0" w:type="dxa"/>
            <w:bottom w:w="0" w:type="dxa"/>
          </w:tblCellMar>
        </w:tblPrEx>
        <w:trPr>
          <w:trHeight w:val="744"/>
        </w:trPr>
        <w:tc>
          <w:tcPr>
            <w:tcW w:w="2508" w:type="dxa"/>
          </w:tcPr>
          <w:p w14:paraId="20F0FE85" w14:textId="061F67D8" w:rsidR="004D6857" w:rsidRDefault="00257C3E" w:rsidP="00231965">
            <w:pPr>
              <w:rPr>
                <w:lang w:val="en-US" w:eastAsia="en-US"/>
              </w:rPr>
            </w:pPr>
            <w:r w:rsidRPr="00257C3E">
              <w:rPr>
                <w:b/>
                <w:bCs/>
                <w:lang w:eastAsia="en-US"/>
              </w:rPr>
              <w:t>Chart Feature</w:t>
            </w:r>
          </w:p>
        </w:tc>
        <w:tc>
          <w:tcPr>
            <w:tcW w:w="7440" w:type="dxa"/>
            <w:shd w:val="clear" w:color="auto" w:fill="4472C4" w:themeFill="accent1"/>
          </w:tcPr>
          <w:p w14:paraId="0B7B1823" w14:textId="77777777" w:rsidR="004D6857" w:rsidRDefault="004D6857" w:rsidP="00231965">
            <w:pPr>
              <w:rPr>
                <w:lang w:val="en-US" w:eastAsia="en-US"/>
              </w:rPr>
            </w:pPr>
          </w:p>
        </w:tc>
      </w:tr>
      <w:tr w:rsidR="004D6857" w14:paraId="32725827" w14:textId="14103BB8" w:rsidTr="004D6857">
        <w:tblPrEx>
          <w:tblCellMar>
            <w:top w:w="0" w:type="dxa"/>
            <w:bottom w:w="0" w:type="dxa"/>
          </w:tblCellMar>
        </w:tblPrEx>
        <w:trPr>
          <w:trHeight w:val="768"/>
        </w:trPr>
        <w:tc>
          <w:tcPr>
            <w:tcW w:w="2508" w:type="dxa"/>
          </w:tcPr>
          <w:p w14:paraId="08EE20F0" w14:textId="0FCAB714" w:rsidR="004D6857" w:rsidRDefault="00257C3E" w:rsidP="00231965">
            <w:pPr>
              <w:rPr>
                <w:lang w:val="en-US" w:eastAsia="en-US"/>
              </w:rPr>
            </w:pPr>
            <w:r w:rsidRPr="00257C3E">
              <w:rPr>
                <w:b/>
                <w:bCs/>
                <w:lang w:eastAsia="en-US"/>
              </w:rPr>
              <w:t>Chart Title</w:t>
            </w:r>
          </w:p>
        </w:tc>
        <w:tc>
          <w:tcPr>
            <w:tcW w:w="7440" w:type="dxa"/>
          </w:tcPr>
          <w:p w14:paraId="4DCFCA00" w14:textId="0EC86B58" w:rsidR="004D6857" w:rsidRDefault="00895AC4" w:rsidP="00231965">
            <w:pPr>
              <w:rPr>
                <w:lang w:val="en-US" w:eastAsia="en-US"/>
              </w:rPr>
            </w:pPr>
            <w:r>
              <w:rPr>
                <w:lang w:val="en-US" w:eastAsia="en-US"/>
              </w:rPr>
              <w:t>Volatility Candlestick</w:t>
            </w:r>
          </w:p>
        </w:tc>
      </w:tr>
      <w:tr w:rsidR="004D6857" w14:paraId="7083E56A" w14:textId="7B1B33CC" w:rsidTr="004D6857">
        <w:tblPrEx>
          <w:tblCellMar>
            <w:top w:w="0" w:type="dxa"/>
            <w:bottom w:w="0" w:type="dxa"/>
          </w:tblCellMar>
        </w:tblPrEx>
        <w:trPr>
          <w:trHeight w:val="672"/>
        </w:trPr>
        <w:tc>
          <w:tcPr>
            <w:tcW w:w="2508" w:type="dxa"/>
          </w:tcPr>
          <w:p w14:paraId="630922AB" w14:textId="7A4CFC5D" w:rsidR="004D6857" w:rsidRDefault="00257C3E" w:rsidP="00231965">
            <w:pPr>
              <w:rPr>
                <w:lang w:val="en-US" w:eastAsia="en-US"/>
              </w:rPr>
            </w:pPr>
            <w:r w:rsidRPr="00257C3E">
              <w:rPr>
                <w:b/>
                <w:bCs/>
                <w:lang w:eastAsia="en-US"/>
              </w:rPr>
              <w:t>Chart Type</w:t>
            </w:r>
          </w:p>
        </w:tc>
        <w:tc>
          <w:tcPr>
            <w:tcW w:w="7440" w:type="dxa"/>
          </w:tcPr>
          <w:p w14:paraId="5D9F0D66" w14:textId="09F08F31" w:rsidR="004D6857" w:rsidRDefault="00895AC4" w:rsidP="00231965">
            <w:pPr>
              <w:rPr>
                <w:lang w:val="en-US" w:eastAsia="en-US"/>
              </w:rPr>
            </w:pPr>
            <w:r>
              <w:rPr>
                <w:lang w:val="en-US" w:eastAsia="en-US"/>
              </w:rPr>
              <w:t>Candlestick chart</w:t>
            </w:r>
          </w:p>
        </w:tc>
      </w:tr>
      <w:tr w:rsidR="004D6857" w14:paraId="42926E85" w14:textId="7A108A57" w:rsidTr="004D6857">
        <w:tblPrEx>
          <w:tblCellMar>
            <w:top w:w="0" w:type="dxa"/>
            <w:bottom w:w="0" w:type="dxa"/>
          </w:tblCellMar>
        </w:tblPrEx>
        <w:trPr>
          <w:trHeight w:val="828"/>
        </w:trPr>
        <w:tc>
          <w:tcPr>
            <w:tcW w:w="2508" w:type="dxa"/>
          </w:tcPr>
          <w:p w14:paraId="5172F79F" w14:textId="2E841910" w:rsidR="004D6857" w:rsidRDefault="00257C3E" w:rsidP="00231965">
            <w:pPr>
              <w:rPr>
                <w:lang w:val="en-US" w:eastAsia="en-US"/>
              </w:rPr>
            </w:pPr>
            <w:r w:rsidRPr="00257C3E">
              <w:rPr>
                <w:b/>
                <w:bCs/>
                <w:lang w:eastAsia="en-US"/>
              </w:rPr>
              <w:t>Dimensions</w:t>
            </w:r>
          </w:p>
        </w:tc>
        <w:tc>
          <w:tcPr>
            <w:tcW w:w="7440" w:type="dxa"/>
          </w:tcPr>
          <w:p w14:paraId="6798359F" w14:textId="12CF53D3" w:rsidR="004D6857" w:rsidRDefault="00895AC4" w:rsidP="00231965">
            <w:pPr>
              <w:rPr>
                <w:lang w:val="en-US" w:eastAsia="en-US"/>
              </w:rPr>
            </w:pPr>
            <w:r>
              <w:rPr>
                <w:lang w:val="en-US" w:eastAsia="en-US"/>
              </w:rPr>
              <w:t>Date_dim,</w:t>
            </w:r>
            <w:r w:rsidR="00E52225">
              <w:rPr>
                <w:lang w:val="en-US" w:eastAsia="en-US"/>
              </w:rPr>
              <w:t xml:space="preserve"> </w:t>
            </w:r>
            <w:r>
              <w:rPr>
                <w:lang w:val="en-US" w:eastAsia="en-US"/>
              </w:rPr>
              <w:t>Company_dim,</w:t>
            </w:r>
          </w:p>
        </w:tc>
      </w:tr>
      <w:tr w:rsidR="004D6857" w14:paraId="783C56A0" w14:textId="3C9FA3C6" w:rsidTr="004D6857">
        <w:tblPrEx>
          <w:tblCellMar>
            <w:top w:w="0" w:type="dxa"/>
            <w:bottom w:w="0" w:type="dxa"/>
          </w:tblCellMar>
        </w:tblPrEx>
        <w:trPr>
          <w:trHeight w:val="1104"/>
        </w:trPr>
        <w:tc>
          <w:tcPr>
            <w:tcW w:w="2508" w:type="dxa"/>
          </w:tcPr>
          <w:p w14:paraId="46A30D26" w14:textId="7C8ED0F4" w:rsidR="004D6857" w:rsidRDefault="00257C3E" w:rsidP="00231965">
            <w:pPr>
              <w:rPr>
                <w:lang w:val="en-US" w:eastAsia="en-US"/>
              </w:rPr>
            </w:pPr>
            <w:r w:rsidRPr="00257C3E">
              <w:rPr>
                <w:b/>
                <w:bCs/>
                <w:lang w:eastAsia="en-US"/>
              </w:rPr>
              <w:t>Metrics</w:t>
            </w:r>
          </w:p>
        </w:tc>
        <w:tc>
          <w:tcPr>
            <w:tcW w:w="7440" w:type="dxa"/>
          </w:tcPr>
          <w:p w14:paraId="535AAAB6" w14:textId="5DDA77BC" w:rsidR="004D6857" w:rsidRDefault="00E52225" w:rsidP="00231965">
            <w:pPr>
              <w:rPr>
                <w:lang w:val="en-US" w:eastAsia="en-US"/>
              </w:rPr>
            </w:pPr>
            <w:r>
              <w:rPr>
                <w:lang w:val="en-US" w:eastAsia="en-US"/>
              </w:rPr>
              <w:t>Opening price, closing price, Max price reached, min price reached</w:t>
            </w:r>
          </w:p>
        </w:tc>
      </w:tr>
    </w:tbl>
    <w:p w14:paraId="7660AA18" w14:textId="77777777" w:rsidR="004D6857" w:rsidRDefault="004D6857" w:rsidP="004D6857">
      <w:pPr>
        <w:rPr>
          <w:b/>
          <w:bCs/>
        </w:rPr>
      </w:pPr>
    </w:p>
    <w:p w14:paraId="0CCCFA72" w14:textId="77777777" w:rsidR="004D6857" w:rsidRDefault="004D6857">
      <w:pPr>
        <w:spacing w:line="278" w:lineRule="auto"/>
        <w:rPr>
          <w:b/>
          <w:bCs/>
        </w:rPr>
      </w:pPr>
      <w:r>
        <w:rPr>
          <w:b/>
          <w:bCs/>
        </w:rPr>
        <w:br w:type="page"/>
      </w:r>
    </w:p>
    <w:p w14:paraId="2EF8751E" w14:textId="1E28F744" w:rsidR="00257C3E" w:rsidRPr="00E52225" w:rsidRDefault="00257C3E" w:rsidP="00257C3E">
      <w:pPr>
        <w:rPr>
          <w:lang w:val="en-US"/>
        </w:rPr>
      </w:pPr>
      <w:r w:rsidRPr="006E6622">
        <w:rPr>
          <w:b/>
          <w:bCs/>
        </w:rPr>
        <w:lastRenderedPageBreak/>
        <w:t xml:space="preserve">Chart </w:t>
      </w:r>
      <w:r>
        <w:rPr>
          <w:b/>
          <w:bCs/>
          <w:lang w:val="en-US"/>
        </w:rPr>
        <w:t>3</w:t>
      </w:r>
      <w:r w:rsidRPr="006E6622">
        <w:rPr>
          <w:b/>
          <w:bCs/>
        </w:rPr>
        <w:t xml:space="preserve">: </w:t>
      </w:r>
      <w:r w:rsidRPr="00E52225">
        <w:t>Volatility and Risk Assessment Matrix</w:t>
      </w:r>
    </w:p>
    <w:tbl>
      <w:tblPr>
        <w:tblW w:w="9804"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6"/>
        <w:gridCol w:w="7308"/>
      </w:tblGrid>
      <w:tr w:rsidR="00257C3E" w14:paraId="1645D7D9" w14:textId="159A16CF" w:rsidTr="00E52225">
        <w:tblPrEx>
          <w:tblCellMar>
            <w:top w:w="0" w:type="dxa"/>
            <w:bottom w:w="0" w:type="dxa"/>
          </w:tblCellMar>
        </w:tblPrEx>
        <w:trPr>
          <w:trHeight w:val="720"/>
        </w:trPr>
        <w:tc>
          <w:tcPr>
            <w:tcW w:w="2496" w:type="dxa"/>
          </w:tcPr>
          <w:p w14:paraId="0DB93C2A" w14:textId="7799E9F8" w:rsidR="00257C3E" w:rsidRDefault="00895AC4" w:rsidP="004D6857">
            <w:pPr>
              <w:spacing w:line="278" w:lineRule="auto"/>
              <w:rPr>
                <w:b/>
                <w:bCs/>
                <w:lang w:val="en-US"/>
              </w:rPr>
            </w:pPr>
            <w:r w:rsidRPr="00895AC4">
              <w:rPr>
                <w:b/>
                <w:bCs/>
              </w:rPr>
              <w:t>Chart Feature</w:t>
            </w:r>
          </w:p>
        </w:tc>
        <w:tc>
          <w:tcPr>
            <w:tcW w:w="7308" w:type="dxa"/>
            <w:shd w:val="clear" w:color="auto" w:fill="4472C4" w:themeFill="accent1"/>
          </w:tcPr>
          <w:p w14:paraId="5369B40D" w14:textId="77777777" w:rsidR="00257C3E" w:rsidRDefault="00257C3E" w:rsidP="004D6857">
            <w:pPr>
              <w:spacing w:line="278" w:lineRule="auto"/>
              <w:rPr>
                <w:b/>
                <w:bCs/>
                <w:lang w:val="en-US"/>
              </w:rPr>
            </w:pPr>
          </w:p>
        </w:tc>
      </w:tr>
      <w:tr w:rsidR="00257C3E" w14:paraId="760BE4C1" w14:textId="1CA3387E" w:rsidTr="00257C3E">
        <w:tblPrEx>
          <w:tblCellMar>
            <w:top w:w="0" w:type="dxa"/>
            <w:bottom w:w="0" w:type="dxa"/>
          </w:tblCellMar>
        </w:tblPrEx>
        <w:trPr>
          <w:trHeight w:val="828"/>
        </w:trPr>
        <w:tc>
          <w:tcPr>
            <w:tcW w:w="2496" w:type="dxa"/>
          </w:tcPr>
          <w:p w14:paraId="29B3E95A" w14:textId="1931A64C" w:rsidR="00257C3E" w:rsidRDefault="00895AC4" w:rsidP="004D6857">
            <w:pPr>
              <w:spacing w:line="278" w:lineRule="auto"/>
              <w:rPr>
                <w:b/>
                <w:bCs/>
                <w:lang w:val="en-US"/>
              </w:rPr>
            </w:pPr>
            <w:r w:rsidRPr="00895AC4">
              <w:rPr>
                <w:b/>
                <w:bCs/>
              </w:rPr>
              <w:t>Chart Title</w:t>
            </w:r>
          </w:p>
        </w:tc>
        <w:tc>
          <w:tcPr>
            <w:tcW w:w="7308" w:type="dxa"/>
          </w:tcPr>
          <w:p w14:paraId="3CBB0BAC" w14:textId="52A8059B" w:rsidR="00257C3E" w:rsidRPr="00E52225" w:rsidRDefault="00E52225" w:rsidP="004D6857">
            <w:pPr>
              <w:spacing w:line="278" w:lineRule="auto"/>
              <w:rPr>
                <w:lang w:val="en-US"/>
              </w:rPr>
            </w:pPr>
            <w:r w:rsidRPr="00E52225">
              <w:rPr>
                <w:lang w:val="en-US"/>
              </w:rPr>
              <w:t>Company performance over time</w:t>
            </w:r>
          </w:p>
        </w:tc>
      </w:tr>
      <w:tr w:rsidR="00257C3E" w14:paraId="543DAF60" w14:textId="75F979CD" w:rsidTr="00257C3E">
        <w:tblPrEx>
          <w:tblCellMar>
            <w:top w:w="0" w:type="dxa"/>
            <w:bottom w:w="0" w:type="dxa"/>
          </w:tblCellMar>
        </w:tblPrEx>
        <w:trPr>
          <w:trHeight w:val="744"/>
        </w:trPr>
        <w:tc>
          <w:tcPr>
            <w:tcW w:w="2496" w:type="dxa"/>
          </w:tcPr>
          <w:p w14:paraId="428A71D4" w14:textId="5C5E15A9" w:rsidR="00257C3E" w:rsidRDefault="00895AC4" w:rsidP="004D6857">
            <w:pPr>
              <w:spacing w:line="278" w:lineRule="auto"/>
              <w:rPr>
                <w:b/>
                <w:bCs/>
                <w:lang w:val="en-US"/>
              </w:rPr>
            </w:pPr>
            <w:r w:rsidRPr="00895AC4">
              <w:rPr>
                <w:b/>
                <w:bCs/>
              </w:rPr>
              <w:t>Chart Type</w:t>
            </w:r>
          </w:p>
        </w:tc>
        <w:tc>
          <w:tcPr>
            <w:tcW w:w="7308" w:type="dxa"/>
          </w:tcPr>
          <w:p w14:paraId="7EC2AE92" w14:textId="70DFE7F4" w:rsidR="00257C3E" w:rsidRPr="00E52225" w:rsidRDefault="00E52225" w:rsidP="004D6857">
            <w:pPr>
              <w:spacing w:line="278" w:lineRule="auto"/>
              <w:rPr>
                <w:lang w:val="en-US"/>
              </w:rPr>
            </w:pPr>
            <w:r w:rsidRPr="00E52225">
              <w:rPr>
                <w:lang w:val="en-US"/>
              </w:rPr>
              <w:t>Area Chart</w:t>
            </w:r>
          </w:p>
        </w:tc>
      </w:tr>
      <w:tr w:rsidR="00257C3E" w14:paraId="2E286869" w14:textId="2737EDBD" w:rsidTr="00257C3E">
        <w:tblPrEx>
          <w:tblCellMar>
            <w:top w:w="0" w:type="dxa"/>
            <w:bottom w:w="0" w:type="dxa"/>
          </w:tblCellMar>
        </w:tblPrEx>
        <w:trPr>
          <w:trHeight w:val="876"/>
        </w:trPr>
        <w:tc>
          <w:tcPr>
            <w:tcW w:w="2496" w:type="dxa"/>
          </w:tcPr>
          <w:p w14:paraId="40739BAF" w14:textId="45BC498C" w:rsidR="00257C3E" w:rsidRDefault="00895AC4" w:rsidP="004D6857">
            <w:pPr>
              <w:spacing w:line="278" w:lineRule="auto"/>
              <w:rPr>
                <w:b/>
                <w:bCs/>
                <w:lang w:val="en-US"/>
              </w:rPr>
            </w:pPr>
            <w:r w:rsidRPr="00895AC4">
              <w:rPr>
                <w:b/>
                <w:bCs/>
              </w:rPr>
              <w:t>Dimensions</w:t>
            </w:r>
          </w:p>
        </w:tc>
        <w:tc>
          <w:tcPr>
            <w:tcW w:w="7308" w:type="dxa"/>
          </w:tcPr>
          <w:p w14:paraId="27A828E1" w14:textId="01226F00" w:rsidR="00257C3E" w:rsidRPr="00E52225" w:rsidRDefault="00E52225" w:rsidP="004D6857">
            <w:pPr>
              <w:spacing w:line="278" w:lineRule="auto"/>
              <w:rPr>
                <w:lang w:val="en-US"/>
              </w:rPr>
            </w:pPr>
            <w:r w:rsidRPr="00E52225">
              <w:rPr>
                <w:lang w:val="en-US"/>
              </w:rPr>
              <w:t>Date_dim, Company_dim</w:t>
            </w:r>
            <w:r>
              <w:rPr>
                <w:lang w:val="en-US"/>
              </w:rPr>
              <w:t>, Industry_dim</w:t>
            </w:r>
          </w:p>
        </w:tc>
      </w:tr>
      <w:tr w:rsidR="00257C3E" w14:paraId="671107E4" w14:textId="7A2495F8" w:rsidTr="00257C3E">
        <w:tblPrEx>
          <w:tblCellMar>
            <w:top w:w="0" w:type="dxa"/>
            <w:bottom w:w="0" w:type="dxa"/>
          </w:tblCellMar>
        </w:tblPrEx>
        <w:trPr>
          <w:trHeight w:val="1080"/>
        </w:trPr>
        <w:tc>
          <w:tcPr>
            <w:tcW w:w="2496" w:type="dxa"/>
          </w:tcPr>
          <w:p w14:paraId="59492B5A" w14:textId="3B1B58ED" w:rsidR="00257C3E" w:rsidRDefault="00257C3E" w:rsidP="004D6857">
            <w:pPr>
              <w:spacing w:line="278" w:lineRule="auto"/>
              <w:rPr>
                <w:b/>
                <w:bCs/>
                <w:lang w:val="en-US"/>
              </w:rPr>
            </w:pPr>
            <w:r w:rsidRPr="00257C3E">
              <w:rPr>
                <w:b/>
                <w:bCs/>
              </w:rPr>
              <w:t>Metrics</w:t>
            </w:r>
          </w:p>
        </w:tc>
        <w:tc>
          <w:tcPr>
            <w:tcW w:w="7308" w:type="dxa"/>
          </w:tcPr>
          <w:p w14:paraId="689A5483" w14:textId="1817CA4A" w:rsidR="00257C3E" w:rsidRDefault="00E52225" w:rsidP="004D6857">
            <w:pPr>
              <w:spacing w:line="278" w:lineRule="auto"/>
              <w:rPr>
                <w:b/>
                <w:bCs/>
                <w:lang w:val="en-US"/>
              </w:rPr>
            </w:pPr>
            <w:r>
              <w:rPr>
                <w:b/>
                <w:bCs/>
                <w:lang w:val="en-US"/>
              </w:rPr>
              <w:t>Total Volume traded,</w:t>
            </w:r>
          </w:p>
        </w:tc>
      </w:tr>
    </w:tbl>
    <w:p w14:paraId="3B2A15AE" w14:textId="77777777" w:rsidR="00E52225" w:rsidRPr="00E52225" w:rsidRDefault="00E52225" w:rsidP="00E52225">
      <w:pPr>
        <w:rPr>
          <w:b/>
          <w:bCs/>
          <w:u w:val="single"/>
          <w:lang w:val="en-US"/>
        </w:rPr>
      </w:pPr>
      <w:r w:rsidRPr="00E52225">
        <w:rPr>
          <w:b/>
          <w:bCs/>
          <w:u w:val="single"/>
        </w:rPr>
        <w:t>Technical Specifications</w:t>
      </w:r>
      <w:r w:rsidRPr="00E52225">
        <w:rPr>
          <w:b/>
          <w:bCs/>
          <w:u w:val="single"/>
          <w:lang w:val="en-US"/>
        </w:rPr>
        <w:t>:</w:t>
      </w:r>
    </w:p>
    <w:p w14:paraId="614FD6A8" w14:textId="1866CF44" w:rsidR="00E52225" w:rsidRPr="00E52225" w:rsidRDefault="00E52225" w:rsidP="00E52225">
      <w:pPr>
        <w:rPr>
          <w:b/>
          <w:bCs/>
        </w:rPr>
      </w:pPr>
      <w:r w:rsidRPr="006E6622">
        <w:rPr>
          <w:b/>
          <w:bCs/>
        </w:rPr>
        <w:t>Performance:</w:t>
      </w:r>
      <w:r w:rsidRPr="006E6622">
        <w:t xml:space="preserve"> Dashboard load time under 10 seconds, chart interactions under 2 seconds</w:t>
      </w:r>
    </w:p>
    <w:p w14:paraId="4EEAE52A" w14:textId="77777777" w:rsidR="00E52225" w:rsidRPr="006E6622" w:rsidRDefault="00E52225" w:rsidP="00E52225">
      <w:r w:rsidRPr="006E6622">
        <w:rPr>
          <w:b/>
          <w:bCs/>
        </w:rPr>
        <w:t>Export Options:</w:t>
      </w:r>
      <w:r w:rsidRPr="006E6622">
        <w:t xml:space="preserve"> PDF snapshots, Excel data export, PowerPoint-ready visuals</w:t>
      </w:r>
    </w:p>
    <w:p w14:paraId="246658F2" w14:textId="77777777" w:rsidR="00E52225" w:rsidRPr="006E6622" w:rsidRDefault="00E52225" w:rsidP="00E52225">
      <w:r w:rsidRPr="006E6622">
        <w:rPr>
          <w:b/>
          <w:bCs/>
        </w:rPr>
        <w:t>Integration:</w:t>
      </w:r>
      <w:r w:rsidRPr="006E6622">
        <w:t xml:space="preserve"> Native Power BI sharing via Teams, email subscription capabilities</w:t>
      </w:r>
    </w:p>
    <w:p w14:paraId="056F09D8" w14:textId="77777777" w:rsidR="00E52225" w:rsidRPr="006E6622" w:rsidRDefault="00E52225" w:rsidP="00E52225">
      <w:r w:rsidRPr="006E6622">
        <w:rPr>
          <w:b/>
          <w:bCs/>
        </w:rPr>
        <w:t>Calculation Accuracy:</w:t>
      </w:r>
      <w:r w:rsidRPr="006E6622">
        <w:t xml:space="preserve"> ±0.1% tolerance for all financial calculations with industry-standard methodologies</w:t>
      </w:r>
    </w:p>
    <w:p w14:paraId="0FD9535A" w14:textId="588E93F8" w:rsidR="00E52225" w:rsidRPr="00E52225" w:rsidRDefault="00E52225" w:rsidP="00E52225">
      <w:pPr>
        <w:rPr>
          <w:b/>
          <w:bCs/>
          <w:lang w:val="en-US"/>
        </w:rPr>
      </w:pPr>
      <w:r w:rsidRPr="00E52225">
        <w:rPr>
          <w:b/>
          <w:bCs/>
          <w:u w:val="single"/>
        </w:rPr>
        <w:t>Success Metrics</w:t>
      </w:r>
      <w:r>
        <w:rPr>
          <w:b/>
          <w:bCs/>
          <w:lang w:val="en-US"/>
        </w:rPr>
        <w:t>:</w:t>
      </w:r>
    </w:p>
    <w:p w14:paraId="1F5F59CC" w14:textId="77777777" w:rsidR="00E52225" w:rsidRPr="006E6622" w:rsidRDefault="00E52225" w:rsidP="00E52225">
      <w:r w:rsidRPr="006E6622">
        <w:rPr>
          <w:b/>
          <w:bCs/>
        </w:rPr>
        <w:t>User Adoption:</w:t>
      </w:r>
      <w:r w:rsidRPr="006E6622">
        <w:t xml:space="preserve"> 80% weekly usage rate among target users within 3 months</w:t>
      </w:r>
    </w:p>
    <w:p w14:paraId="2804A022" w14:textId="77777777" w:rsidR="00E52225" w:rsidRPr="006E6622" w:rsidRDefault="00E52225" w:rsidP="00E52225">
      <w:r w:rsidRPr="006E6622">
        <w:rPr>
          <w:b/>
          <w:bCs/>
        </w:rPr>
        <w:t>Efficiency Gains:</w:t>
      </w:r>
      <w:r w:rsidRPr="006E6622">
        <w:t xml:space="preserve"> Reduce report generation time from 2-4 hours to 5-10 minutes</w:t>
      </w:r>
    </w:p>
    <w:p w14:paraId="547FF498" w14:textId="77777777" w:rsidR="00E52225" w:rsidRPr="006E6622" w:rsidRDefault="00E52225" w:rsidP="00E52225">
      <w:r w:rsidRPr="006E6622">
        <w:rPr>
          <w:b/>
          <w:bCs/>
        </w:rPr>
        <w:t>Accuracy Standards:</w:t>
      </w:r>
      <w:r w:rsidRPr="006E6622">
        <w:t xml:space="preserve"> 100% calculation validation against external financial data sources</w:t>
      </w:r>
    </w:p>
    <w:p w14:paraId="4BD7468E" w14:textId="77777777" w:rsidR="00E52225" w:rsidRPr="006E6622" w:rsidRDefault="00E52225" w:rsidP="00E52225">
      <w:r w:rsidRPr="006E6622">
        <w:rPr>
          <w:b/>
          <w:bCs/>
        </w:rPr>
        <w:t>User Satisfaction:</w:t>
      </w:r>
      <w:r w:rsidRPr="006E6622">
        <w:t xml:space="preserve"> Minimum 8/10 rating in quarterly user surveys</w:t>
      </w:r>
    </w:p>
    <w:p w14:paraId="1CBA9F89" w14:textId="77777777" w:rsidR="00E52225" w:rsidRDefault="00E52225" w:rsidP="00E52225">
      <w:pPr>
        <w:rPr>
          <w:lang w:val="en-US"/>
        </w:rPr>
      </w:pPr>
      <w:r w:rsidRPr="006E6622">
        <w:rPr>
          <w:b/>
          <w:bCs/>
        </w:rPr>
        <w:t>ROI Measurement:</w:t>
      </w:r>
      <w:r w:rsidRPr="006E6622">
        <w:t xml:space="preserve"> Track time savings, decision-making speed improvements, and portfolio performance correlation</w:t>
      </w:r>
    </w:p>
    <w:p w14:paraId="1C5FABA2" w14:textId="77777777" w:rsidR="00E52225" w:rsidRDefault="00E52225" w:rsidP="00E52225">
      <w:pPr>
        <w:rPr>
          <w:b/>
          <w:bCs/>
          <w:u w:val="single"/>
          <w:lang w:val="en-US"/>
        </w:rPr>
      </w:pPr>
    </w:p>
    <w:p w14:paraId="761C8DDA" w14:textId="77777777" w:rsidR="00E52225" w:rsidRDefault="00E52225" w:rsidP="00E52225">
      <w:pPr>
        <w:rPr>
          <w:b/>
          <w:bCs/>
          <w:u w:val="single"/>
          <w:lang w:val="en-US"/>
        </w:rPr>
      </w:pPr>
    </w:p>
    <w:p w14:paraId="43B60487" w14:textId="77777777" w:rsidR="00E52225" w:rsidRDefault="00E52225" w:rsidP="00E52225">
      <w:pPr>
        <w:rPr>
          <w:b/>
          <w:bCs/>
          <w:u w:val="single"/>
          <w:lang w:val="en-US"/>
        </w:rPr>
      </w:pPr>
    </w:p>
    <w:p w14:paraId="6747296B" w14:textId="77777777" w:rsidR="00E52225" w:rsidRDefault="00E52225" w:rsidP="00E52225">
      <w:pPr>
        <w:rPr>
          <w:b/>
          <w:bCs/>
          <w:u w:val="single"/>
          <w:lang w:val="en-US"/>
        </w:rPr>
      </w:pPr>
    </w:p>
    <w:p w14:paraId="75B53E85" w14:textId="77777777" w:rsidR="00E52225" w:rsidRDefault="00E52225" w:rsidP="00E52225">
      <w:pPr>
        <w:rPr>
          <w:b/>
          <w:bCs/>
          <w:u w:val="single"/>
          <w:lang w:val="en-US"/>
        </w:rPr>
      </w:pPr>
    </w:p>
    <w:p w14:paraId="3B9F1734" w14:textId="77777777" w:rsidR="00E52225" w:rsidRDefault="00E52225" w:rsidP="00E52225">
      <w:pPr>
        <w:rPr>
          <w:b/>
          <w:bCs/>
          <w:u w:val="single"/>
          <w:lang w:val="en-US"/>
        </w:rPr>
      </w:pPr>
      <w:r w:rsidRPr="00E52225">
        <w:rPr>
          <w:b/>
          <w:bCs/>
          <w:u w:val="single"/>
          <w:lang w:val="en-US"/>
        </w:rPr>
        <w:lastRenderedPageBreak/>
        <w:t>Dashboard Images</w:t>
      </w:r>
    </w:p>
    <w:p w14:paraId="524BA8FF" w14:textId="77777777" w:rsidR="00E52225" w:rsidRDefault="00E52225" w:rsidP="00E52225">
      <w:pPr>
        <w:rPr>
          <w:b/>
          <w:bCs/>
          <w:u w:val="single"/>
          <w:lang w:val="en-US"/>
        </w:rPr>
      </w:pPr>
    </w:p>
    <w:p w14:paraId="1D1EB12E" w14:textId="452C5F2A" w:rsidR="00E52225" w:rsidRPr="00E52225" w:rsidRDefault="00E52225" w:rsidP="00E52225">
      <w:pPr>
        <w:rPr>
          <w:b/>
          <w:bCs/>
          <w:u w:val="single"/>
          <w:lang w:val="en-US"/>
        </w:rPr>
      </w:pPr>
      <w:r w:rsidRPr="00E52225">
        <w:rPr>
          <w:b/>
          <w:bCs/>
          <w:u w:val="single"/>
          <w:lang w:val="en-US"/>
        </w:rPr>
        <w:drawing>
          <wp:inline distT="0" distB="0" distL="0" distR="0" wp14:anchorId="29E0BA6E" wp14:editId="63F5296E">
            <wp:extent cx="5943600" cy="2760980"/>
            <wp:effectExtent l="0" t="0" r="0" b="1270"/>
            <wp:docPr id="12220590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59084" name="Picture 1" descr="A screenshot of a computer&#10;&#10;AI-generated content may be incorrect."/>
                    <pic:cNvPicPr/>
                  </pic:nvPicPr>
                  <pic:blipFill>
                    <a:blip r:embed="rId11"/>
                    <a:stretch>
                      <a:fillRect/>
                    </a:stretch>
                  </pic:blipFill>
                  <pic:spPr>
                    <a:xfrm>
                      <a:off x="0" y="0"/>
                      <a:ext cx="5943600" cy="2760980"/>
                    </a:xfrm>
                    <a:prstGeom prst="rect">
                      <a:avLst/>
                    </a:prstGeom>
                  </pic:spPr>
                </pic:pic>
              </a:graphicData>
            </a:graphic>
          </wp:inline>
        </w:drawing>
      </w:r>
    </w:p>
    <w:p w14:paraId="64DCFE47" w14:textId="5E0DFD15" w:rsidR="00231965" w:rsidRDefault="00125DEB" w:rsidP="004D6857">
      <w:pPr>
        <w:spacing w:line="278" w:lineRule="auto"/>
        <w:rPr>
          <w:b/>
          <w:bCs/>
          <w:lang w:val="en-US"/>
        </w:rPr>
      </w:pPr>
      <w:r w:rsidRPr="00125DEB">
        <w:rPr>
          <w:b/>
          <w:bCs/>
          <w:lang w:val="en-US"/>
        </w:rPr>
        <w:drawing>
          <wp:inline distT="0" distB="0" distL="0" distR="0" wp14:anchorId="59B3041D" wp14:editId="1A6E3509">
            <wp:extent cx="5943600" cy="1879600"/>
            <wp:effectExtent l="0" t="0" r="0" b="6350"/>
            <wp:docPr id="1158726171" name="Picture 1" descr="A graph of a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26171" name="Picture 1" descr="A graph of a price&#10;&#10;AI-generated content may be incorrect."/>
                    <pic:cNvPicPr/>
                  </pic:nvPicPr>
                  <pic:blipFill>
                    <a:blip r:embed="rId12"/>
                    <a:stretch>
                      <a:fillRect/>
                    </a:stretch>
                  </pic:blipFill>
                  <pic:spPr>
                    <a:xfrm>
                      <a:off x="0" y="0"/>
                      <a:ext cx="5943600" cy="1879600"/>
                    </a:xfrm>
                    <a:prstGeom prst="rect">
                      <a:avLst/>
                    </a:prstGeom>
                  </pic:spPr>
                </pic:pic>
              </a:graphicData>
            </a:graphic>
          </wp:inline>
        </w:drawing>
      </w:r>
    </w:p>
    <w:p w14:paraId="46DD24C3" w14:textId="77777777" w:rsidR="00125DEB" w:rsidRPr="00125DEB" w:rsidRDefault="00125DEB" w:rsidP="00125DEB">
      <w:pPr>
        <w:rPr>
          <w:u w:val="single"/>
        </w:rPr>
      </w:pPr>
      <w:r w:rsidRPr="00125DEB">
        <w:rPr>
          <w:b/>
          <w:bCs/>
          <w:u w:val="single"/>
        </w:rPr>
        <w:t>Sign-off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3880"/>
        <w:gridCol w:w="3435"/>
      </w:tblGrid>
      <w:tr w:rsidR="00125DEB" w:rsidRPr="006E6622" w14:paraId="43BB07B5" w14:textId="77777777" w:rsidTr="00F76794">
        <w:trPr>
          <w:tblHeader/>
          <w:tblCellSpacing w:w="15" w:type="dxa"/>
        </w:trPr>
        <w:tc>
          <w:tcPr>
            <w:tcW w:w="0" w:type="auto"/>
            <w:vAlign w:val="center"/>
            <w:hideMark/>
          </w:tcPr>
          <w:p w14:paraId="2CD81ED0" w14:textId="77777777" w:rsidR="00125DEB" w:rsidRPr="006E6622" w:rsidRDefault="00125DEB" w:rsidP="00F76794">
            <w:pPr>
              <w:rPr>
                <w:b/>
                <w:bCs/>
              </w:rPr>
            </w:pPr>
            <w:r w:rsidRPr="006E6622">
              <w:rPr>
                <w:b/>
                <w:bCs/>
              </w:rPr>
              <w:t>Name</w:t>
            </w:r>
          </w:p>
        </w:tc>
        <w:tc>
          <w:tcPr>
            <w:tcW w:w="0" w:type="auto"/>
            <w:vAlign w:val="center"/>
            <w:hideMark/>
          </w:tcPr>
          <w:p w14:paraId="7A22E075" w14:textId="48B71FF4" w:rsidR="00125DEB" w:rsidRPr="006E6622" w:rsidRDefault="00125DEB" w:rsidP="00F76794">
            <w:pPr>
              <w:rPr>
                <w:b/>
                <w:bCs/>
              </w:rPr>
            </w:pPr>
            <w:r>
              <w:rPr>
                <w:b/>
                <w:bCs/>
                <w:lang w:val="en-US"/>
              </w:rPr>
              <w:t xml:space="preserve">                                           </w:t>
            </w:r>
            <w:r w:rsidRPr="006E6622">
              <w:rPr>
                <w:b/>
                <w:bCs/>
              </w:rPr>
              <w:t>Team / Role</w:t>
            </w:r>
          </w:p>
        </w:tc>
        <w:tc>
          <w:tcPr>
            <w:tcW w:w="0" w:type="auto"/>
            <w:vAlign w:val="center"/>
            <w:hideMark/>
          </w:tcPr>
          <w:p w14:paraId="2709F2F9" w14:textId="740C9B14" w:rsidR="00125DEB" w:rsidRPr="006E6622" w:rsidRDefault="00125DEB" w:rsidP="00F76794">
            <w:pPr>
              <w:rPr>
                <w:b/>
                <w:bCs/>
              </w:rPr>
            </w:pPr>
            <w:r>
              <w:rPr>
                <w:b/>
                <w:bCs/>
                <w:lang w:val="en-US"/>
              </w:rPr>
              <w:t xml:space="preserve">                                                </w:t>
            </w:r>
            <w:r w:rsidRPr="006E6622">
              <w:rPr>
                <w:b/>
                <w:bCs/>
              </w:rPr>
              <w:t>Date</w:t>
            </w:r>
          </w:p>
        </w:tc>
      </w:tr>
    </w:tbl>
    <w:p w14:paraId="3199DD2F" w14:textId="41E283D4" w:rsidR="00125DEB" w:rsidRPr="00125DEB" w:rsidRDefault="00125DEB" w:rsidP="004D6857">
      <w:pPr>
        <w:spacing w:line="278" w:lineRule="auto"/>
        <w:rPr>
          <w:lang w:val="en-US"/>
        </w:rPr>
      </w:pPr>
      <w:r w:rsidRPr="00125DEB">
        <w:rPr>
          <w:lang w:val="en-US"/>
        </w:rPr>
        <w:t>Wainaina Peter Njoroge</w:t>
      </w:r>
      <w:r>
        <w:rPr>
          <w:lang w:val="en-US"/>
        </w:rPr>
        <w:t xml:space="preserve">                BI Analyst                                                 05/06/2025.</w:t>
      </w:r>
    </w:p>
    <w:sectPr w:rsidR="00125DEB" w:rsidRPr="00125DEB" w:rsidSect="00C5706C">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2488B" w14:textId="77777777" w:rsidR="009462AF" w:rsidRDefault="009462AF" w:rsidP="002920F0">
      <w:pPr>
        <w:spacing w:after="0" w:line="240" w:lineRule="auto"/>
      </w:pPr>
      <w:r>
        <w:separator/>
      </w:r>
    </w:p>
  </w:endnote>
  <w:endnote w:type="continuationSeparator" w:id="0">
    <w:p w14:paraId="149E89CB" w14:textId="77777777" w:rsidR="009462AF" w:rsidRDefault="009462AF" w:rsidP="00292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589966"/>
      <w:docPartObj>
        <w:docPartGallery w:val="Page Numbers (Bottom of Page)"/>
        <w:docPartUnique/>
      </w:docPartObj>
    </w:sdtPr>
    <w:sdtEndPr>
      <w:rPr>
        <w:noProof/>
      </w:rPr>
    </w:sdtEndPr>
    <w:sdtContent>
      <w:p w14:paraId="1A4A9822" w14:textId="2549360B" w:rsidR="00C5706C" w:rsidRDefault="00C570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9B38C2" w14:textId="77777777" w:rsidR="002920F0" w:rsidRDefault="00292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0EC9C" w14:textId="77777777" w:rsidR="009462AF" w:rsidRDefault="009462AF" w:rsidP="002920F0">
      <w:pPr>
        <w:spacing w:after="0" w:line="240" w:lineRule="auto"/>
      </w:pPr>
      <w:r>
        <w:separator/>
      </w:r>
    </w:p>
  </w:footnote>
  <w:footnote w:type="continuationSeparator" w:id="0">
    <w:p w14:paraId="23DDB749" w14:textId="77777777" w:rsidR="009462AF" w:rsidRDefault="009462AF" w:rsidP="00292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361D5"/>
    <w:multiLevelType w:val="hybridMultilevel"/>
    <w:tmpl w:val="F3FA77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44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9C"/>
    <w:rsid w:val="00125DEB"/>
    <w:rsid w:val="0018777E"/>
    <w:rsid w:val="00231965"/>
    <w:rsid w:val="00257C3E"/>
    <w:rsid w:val="0027059C"/>
    <w:rsid w:val="00272325"/>
    <w:rsid w:val="002877ED"/>
    <w:rsid w:val="002920F0"/>
    <w:rsid w:val="003C2E10"/>
    <w:rsid w:val="004A55F8"/>
    <w:rsid w:val="004C7B35"/>
    <w:rsid w:val="004D6857"/>
    <w:rsid w:val="005D7B90"/>
    <w:rsid w:val="00624F73"/>
    <w:rsid w:val="006B56BF"/>
    <w:rsid w:val="00726FB7"/>
    <w:rsid w:val="00741ADF"/>
    <w:rsid w:val="00744587"/>
    <w:rsid w:val="007F5C5F"/>
    <w:rsid w:val="007F72C1"/>
    <w:rsid w:val="00836BF8"/>
    <w:rsid w:val="00850CF3"/>
    <w:rsid w:val="00895AC4"/>
    <w:rsid w:val="008D4F1E"/>
    <w:rsid w:val="009462AF"/>
    <w:rsid w:val="009C5182"/>
    <w:rsid w:val="009F074D"/>
    <w:rsid w:val="00B72435"/>
    <w:rsid w:val="00BF0E58"/>
    <w:rsid w:val="00C25350"/>
    <w:rsid w:val="00C5706C"/>
    <w:rsid w:val="00CD23CC"/>
    <w:rsid w:val="00DC1EDA"/>
    <w:rsid w:val="00E111EC"/>
    <w:rsid w:val="00E52225"/>
    <w:rsid w:val="00E77BAF"/>
    <w:rsid w:val="00EC626B"/>
    <w:rsid w:val="00F0059F"/>
    <w:rsid w:val="00F36AE8"/>
    <w:rsid w:val="00F4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2EE62"/>
  <w15:chartTrackingRefBased/>
  <w15:docId w15:val="{C4D9AD16-8C28-41BC-B53A-E162774C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59C"/>
    <w:pPr>
      <w:spacing w:line="259" w:lineRule="auto"/>
    </w:pPr>
    <w:rPr>
      <w:rFonts w:ascii="Times New Roman" w:eastAsia="Aptos" w:hAnsi="Times New Roman" w:cs="Times New Roman"/>
      <w:kern w:val="0"/>
      <w:lang/>
      <w14:ligatures w14:val="none"/>
    </w:rPr>
  </w:style>
  <w:style w:type="paragraph" w:styleId="Heading1">
    <w:name w:val="heading 1"/>
    <w:basedOn w:val="Normal"/>
    <w:next w:val="Normal"/>
    <w:link w:val="Heading1Char"/>
    <w:uiPriority w:val="9"/>
    <w:qFormat/>
    <w:rsid w:val="006B56BF"/>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F72C1"/>
    <w:pPr>
      <w:keepNext/>
      <w:keepLines/>
      <w:spacing w:before="160" w:after="80" w:line="278" w:lineRule="auto"/>
      <w:outlineLvl w:val="1"/>
    </w:pPr>
    <w:rPr>
      <w:rFonts w:eastAsiaTheme="majorEastAsia" w:cstheme="majorBidi"/>
      <w:b/>
      <w:kern w:val="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2705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05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05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0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BF"/>
    <w:rPr>
      <w:rFonts w:ascii="Times New Roman" w:eastAsiaTheme="majorEastAsia" w:hAnsi="Times New Roman" w:cstheme="majorBidi"/>
      <w:b/>
      <w:kern w:val="0"/>
      <w:szCs w:val="40"/>
      <w:lang/>
      <w14:ligatures w14:val="none"/>
    </w:rPr>
  </w:style>
  <w:style w:type="character" w:customStyle="1" w:styleId="Heading2Char">
    <w:name w:val="Heading 2 Char"/>
    <w:basedOn w:val="DefaultParagraphFont"/>
    <w:link w:val="Heading2"/>
    <w:uiPriority w:val="9"/>
    <w:rsid w:val="007F72C1"/>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2705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05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05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0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59C"/>
    <w:rPr>
      <w:rFonts w:eastAsiaTheme="majorEastAsia" w:cstheme="majorBidi"/>
      <w:color w:val="272727" w:themeColor="text1" w:themeTint="D8"/>
    </w:rPr>
  </w:style>
  <w:style w:type="paragraph" w:styleId="Title">
    <w:name w:val="Title"/>
    <w:basedOn w:val="Normal"/>
    <w:next w:val="Normal"/>
    <w:link w:val="TitleChar"/>
    <w:uiPriority w:val="10"/>
    <w:qFormat/>
    <w:rsid w:val="0027059C"/>
    <w:pPr>
      <w:spacing w:after="8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7059C"/>
    <w:rPr>
      <w:rFonts w:ascii="Times New Roman" w:eastAsiaTheme="majorEastAsia" w:hAnsi="Times New Roman" w:cstheme="majorBidi"/>
      <w:spacing w:val="-10"/>
      <w:kern w:val="28"/>
      <w:sz w:val="36"/>
      <w:szCs w:val="56"/>
    </w:rPr>
  </w:style>
  <w:style w:type="paragraph" w:styleId="Subtitle">
    <w:name w:val="Subtitle"/>
    <w:basedOn w:val="Normal"/>
    <w:next w:val="Normal"/>
    <w:link w:val="SubtitleChar"/>
    <w:uiPriority w:val="11"/>
    <w:qFormat/>
    <w:rsid w:val="00270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59C"/>
    <w:pPr>
      <w:spacing w:before="160"/>
      <w:jc w:val="center"/>
    </w:pPr>
    <w:rPr>
      <w:i/>
      <w:iCs/>
      <w:color w:val="404040" w:themeColor="text1" w:themeTint="BF"/>
    </w:rPr>
  </w:style>
  <w:style w:type="character" w:customStyle="1" w:styleId="QuoteChar">
    <w:name w:val="Quote Char"/>
    <w:basedOn w:val="DefaultParagraphFont"/>
    <w:link w:val="Quote"/>
    <w:uiPriority w:val="29"/>
    <w:rsid w:val="0027059C"/>
    <w:rPr>
      <w:i/>
      <w:iCs/>
      <w:color w:val="404040" w:themeColor="text1" w:themeTint="BF"/>
    </w:rPr>
  </w:style>
  <w:style w:type="paragraph" w:styleId="ListParagraph">
    <w:name w:val="List Paragraph"/>
    <w:basedOn w:val="Normal"/>
    <w:uiPriority w:val="34"/>
    <w:qFormat/>
    <w:rsid w:val="0027059C"/>
    <w:pPr>
      <w:ind w:left="720"/>
      <w:contextualSpacing/>
    </w:pPr>
  </w:style>
  <w:style w:type="character" w:styleId="IntenseEmphasis">
    <w:name w:val="Intense Emphasis"/>
    <w:basedOn w:val="DefaultParagraphFont"/>
    <w:uiPriority w:val="21"/>
    <w:qFormat/>
    <w:rsid w:val="0027059C"/>
    <w:rPr>
      <w:i/>
      <w:iCs/>
      <w:color w:val="2F5496" w:themeColor="accent1" w:themeShade="BF"/>
    </w:rPr>
  </w:style>
  <w:style w:type="paragraph" w:styleId="IntenseQuote">
    <w:name w:val="Intense Quote"/>
    <w:basedOn w:val="Normal"/>
    <w:next w:val="Normal"/>
    <w:link w:val="IntenseQuoteChar"/>
    <w:uiPriority w:val="30"/>
    <w:qFormat/>
    <w:rsid w:val="00270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059C"/>
    <w:rPr>
      <w:i/>
      <w:iCs/>
      <w:color w:val="2F5496" w:themeColor="accent1" w:themeShade="BF"/>
    </w:rPr>
  </w:style>
  <w:style w:type="character" w:styleId="IntenseReference">
    <w:name w:val="Intense Reference"/>
    <w:basedOn w:val="DefaultParagraphFont"/>
    <w:uiPriority w:val="32"/>
    <w:qFormat/>
    <w:rsid w:val="0027059C"/>
    <w:rPr>
      <w:b/>
      <w:bCs/>
      <w:smallCaps/>
      <w:color w:val="2F5496" w:themeColor="accent1" w:themeShade="BF"/>
      <w:spacing w:val="5"/>
    </w:rPr>
  </w:style>
  <w:style w:type="paragraph" w:styleId="Header">
    <w:name w:val="header"/>
    <w:basedOn w:val="Normal"/>
    <w:link w:val="HeaderChar"/>
    <w:uiPriority w:val="99"/>
    <w:unhideWhenUsed/>
    <w:rsid w:val="00292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0F0"/>
    <w:rPr>
      <w:rFonts w:ascii="Times New Roman" w:eastAsia="Aptos" w:hAnsi="Times New Roman" w:cs="Times New Roman"/>
      <w:kern w:val="0"/>
      <w:lang/>
      <w14:ligatures w14:val="none"/>
    </w:rPr>
  </w:style>
  <w:style w:type="paragraph" w:styleId="Footer">
    <w:name w:val="footer"/>
    <w:basedOn w:val="Normal"/>
    <w:link w:val="FooterChar"/>
    <w:uiPriority w:val="99"/>
    <w:unhideWhenUsed/>
    <w:rsid w:val="00292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0F0"/>
    <w:rPr>
      <w:rFonts w:ascii="Times New Roman" w:eastAsia="Aptos" w:hAnsi="Times New Roman" w:cs="Times New Roman"/>
      <w:kern w:val="0"/>
      <w:lang/>
      <w14:ligatures w14:val="none"/>
    </w:rPr>
  </w:style>
  <w:style w:type="paragraph" w:styleId="TOCHeading">
    <w:name w:val="TOC Heading"/>
    <w:basedOn w:val="Heading1"/>
    <w:next w:val="Normal"/>
    <w:uiPriority w:val="39"/>
    <w:unhideWhenUsed/>
    <w:qFormat/>
    <w:rsid w:val="00C5706C"/>
    <w:pPr>
      <w:spacing w:before="240" w:after="0"/>
      <w:outlineLvl w:val="9"/>
    </w:pPr>
    <w:rPr>
      <w:rFonts w:asciiTheme="majorHAnsi" w:hAnsiTheme="majorHAnsi"/>
      <w:b w:val="0"/>
      <w:color w:val="2F5496" w:themeColor="accent1" w:themeShade="BF"/>
      <w:sz w:val="32"/>
      <w:szCs w:val="32"/>
      <w:lang w:val="en-US" w:eastAsia="en-US"/>
    </w:rPr>
  </w:style>
  <w:style w:type="paragraph" w:styleId="TOC2">
    <w:name w:val="toc 2"/>
    <w:basedOn w:val="Normal"/>
    <w:next w:val="Normal"/>
    <w:autoRedefine/>
    <w:uiPriority w:val="39"/>
    <w:unhideWhenUsed/>
    <w:rsid w:val="00C5706C"/>
    <w:pPr>
      <w:spacing w:after="100"/>
      <w:ind w:left="240"/>
    </w:pPr>
  </w:style>
  <w:style w:type="paragraph" w:styleId="TOC1">
    <w:name w:val="toc 1"/>
    <w:basedOn w:val="Normal"/>
    <w:next w:val="Normal"/>
    <w:autoRedefine/>
    <w:uiPriority w:val="39"/>
    <w:unhideWhenUsed/>
    <w:rsid w:val="00C5706C"/>
    <w:pPr>
      <w:spacing w:after="100"/>
    </w:pPr>
  </w:style>
  <w:style w:type="character" w:styleId="Hyperlink">
    <w:name w:val="Hyperlink"/>
    <w:basedOn w:val="DefaultParagraphFont"/>
    <w:uiPriority w:val="99"/>
    <w:unhideWhenUsed/>
    <w:rsid w:val="00C570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87190">
      <w:bodyDiv w:val="1"/>
      <w:marLeft w:val="0"/>
      <w:marRight w:val="0"/>
      <w:marTop w:val="0"/>
      <w:marBottom w:val="0"/>
      <w:divBdr>
        <w:top w:val="none" w:sz="0" w:space="0" w:color="auto"/>
        <w:left w:val="none" w:sz="0" w:space="0" w:color="auto"/>
        <w:bottom w:val="none" w:sz="0" w:space="0" w:color="auto"/>
        <w:right w:val="none" w:sz="0" w:space="0" w:color="auto"/>
      </w:divBdr>
    </w:div>
    <w:div w:id="539826737">
      <w:bodyDiv w:val="1"/>
      <w:marLeft w:val="0"/>
      <w:marRight w:val="0"/>
      <w:marTop w:val="0"/>
      <w:marBottom w:val="0"/>
      <w:divBdr>
        <w:top w:val="none" w:sz="0" w:space="0" w:color="auto"/>
        <w:left w:val="none" w:sz="0" w:space="0" w:color="auto"/>
        <w:bottom w:val="none" w:sz="0" w:space="0" w:color="auto"/>
        <w:right w:val="none" w:sz="0" w:space="0" w:color="auto"/>
      </w:divBdr>
    </w:div>
    <w:div w:id="864368081">
      <w:bodyDiv w:val="1"/>
      <w:marLeft w:val="0"/>
      <w:marRight w:val="0"/>
      <w:marTop w:val="0"/>
      <w:marBottom w:val="0"/>
      <w:divBdr>
        <w:top w:val="none" w:sz="0" w:space="0" w:color="auto"/>
        <w:left w:val="none" w:sz="0" w:space="0" w:color="auto"/>
        <w:bottom w:val="none" w:sz="0" w:space="0" w:color="auto"/>
        <w:right w:val="none" w:sz="0" w:space="0" w:color="auto"/>
      </w:divBdr>
    </w:div>
    <w:div w:id="883250223">
      <w:bodyDiv w:val="1"/>
      <w:marLeft w:val="0"/>
      <w:marRight w:val="0"/>
      <w:marTop w:val="0"/>
      <w:marBottom w:val="0"/>
      <w:divBdr>
        <w:top w:val="none" w:sz="0" w:space="0" w:color="auto"/>
        <w:left w:val="none" w:sz="0" w:space="0" w:color="auto"/>
        <w:bottom w:val="none" w:sz="0" w:space="0" w:color="auto"/>
        <w:right w:val="none" w:sz="0" w:space="0" w:color="auto"/>
      </w:divBdr>
    </w:div>
    <w:div w:id="1135565766">
      <w:bodyDiv w:val="1"/>
      <w:marLeft w:val="0"/>
      <w:marRight w:val="0"/>
      <w:marTop w:val="0"/>
      <w:marBottom w:val="0"/>
      <w:divBdr>
        <w:top w:val="none" w:sz="0" w:space="0" w:color="auto"/>
        <w:left w:val="none" w:sz="0" w:space="0" w:color="auto"/>
        <w:bottom w:val="none" w:sz="0" w:space="0" w:color="auto"/>
        <w:right w:val="none" w:sz="0" w:space="0" w:color="auto"/>
      </w:divBdr>
    </w:div>
    <w:div w:id="1172065231">
      <w:bodyDiv w:val="1"/>
      <w:marLeft w:val="0"/>
      <w:marRight w:val="0"/>
      <w:marTop w:val="0"/>
      <w:marBottom w:val="0"/>
      <w:divBdr>
        <w:top w:val="none" w:sz="0" w:space="0" w:color="auto"/>
        <w:left w:val="none" w:sz="0" w:space="0" w:color="auto"/>
        <w:bottom w:val="none" w:sz="0" w:space="0" w:color="auto"/>
        <w:right w:val="none" w:sz="0" w:space="0" w:color="auto"/>
      </w:divBdr>
    </w:div>
    <w:div w:id="1528635514">
      <w:bodyDiv w:val="1"/>
      <w:marLeft w:val="0"/>
      <w:marRight w:val="0"/>
      <w:marTop w:val="0"/>
      <w:marBottom w:val="0"/>
      <w:divBdr>
        <w:top w:val="none" w:sz="0" w:space="0" w:color="auto"/>
        <w:left w:val="none" w:sz="0" w:space="0" w:color="auto"/>
        <w:bottom w:val="none" w:sz="0" w:space="0" w:color="auto"/>
        <w:right w:val="none" w:sz="0" w:space="0" w:color="auto"/>
      </w:divBdr>
    </w:div>
    <w:div w:id="192368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BB2CBBDAD9246AD6211F0B3AF8290" ma:contentTypeVersion="10" ma:contentTypeDescription="Create a new document." ma:contentTypeScope="" ma:versionID="c040902ac2e80ad6e102b6d16dbf5c9b">
  <xsd:schema xmlns:xsd="http://www.w3.org/2001/XMLSchema" xmlns:xs="http://www.w3.org/2001/XMLSchema" xmlns:p="http://schemas.microsoft.com/office/2006/metadata/properties" xmlns:ns3="88052139-f59f-4dcc-86e5-d1291f23976c" targetNamespace="http://schemas.microsoft.com/office/2006/metadata/properties" ma:root="true" ma:fieldsID="a5b565b231d71665b125a4beb13ef1a0" ns3:_="">
    <xsd:import namespace="88052139-f59f-4dcc-86e5-d1291f23976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52139-f59f-4dcc-86e5-d1291f2397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8052139-f59f-4dcc-86e5-d1291f2397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892EF-AB20-44C3-91BE-E7E3F5F38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52139-f59f-4dcc-86e5-d1291f239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B13CB-E914-4A70-8215-E62A7E6F4748}">
  <ds:schemaRefs>
    <ds:schemaRef ds:uri="http://schemas.microsoft.com/sharepoint/v3/contenttype/forms"/>
  </ds:schemaRefs>
</ds:datastoreItem>
</file>

<file path=customXml/itemProps3.xml><?xml version="1.0" encoding="utf-8"?>
<ds:datastoreItem xmlns:ds="http://schemas.openxmlformats.org/officeDocument/2006/customXml" ds:itemID="{13D737CD-13D7-4218-B0DB-007FC41F2F60}">
  <ds:schemaRefs>
    <ds:schemaRef ds:uri="http://schemas.microsoft.com/office/2006/metadata/properties"/>
    <ds:schemaRef ds:uri="http://schemas.microsoft.com/office/infopath/2007/PartnerControls"/>
    <ds:schemaRef ds:uri="88052139-f59f-4dcc-86e5-d1291f23976c"/>
  </ds:schemaRefs>
</ds:datastoreItem>
</file>

<file path=customXml/itemProps4.xml><?xml version="1.0" encoding="utf-8"?>
<ds:datastoreItem xmlns:ds="http://schemas.openxmlformats.org/officeDocument/2006/customXml" ds:itemID="{85C1541C-6AB1-4509-8BA8-32E2D2E23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Wainaina Njoroge</dc:creator>
  <cp:keywords/>
  <dc:description/>
  <cp:lastModifiedBy>Peter Wainaina Njoroge</cp:lastModifiedBy>
  <cp:revision>3</cp:revision>
  <dcterms:created xsi:type="dcterms:W3CDTF">2025-06-05T10:28:00Z</dcterms:created>
  <dcterms:modified xsi:type="dcterms:W3CDTF">2025-06-05T10:39:00Z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0x0101009BABB2CBBDAD9246AD6211F0B3AF8290</vt:lpwstr>
  </property>
</Properties>
</file>