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(reference AUG-traceable subset from SF28).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from the reference AUG-traceable subset from SF28.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a286fd1a2adb2cd0ad1da762aec19b25453743c7.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2026-07-12T00:15:19.274Z</dcterms:created>
  <dcterms:modified xsi:type="dcterms:W3CDTF">2026-07-12T00:15:19.279Z</dcterms:modified>
</cp:coreProperties>
</file>

<file path=docProps/custom.xml><?xml version="1.0" encoding="utf-8"?>
<Properties xmlns="http://schemas.openxmlformats.org/officeDocument/2006/custom-properties" xmlns:vt="http://schemas.openxmlformats.org/officeDocument/2006/docPropsVTypes"/>
</file>