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01D1" w14:textId="6B3D9178" w:rsidR="00D82395" w:rsidRPr="00D82395" w:rsidRDefault="00753588" w:rsidP="00D82395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 ID 02</w:t>
      </w:r>
      <w:r w:rsidR="00D82395">
        <w:rPr>
          <w:sz w:val="48"/>
          <w:szCs w:val="48"/>
        </w:rPr>
        <w:t>:</w:t>
      </w:r>
      <w:r>
        <w:rPr>
          <w:sz w:val="48"/>
          <w:szCs w:val="48"/>
        </w:rPr>
        <w:t xml:space="preserve"> Front PLS Alarm </w:t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70E75AAC" wp14:editId="3FE22360">
            <wp:extent cx="5943600" cy="3262630"/>
            <wp:effectExtent l="0" t="0" r="0" b="0"/>
            <wp:docPr id="173028351" name="Picture 1" descr="A close-up of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351" name="Picture 1" descr="A close-up of a green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D82395" w:rsidRPr="00D82395">
        <w:rPr>
          <w:b/>
          <w:bCs/>
          <w:sz w:val="32"/>
          <w:szCs w:val="32"/>
        </w:rPr>
        <w:t>Remove debris</w:t>
      </w:r>
      <w:r w:rsidR="00D82395" w:rsidRPr="00D82395">
        <w:rPr>
          <w:sz w:val="32"/>
          <w:szCs w:val="32"/>
        </w:rPr>
        <w:t xml:space="preserve"> or any unwanted objects from the safety barrier of the front </w:t>
      </w:r>
      <w:r w:rsidR="00D82395" w:rsidRPr="00D82395">
        <w:rPr>
          <w:b/>
          <w:bCs/>
          <w:sz w:val="32"/>
          <w:szCs w:val="32"/>
        </w:rPr>
        <w:t>PLS Sick Eye</w:t>
      </w:r>
      <w:r w:rsidR="00D82395" w:rsidRPr="00D82395">
        <w:rPr>
          <w:sz w:val="32"/>
          <w:szCs w:val="32"/>
        </w:rPr>
        <w:t>.</w:t>
      </w:r>
    </w:p>
    <w:p w14:paraId="6798A922" w14:textId="573940BE" w:rsidR="00D82395" w:rsidRPr="00D82395" w:rsidRDefault="00D82395" w:rsidP="00D82395">
      <w:pPr>
        <w:ind w:left="720"/>
        <w:rPr>
          <w:sz w:val="32"/>
          <w:szCs w:val="32"/>
        </w:rPr>
      </w:pPr>
      <w:r w:rsidRPr="00D82395">
        <w:rPr>
          <w:sz w:val="32"/>
          <w:szCs w:val="32"/>
        </w:rPr>
        <w:t xml:space="preserve">The safety barrier has a range of </w:t>
      </w:r>
      <w:r w:rsidR="009C7D52">
        <w:rPr>
          <w:b/>
          <w:bCs/>
          <w:sz w:val="32"/>
          <w:szCs w:val="32"/>
        </w:rPr>
        <w:t>0</w:t>
      </w:r>
      <w:r w:rsidRPr="00D82395">
        <w:rPr>
          <w:b/>
          <w:bCs/>
          <w:sz w:val="32"/>
          <w:szCs w:val="32"/>
        </w:rPr>
        <w:t>-18 inches</w:t>
      </w:r>
      <w:r w:rsidRPr="00D82395">
        <w:rPr>
          <w:sz w:val="32"/>
          <w:szCs w:val="32"/>
        </w:rPr>
        <w:t>. Any object within this range will trigger the sick eye.</w:t>
      </w:r>
    </w:p>
    <w:p w14:paraId="53101764" w14:textId="669D6114" w:rsidR="00753588" w:rsidRPr="00753588" w:rsidRDefault="00753588" w:rsidP="00D82395">
      <w:pPr>
        <w:ind w:left="360"/>
        <w:rPr>
          <w:sz w:val="32"/>
          <w:szCs w:val="32"/>
        </w:rPr>
      </w:pPr>
    </w:p>
    <w:sectPr w:rsidR="00753588" w:rsidRPr="00753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96E48"/>
    <w:multiLevelType w:val="multilevel"/>
    <w:tmpl w:val="0D80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07619"/>
    <w:multiLevelType w:val="multilevel"/>
    <w:tmpl w:val="E062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268283">
    <w:abstractNumId w:val="0"/>
  </w:num>
  <w:num w:numId="2" w16cid:durableId="69107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88"/>
    <w:rsid w:val="00303FC0"/>
    <w:rsid w:val="006238CB"/>
    <w:rsid w:val="00753588"/>
    <w:rsid w:val="009C7D52"/>
    <w:rsid w:val="00CE2421"/>
    <w:rsid w:val="00D8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A448"/>
  <w15:chartTrackingRefBased/>
  <w15:docId w15:val="{BC9B6BC2-0588-468E-947C-4C07172F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3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2025-08-16T18:16:00Z</dcterms:created>
  <dcterms:modified xsi:type="dcterms:W3CDTF">2025-08-19T15:17:00Z</dcterms:modified>
</cp:coreProperties>
</file>