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9BFFA" w14:textId="65F0C3F7" w:rsidR="00F62883" w:rsidRPr="00343EC5" w:rsidRDefault="00343EC5" w:rsidP="00343EC5">
      <w:pPr>
        <w:pStyle w:val="Heading2"/>
        <w:jc w:val="center"/>
        <w:rPr>
          <w:b/>
          <w:bCs/>
        </w:rPr>
      </w:pPr>
      <w:r w:rsidRPr="00343EC5">
        <w:rPr>
          <w:b/>
          <w:bCs/>
        </w:rPr>
        <w:t>WANNACRY RANSOMWARE ATTACK:</w:t>
      </w:r>
      <w:r w:rsidRPr="00343EC5">
        <w:rPr>
          <w:b/>
          <w:bCs/>
        </w:rPr>
        <w:br/>
        <w:t>A CYBERSECURITY BREACH RESEARCH CASE STUDY</w:t>
      </w:r>
    </w:p>
    <w:p w14:paraId="7A45753F" w14:textId="77777777" w:rsidR="00343EC5" w:rsidRPr="00343EC5" w:rsidRDefault="00343EC5" w:rsidP="00343EC5">
      <w:pPr>
        <w:pStyle w:val="Heading2"/>
        <w:rPr>
          <w:b/>
          <w:bCs/>
        </w:rPr>
      </w:pPr>
      <w:r w:rsidRPr="00343EC5">
        <w:rPr>
          <w:b/>
          <w:bCs/>
        </w:rPr>
        <w:t>Technical Origins of WannaCry</w:t>
      </w:r>
      <w:r w:rsidRPr="00343EC5">
        <w:rPr>
          <w:b/>
          <w:bCs/>
        </w:rPr>
        <w:t xml:space="preserve"> </w:t>
      </w:r>
    </w:p>
    <w:p w14:paraId="7377606E" w14:textId="053C6D9B" w:rsidR="00343EC5" w:rsidRDefault="00343EC5" w:rsidP="00190D2E">
      <w:pPr>
        <w:spacing w:line="276" w:lineRule="auto"/>
        <w:jc w:val="both"/>
      </w:pPr>
      <w:r>
        <w:t>WannaCry is a ransomware worm that emerged on May 12, 2017, and quickly became one of the most widespread cyberattacks in history. Ransomware is a type of malicious software that encrypts a victim's files and demands payment, usually in cryptocurrency, in exchange for a decryption key. What made WannaCry particularly dangerous was its ability to spread automatically between vulnerable computers without requiring user interaction.</w:t>
      </w:r>
    </w:p>
    <w:p w14:paraId="3E363B51" w14:textId="241C63D6" w:rsidR="00343EC5" w:rsidRDefault="00343EC5" w:rsidP="00190D2E">
      <w:pPr>
        <w:spacing w:line="276" w:lineRule="auto"/>
        <w:jc w:val="both"/>
      </w:pPr>
      <w:r>
        <w:t xml:space="preserve">The attack primarily relied on an exploit known as </w:t>
      </w:r>
      <w:proofErr w:type="spellStart"/>
      <w:r>
        <w:t>EternalBlue</w:t>
      </w:r>
      <w:proofErr w:type="spellEnd"/>
      <w:r>
        <w:t xml:space="preserve">, which targeted a vulnerability in Microsoft's Server Message Block (SMB) protocol. SMB is a network communication protocol used by Windows systems for file sharing, printer access, and other network services. </w:t>
      </w:r>
      <w:proofErr w:type="spellStart"/>
      <w:r>
        <w:t>EternalBlue</w:t>
      </w:r>
      <w:proofErr w:type="spellEnd"/>
      <w:r>
        <w:t xml:space="preserve"> was originally developed by the United States National Security Agency (NSA) as a cyber espionage tool. However, the exploit was leaked publicly in April 2017 by a hacking group known as the Shadow Brokers.</w:t>
      </w:r>
    </w:p>
    <w:p w14:paraId="0CF97F9D" w14:textId="27272753" w:rsidR="00343EC5" w:rsidRDefault="00343EC5" w:rsidP="00190D2E">
      <w:pPr>
        <w:spacing w:line="276" w:lineRule="auto"/>
        <w:jc w:val="both"/>
      </w:pPr>
      <w:r>
        <w:t xml:space="preserve">The vulnerability exploited by </w:t>
      </w:r>
      <w:proofErr w:type="spellStart"/>
      <w:r>
        <w:t>EternalBlue</w:t>
      </w:r>
      <w:proofErr w:type="spellEnd"/>
      <w:r>
        <w:t xml:space="preserve"> was identified as CVE-2017-0144. By taking advantage of this flaw, attackers could remotely execute malicious code on vulnerable Windows systems without needing valid user credentials. This allowed WannaCry to move rapidly across networks, infecting computers and spreading itself automatically to other vulnerable devices.</w:t>
      </w:r>
    </w:p>
    <w:p w14:paraId="7EF9F4D0" w14:textId="702EC38F" w:rsidR="00343EC5" w:rsidRDefault="00343EC5" w:rsidP="00190D2E">
      <w:pPr>
        <w:spacing w:line="276" w:lineRule="auto"/>
        <w:jc w:val="both"/>
      </w:pPr>
      <w:r>
        <w:t>Although Microsoft released a security patch (MS17-010) in March 2017 to address the vulnerability, many organizations failed to install the update in time. As a result, thousands of computers remained exposed when WannaCry was launched. Systems running outdated or unsupported versions of Windows were particularly vulnerable, contributing significantly to the global scale of the attack.</w:t>
      </w:r>
    </w:p>
    <w:p w14:paraId="205A78DA" w14:textId="4E73235D" w:rsidR="00343EC5" w:rsidRDefault="00343EC5" w:rsidP="00190D2E">
      <w:pPr>
        <w:spacing w:line="276" w:lineRule="auto"/>
        <w:jc w:val="both"/>
      </w:pPr>
      <w:r>
        <w:t>The combination of ransomware capabilities and worm-like propagation made WannaCry exceptionally destructive. Unlike traditional ransomware attacks that depend on users opening malicious email attachments, WannaCry could independently scan networks, identify vulnerable systems, and infect them automatically. This capability enabled the malware to spread across more than 150 countries within days, making it one of the most impactful ransomware attacks ever recorded.</w:t>
      </w:r>
    </w:p>
    <w:p w14:paraId="16DA30FB" w14:textId="77777777" w:rsidR="00343EC5" w:rsidRPr="00343EC5" w:rsidRDefault="00343EC5" w:rsidP="00343EC5">
      <w:pPr>
        <w:pStyle w:val="Heading2"/>
        <w:rPr>
          <w:b/>
          <w:bCs/>
        </w:rPr>
      </w:pPr>
      <w:r w:rsidRPr="00343EC5">
        <w:rPr>
          <w:b/>
          <w:bCs/>
        </w:rPr>
        <w:t>Timeline of the Attack</w:t>
      </w:r>
    </w:p>
    <w:tbl>
      <w:tblPr>
        <w:tblW w:w="97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754"/>
      </w:tblGrid>
      <w:tr w:rsidR="00343EC5" w:rsidRPr="00343EC5" w14:paraId="199B6C5E" w14:textId="77777777" w:rsidTr="00343EC5">
        <w:trPr>
          <w:trHeight w:val="285"/>
          <w:tblHeader/>
          <w:tblCellSpacing w:w="15" w:type="dxa"/>
        </w:trPr>
        <w:tc>
          <w:tcPr>
            <w:tcW w:w="1935" w:type="dxa"/>
            <w:vAlign w:val="center"/>
            <w:hideMark/>
          </w:tcPr>
          <w:p w14:paraId="6D9C98D0" w14:textId="77777777" w:rsidR="00343EC5" w:rsidRPr="00343EC5" w:rsidRDefault="00343EC5" w:rsidP="00343EC5">
            <w:pPr>
              <w:spacing w:after="0"/>
              <w:jc w:val="center"/>
              <w:rPr>
                <w:rFonts w:ascii="Times New Roman" w:eastAsia="Times New Roman" w:hAnsi="Times New Roman" w:cs="Times New Roman"/>
                <w:b/>
                <w:bCs/>
                <w:szCs w:val="24"/>
                <w:lang w:val="en-NG" w:eastAsia="en-NG"/>
              </w:rPr>
            </w:pPr>
            <w:r w:rsidRPr="00343EC5">
              <w:rPr>
                <w:rFonts w:ascii="Times New Roman" w:eastAsia="Times New Roman" w:hAnsi="Times New Roman" w:cs="Times New Roman"/>
                <w:b/>
                <w:bCs/>
                <w:szCs w:val="24"/>
                <w:lang w:val="en-NG" w:eastAsia="en-NG"/>
              </w:rPr>
              <w:t>Date</w:t>
            </w:r>
          </w:p>
        </w:tc>
        <w:tc>
          <w:tcPr>
            <w:tcW w:w="7709" w:type="dxa"/>
            <w:vAlign w:val="center"/>
            <w:hideMark/>
          </w:tcPr>
          <w:p w14:paraId="2B9F4EB6" w14:textId="77777777" w:rsidR="00343EC5" w:rsidRPr="00343EC5" w:rsidRDefault="00343EC5" w:rsidP="00343EC5">
            <w:pPr>
              <w:spacing w:after="0"/>
              <w:jc w:val="center"/>
              <w:rPr>
                <w:rFonts w:ascii="Times New Roman" w:eastAsia="Times New Roman" w:hAnsi="Times New Roman" w:cs="Times New Roman"/>
                <w:b/>
                <w:bCs/>
                <w:szCs w:val="24"/>
                <w:lang w:val="en-NG" w:eastAsia="en-NG"/>
              </w:rPr>
            </w:pPr>
            <w:r w:rsidRPr="00343EC5">
              <w:rPr>
                <w:rFonts w:ascii="Times New Roman" w:eastAsia="Times New Roman" w:hAnsi="Times New Roman" w:cs="Times New Roman"/>
                <w:b/>
                <w:bCs/>
                <w:szCs w:val="24"/>
                <w:lang w:val="en-NG" w:eastAsia="en-NG"/>
              </w:rPr>
              <w:t>Event</w:t>
            </w:r>
          </w:p>
        </w:tc>
      </w:tr>
      <w:tr w:rsidR="00343EC5" w:rsidRPr="00343EC5" w14:paraId="5924D781" w14:textId="77777777" w:rsidTr="00343EC5">
        <w:trPr>
          <w:trHeight w:val="587"/>
          <w:tblCellSpacing w:w="15" w:type="dxa"/>
        </w:trPr>
        <w:tc>
          <w:tcPr>
            <w:tcW w:w="1935" w:type="dxa"/>
            <w:vAlign w:val="center"/>
            <w:hideMark/>
          </w:tcPr>
          <w:p w14:paraId="7A991A3A"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March 14, 2017</w:t>
            </w:r>
          </w:p>
        </w:tc>
        <w:tc>
          <w:tcPr>
            <w:tcW w:w="7709" w:type="dxa"/>
            <w:vAlign w:val="center"/>
            <w:hideMark/>
          </w:tcPr>
          <w:p w14:paraId="5E90193B"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Microsoft released security update MS17-010 to patch the SMB vulnerability later exploited by WannaCry.</w:t>
            </w:r>
          </w:p>
        </w:tc>
      </w:tr>
      <w:tr w:rsidR="00343EC5" w:rsidRPr="00343EC5" w14:paraId="790DD9AD" w14:textId="77777777" w:rsidTr="00343EC5">
        <w:trPr>
          <w:trHeight w:val="571"/>
          <w:tblCellSpacing w:w="15" w:type="dxa"/>
        </w:trPr>
        <w:tc>
          <w:tcPr>
            <w:tcW w:w="1935" w:type="dxa"/>
            <w:vAlign w:val="center"/>
            <w:hideMark/>
          </w:tcPr>
          <w:p w14:paraId="756C5F5B"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April 14, 2017</w:t>
            </w:r>
          </w:p>
        </w:tc>
        <w:tc>
          <w:tcPr>
            <w:tcW w:w="7709" w:type="dxa"/>
            <w:vAlign w:val="center"/>
            <w:hideMark/>
          </w:tcPr>
          <w:p w14:paraId="59930AB0"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 xml:space="preserve">The Shadow Brokers hacking group leaked the </w:t>
            </w:r>
            <w:proofErr w:type="spellStart"/>
            <w:r w:rsidRPr="00343EC5">
              <w:rPr>
                <w:rFonts w:ascii="Times New Roman" w:eastAsia="Times New Roman" w:hAnsi="Times New Roman" w:cs="Times New Roman"/>
                <w:szCs w:val="24"/>
                <w:lang w:val="en-NG" w:eastAsia="en-NG"/>
              </w:rPr>
              <w:t>EternalBlue</w:t>
            </w:r>
            <w:proofErr w:type="spellEnd"/>
            <w:r w:rsidRPr="00343EC5">
              <w:rPr>
                <w:rFonts w:ascii="Times New Roman" w:eastAsia="Times New Roman" w:hAnsi="Times New Roman" w:cs="Times New Roman"/>
                <w:szCs w:val="24"/>
                <w:lang w:val="en-NG" w:eastAsia="en-NG"/>
              </w:rPr>
              <w:t xml:space="preserve"> exploit, making it publicly available.</w:t>
            </w:r>
          </w:p>
        </w:tc>
      </w:tr>
      <w:tr w:rsidR="00343EC5" w:rsidRPr="00343EC5" w14:paraId="23D7F88E" w14:textId="77777777" w:rsidTr="00343EC5">
        <w:trPr>
          <w:trHeight w:val="571"/>
          <w:tblCellSpacing w:w="15" w:type="dxa"/>
        </w:trPr>
        <w:tc>
          <w:tcPr>
            <w:tcW w:w="1935" w:type="dxa"/>
            <w:vAlign w:val="center"/>
            <w:hideMark/>
          </w:tcPr>
          <w:p w14:paraId="2364B697"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lastRenderedPageBreak/>
              <w:t>May 12, 2017</w:t>
            </w:r>
          </w:p>
        </w:tc>
        <w:tc>
          <w:tcPr>
            <w:tcW w:w="7709" w:type="dxa"/>
            <w:vAlign w:val="center"/>
            <w:hideMark/>
          </w:tcPr>
          <w:p w14:paraId="69BD7254"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WannaCry ransomware was launched and began spreading rapidly across the internet.</w:t>
            </w:r>
          </w:p>
        </w:tc>
      </w:tr>
      <w:tr w:rsidR="00343EC5" w:rsidRPr="00343EC5" w14:paraId="1A1ED918" w14:textId="77777777" w:rsidTr="00343EC5">
        <w:trPr>
          <w:trHeight w:val="587"/>
          <w:tblCellSpacing w:w="15" w:type="dxa"/>
        </w:trPr>
        <w:tc>
          <w:tcPr>
            <w:tcW w:w="1935" w:type="dxa"/>
            <w:vAlign w:val="center"/>
            <w:hideMark/>
          </w:tcPr>
          <w:p w14:paraId="2F67129D"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May 12, 2017</w:t>
            </w:r>
          </w:p>
        </w:tc>
        <w:tc>
          <w:tcPr>
            <w:tcW w:w="7709" w:type="dxa"/>
            <w:vAlign w:val="center"/>
            <w:hideMark/>
          </w:tcPr>
          <w:p w14:paraId="2041DF43"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Thousands of computers in over 150 countries became infected within hours of the attack.</w:t>
            </w:r>
          </w:p>
        </w:tc>
      </w:tr>
      <w:tr w:rsidR="00343EC5" w:rsidRPr="00343EC5" w14:paraId="4442C961" w14:textId="77777777" w:rsidTr="00343EC5">
        <w:trPr>
          <w:trHeight w:val="571"/>
          <w:tblCellSpacing w:w="15" w:type="dxa"/>
        </w:trPr>
        <w:tc>
          <w:tcPr>
            <w:tcW w:w="1935" w:type="dxa"/>
            <w:vAlign w:val="center"/>
            <w:hideMark/>
          </w:tcPr>
          <w:p w14:paraId="2C7B39B3"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May 12, 2017</w:t>
            </w:r>
          </w:p>
        </w:tc>
        <w:tc>
          <w:tcPr>
            <w:tcW w:w="7709" w:type="dxa"/>
            <w:vAlign w:val="center"/>
            <w:hideMark/>
          </w:tcPr>
          <w:p w14:paraId="0E61428D"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The United Kingdom's National Health Service (NHS) experienced major disruptions, with hospitals forced to cancel appointments and divert patients.</w:t>
            </w:r>
          </w:p>
        </w:tc>
      </w:tr>
      <w:tr w:rsidR="00343EC5" w:rsidRPr="00343EC5" w14:paraId="3455DEB3" w14:textId="77777777" w:rsidTr="00343EC5">
        <w:trPr>
          <w:trHeight w:val="571"/>
          <w:tblCellSpacing w:w="15" w:type="dxa"/>
        </w:trPr>
        <w:tc>
          <w:tcPr>
            <w:tcW w:w="1935" w:type="dxa"/>
            <w:vAlign w:val="center"/>
            <w:hideMark/>
          </w:tcPr>
          <w:p w14:paraId="513463E1" w14:textId="3B6C865E"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May 12</w:t>
            </w:r>
            <w:r>
              <w:rPr>
                <w:rFonts w:ascii="Times New Roman" w:eastAsia="Times New Roman" w:hAnsi="Times New Roman" w:cs="Times New Roman"/>
                <w:szCs w:val="24"/>
                <w:lang w:val="en-US" w:eastAsia="en-NG"/>
              </w:rPr>
              <w:t>-</w:t>
            </w:r>
            <w:r w:rsidRPr="00343EC5">
              <w:rPr>
                <w:rFonts w:ascii="Times New Roman" w:eastAsia="Times New Roman" w:hAnsi="Times New Roman" w:cs="Times New Roman"/>
                <w:szCs w:val="24"/>
                <w:lang w:val="en-NG" w:eastAsia="en-NG"/>
              </w:rPr>
              <w:t>13, 2017</w:t>
            </w:r>
          </w:p>
        </w:tc>
        <w:tc>
          <w:tcPr>
            <w:tcW w:w="7709" w:type="dxa"/>
            <w:vAlign w:val="center"/>
            <w:hideMark/>
          </w:tcPr>
          <w:p w14:paraId="61E8A02E"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Major organizations including telecommunications companies, transportation providers, government agencies, and manufacturers reported infections.</w:t>
            </w:r>
          </w:p>
        </w:tc>
      </w:tr>
      <w:tr w:rsidR="00343EC5" w:rsidRPr="00343EC5" w14:paraId="02885CC3" w14:textId="77777777" w:rsidTr="00343EC5">
        <w:trPr>
          <w:trHeight w:val="873"/>
          <w:tblCellSpacing w:w="15" w:type="dxa"/>
        </w:trPr>
        <w:tc>
          <w:tcPr>
            <w:tcW w:w="1935" w:type="dxa"/>
            <w:vAlign w:val="center"/>
            <w:hideMark/>
          </w:tcPr>
          <w:p w14:paraId="5D4D58A2"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May 13, 2017</w:t>
            </w:r>
          </w:p>
        </w:tc>
        <w:tc>
          <w:tcPr>
            <w:tcW w:w="7709" w:type="dxa"/>
            <w:vAlign w:val="center"/>
            <w:hideMark/>
          </w:tcPr>
          <w:p w14:paraId="7B4E365C"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Security researcher Marcus Hutchins discovered a hidden "kill switch" domain within the malware and registered it, significantly slowing the spread of the attack.</w:t>
            </w:r>
          </w:p>
        </w:tc>
      </w:tr>
      <w:tr w:rsidR="00343EC5" w:rsidRPr="00343EC5" w14:paraId="5AFFBF1B" w14:textId="77777777" w:rsidTr="00343EC5">
        <w:trPr>
          <w:trHeight w:val="571"/>
          <w:tblCellSpacing w:w="15" w:type="dxa"/>
        </w:trPr>
        <w:tc>
          <w:tcPr>
            <w:tcW w:w="1935" w:type="dxa"/>
            <w:vAlign w:val="center"/>
            <w:hideMark/>
          </w:tcPr>
          <w:p w14:paraId="445B69B3" w14:textId="34C6C284"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May 14</w:t>
            </w:r>
            <w:r>
              <w:rPr>
                <w:rFonts w:ascii="Times New Roman" w:eastAsia="Times New Roman" w:hAnsi="Times New Roman" w:cs="Times New Roman"/>
                <w:szCs w:val="24"/>
                <w:lang w:val="en-US" w:eastAsia="en-NG"/>
              </w:rPr>
              <w:t>-</w:t>
            </w:r>
            <w:r w:rsidRPr="00343EC5">
              <w:rPr>
                <w:rFonts w:ascii="Times New Roman" w:eastAsia="Times New Roman" w:hAnsi="Times New Roman" w:cs="Times New Roman"/>
                <w:szCs w:val="24"/>
                <w:lang w:val="en-NG" w:eastAsia="en-NG"/>
              </w:rPr>
              <w:t>15, 2017</w:t>
            </w:r>
          </w:p>
        </w:tc>
        <w:tc>
          <w:tcPr>
            <w:tcW w:w="7709" w:type="dxa"/>
            <w:vAlign w:val="center"/>
            <w:hideMark/>
          </w:tcPr>
          <w:p w14:paraId="01F2CF1A"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Microsoft released emergency security updates for older and unsupported Windows systems to help affected organizations.</w:t>
            </w:r>
          </w:p>
        </w:tc>
      </w:tr>
      <w:tr w:rsidR="00343EC5" w:rsidRPr="00343EC5" w14:paraId="67797CD5" w14:textId="77777777" w:rsidTr="00343EC5">
        <w:trPr>
          <w:trHeight w:val="571"/>
          <w:tblCellSpacing w:w="15" w:type="dxa"/>
        </w:trPr>
        <w:tc>
          <w:tcPr>
            <w:tcW w:w="1935" w:type="dxa"/>
            <w:vAlign w:val="center"/>
            <w:hideMark/>
          </w:tcPr>
          <w:p w14:paraId="20536487" w14:textId="3500FCC9"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May</w:t>
            </w:r>
            <w:r>
              <w:rPr>
                <w:rFonts w:ascii="Times New Roman" w:eastAsia="Times New Roman" w:hAnsi="Times New Roman" w:cs="Times New Roman"/>
                <w:szCs w:val="24"/>
                <w:lang w:val="en-US" w:eastAsia="en-NG"/>
              </w:rPr>
              <w:t>-</w:t>
            </w:r>
            <w:r w:rsidRPr="00343EC5">
              <w:rPr>
                <w:rFonts w:ascii="Times New Roman" w:eastAsia="Times New Roman" w:hAnsi="Times New Roman" w:cs="Times New Roman"/>
                <w:szCs w:val="24"/>
                <w:lang w:val="en-NG" w:eastAsia="en-NG"/>
              </w:rPr>
              <w:t>June 2017</w:t>
            </w:r>
          </w:p>
        </w:tc>
        <w:tc>
          <w:tcPr>
            <w:tcW w:w="7709" w:type="dxa"/>
            <w:vAlign w:val="center"/>
            <w:hideMark/>
          </w:tcPr>
          <w:p w14:paraId="3A4440DF"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Organizations worldwide conducted incident response, recovery, patching, and system restoration efforts.</w:t>
            </w:r>
          </w:p>
        </w:tc>
      </w:tr>
      <w:tr w:rsidR="00343EC5" w:rsidRPr="00343EC5" w14:paraId="221F9E2A" w14:textId="77777777" w:rsidTr="00343EC5">
        <w:trPr>
          <w:trHeight w:val="587"/>
          <w:tblCellSpacing w:w="15" w:type="dxa"/>
        </w:trPr>
        <w:tc>
          <w:tcPr>
            <w:tcW w:w="1935" w:type="dxa"/>
            <w:vAlign w:val="center"/>
            <w:hideMark/>
          </w:tcPr>
          <w:p w14:paraId="3AB6DEB5"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Following Months</w:t>
            </w:r>
          </w:p>
        </w:tc>
        <w:tc>
          <w:tcPr>
            <w:tcW w:w="7709" w:type="dxa"/>
            <w:vAlign w:val="center"/>
            <w:hideMark/>
          </w:tcPr>
          <w:p w14:paraId="148A8BBD" w14:textId="77777777" w:rsidR="00343EC5" w:rsidRPr="00343EC5" w:rsidRDefault="00343EC5" w:rsidP="00343EC5">
            <w:pPr>
              <w:spacing w:after="0"/>
              <w:rPr>
                <w:rFonts w:ascii="Times New Roman" w:eastAsia="Times New Roman" w:hAnsi="Times New Roman" w:cs="Times New Roman"/>
                <w:szCs w:val="24"/>
                <w:lang w:val="en-NG" w:eastAsia="en-NG"/>
              </w:rPr>
            </w:pPr>
            <w:r w:rsidRPr="00343EC5">
              <w:rPr>
                <w:rFonts w:ascii="Times New Roman" w:eastAsia="Times New Roman" w:hAnsi="Times New Roman" w:cs="Times New Roman"/>
                <w:szCs w:val="24"/>
                <w:lang w:val="en-NG" w:eastAsia="en-NG"/>
              </w:rPr>
              <w:t>Governments, cybersecurity firms, and organizations investigated the attack and strengthened cybersecurity practices to prevent similar incidents.</w:t>
            </w:r>
          </w:p>
        </w:tc>
      </w:tr>
    </w:tbl>
    <w:p w14:paraId="4F6832E3" w14:textId="3478381E" w:rsidR="00343EC5" w:rsidRDefault="00343EC5" w:rsidP="00343EC5">
      <w:pPr>
        <w:spacing w:before="240"/>
        <w:jc w:val="both"/>
      </w:pPr>
      <w:r w:rsidRPr="00343EC5">
        <w:t>The WannaCry attack demonstrated how quickly a cyber threat can spread when critical vulnerabilities remain unpatched. Within a single day, the ransomware infected hundreds of thousands of computers worldwide, disrupting healthcare services, businesses, transportation systems, and government operations. The discovery of the kill switch by security researcher Marcus Hutchins significantly reduced the rate of infection and helped prevent even greater damage. The incident highlighted the importance of timely patch management, vulnerability remediation, and coordinated international cybersecurity response efforts.</w:t>
      </w:r>
    </w:p>
    <w:p w14:paraId="030DB922" w14:textId="77777777" w:rsidR="005940C0" w:rsidRPr="00343EC5" w:rsidRDefault="005940C0" w:rsidP="00343EC5">
      <w:pPr>
        <w:spacing w:before="240"/>
        <w:jc w:val="both"/>
      </w:pPr>
    </w:p>
    <w:p w14:paraId="0EA17548" w14:textId="7278F5A9" w:rsidR="00343EC5" w:rsidRDefault="00343EC5" w:rsidP="00343EC5">
      <w:pPr>
        <w:pStyle w:val="Heading2"/>
        <w:rPr>
          <w:b/>
          <w:bCs/>
        </w:rPr>
      </w:pPr>
      <w:r w:rsidRPr="00343EC5">
        <w:rPr>
          <w:b/>
          <w:bCs/>
        </w:rPr>
        <w:t>Key Vulnerabilities Exploited</w:t>
      </w:r>
    </w:p>
    <w:p w14:paraId="57833F47" w14:textId="77777777" w:rsidR="00343EC5" w:rsidRDefault="00343EC5" w:rsidP="005940C0">
      <w:pPr>
        <w:jc w:val="both"/>
      </w:pPr>
      <w:r>
        <w:t>The rapid spread of WannaCry was not caused by a single security weakness but rather by a combination of technical and organizational vulnerabilities. Although Microsoft had released a security patch before the attack occurred, many organizations failed to implement the update, leaving their systems exposed to exploitation. These vulnerabilities created an environment where WannaCry could spread quickly and cause widespread disruption.</w:t>
      </w:r>
    </w:p>
    <w:p w14:paraId="611F78AF" w14:textId="77777777" w:rsidR="00343EC5" w:rsidRDefault="00343EC5" w:rsidP="00343EC5"/>
    <w:p w14:paraId="1F7F3FDB" w14:textId="4777A1EF" w:rsidR="00343EC5" w:rsidRDefault="00343EC5" w:rsidP="005940C0">
      <w:pPr>
        <w:pStyle w:val="ListParagraph"/>
        <w:numPr>
          <w:ilvl w:val="0"/>
          <w:numId w:val="3"/>
        </w:numPr>
        <w:spacing w:before="240" w:line="276" w:lineRule="auto"/>
        <w:ind w:left="426"/>
        <w:jc w:val="both"/>
      </w:pPr>
      <w:r>
        <w:t>Unpatched Windows Systems</w:t>
      </w:r>
      <w:r w:rsidR="005940C0" w:rsidRPr="005940C0">
        <w:rPr>
          <w:lang w:val="en-US"/>
        </w:rPr>
        <w:t xml:space="preserve">: </w:t>
      </w:r>
      <w:r>
        <w:t xml:space="preserve">The most significant vulnerability exploited by WannaCry was the failure of many organizations to install Microsoft's MS17-010 security update. This patch was released in March 2017 to fix the SMB vulnerability targeted by the </w:t>
      </w:r>
      <w:proofErr w:type="spellStart"/>
      <w:r>
        <w:t>EternalBlue</w:t>
      </w:r>
      <w:proofErr w:type="spellEnd"/>
      <w:r>
        <w:t xml:space="preserve"> exploit. Organizations that delayed or neglected patching remained vulnerable when the attack began in May 2017.</w:t>
      </w:r>
    </w:p>
    <w:p w14:paraId="61FFCCE1" w14:textId="517F7F70" w:rsidR="00343EC5" w:rsidRDefault="00343EC5" w:rsidP="005940C0">
      <w:pPr>
        <w:pStyle w:val="ListParagraph"/>
        <w:numPr>
          <w:ilvl w:val="0"/>
          <w:numId w:val="3"/>
        </w:numPr>
        <w:spacing w:before="240" w:line="276" w:lineRule="auto"/>
        <w:ind w:left="426"/>
        <w:jc w:val="both"/>
      </w:pPr>
      <w:r>
        <w:lastRenderedPageBreak/>
        <w:t>Use of Unsupported Operating Systems</w:t>
      </w:r>
      <w:r w:rsidR="005940C0" w:rsidRPr="005940C0">
        <w:rPr>
          <w:lang w:val="en-US"/>
        </w:rPr>
        <w:t xml:space="preserve">: </w:t>
      </w:r>
      <w:r>
        <w:t>Many affected organizations continued to rely on outdated operating systems such as Windows XP and Windows Server 2003. Because these systems had reached end-of-life status, they no longer received regular security updates. As a result, they remained highly susceptible to modern cyber threats and contributed significantly to the scale of the attack.</w:t>
      </w:r>
    </w:p>
    <w:p w14:paraId="5E032A83" w14:textId="6C38A995" w:rsidR="00343EC5" w:rsidRDefault="00343EC5" w:rsidP="005940C0">
      <w:pPr>
        <w:pStyle w:val="ListParagraph"/>
        <w:numPr>
          <w:ilvl w:val="0"/>
          <w:numId w:val="3"/>
        </w:numPr>
        <w:spacing w:before="240" w:line="276" w:lineRule="auto"/>
        <w:ind w:left="426"/>
        <w:jc w:val="both"/>
      </w:pPr>
      <w:r>
        <w:t>Weak Patch Management Practices</w:t>
      </w:r>
      <w:r w:rsidR="005940C0" w:rsidRPr="005940C0">
        <w:rPr>
          <w:lang w:val="en-US"/>
        </w:rPr>
        <w:t xml:space="preserve">: </w:t>
      </w:r>
      <w:r>
        <w:t>Several organizations lacked effective patch management procedures. Critical security updates were not tested, prioritized, or deployed promptly. This failure allowed known vulnerabilities to remain active within networks for extended periods, creating opportunities for attackers to exploit them.</w:t>
      </w:r>
    </w:p>
    <w:p w14:paraId="50560418" w14:textId="3E5030C0" w:rsidR="00343EC5" w:rsidRDefault="00343EC5" w:rsidP="005940C0">
      <w:pPr>
        <w:pStyle w:val="ListParagraph"/>
        <w:numPr>
          <w:ilvl w:val="0"/>
          <w:numId w:val="3"/>
        </w:numPr>
        <w:spacing w:before="240" w:line="276" w:lineRule="auto"/>
        <w:ind w:left="426"/>
        <w:jc w:val="both"/>
      </w:pPr>
      <w:r>
        <w:t>Poor Network Segmentation</w:t>
      </w:r>
      <w:r w:rsidR="005940C0" w:rsidRPr="005940C0">
        <w:rPr>
          <w:lang w:val="en-US"/>
        </w:rPr>
        <w:t xml:space="preserve">: </w:t>
      </w:r>
      <w:r>
        <w:t>Many organizations did not properly separate critical systems from the rest of their network. Once WannaCry infected a single machine, it could move laterally across connected devices with minimal resistance. Proper network segmentation could have limited the spread of the ransomware and reduced its overall impact.</w:t>
      </w:r>
    </w:p>
    <w:p w14:paraId="1B0FAD35" w14:textId="0E522FC4" w:rsidR="00343EC5" w:rsidRDefault="00343EC5" w:rsidP="005940C0">
      <w:pPr>
        <w:pStyle w:val="ListParagraph"/>
        <w:numPr>
          <w:ilvl w:val="0"/>
          <w:numId w:val="3"/>
        </w:numPr>
        <w:spacing w:before="240" w:line="276" w:lineRule="auto"/>
        <w:ind w:left="426"/>
        <w:jc w:val="both"/>
      </w:pPr>
      <w:r>
        <w:t>Legacy Infrastructure and Technology</w:t>
      </w:r>
      <w:r w:rsidR="005940C0" w:rsidRPr="005940C0">
        <w:rPr>
          <w:lang w:val="en-US"/>
        </w:rPr>
        <w:t xml:space="preserve">: </w:t>
      </w:r>
      <w:r>
        <w:t>A significant number of organizations relied on aging technology that was difficult to update or replace. Legacy systems often lacked modern security controls and were more vulnerable to exploitation. This dependency on outdated infrastructure increased the attack surface and enabled WannaCry to spread more effectively.</w:t>
      </w:r>
    </w:p>
    <w:p w14:paraId="43749555" w14:textId="77777777" w:rsidR="00343EC5" w:rsidRDefault="00343EC5" w:rsidP="00343EC5"/>
    <w:p w14:paraId="257556EC" w14:textId="2FB8990E" w:rsidR="00343EC5" w:rsidRDefault="00343EC5" w:rsidP="00343EC5">
      <w:r>
        <w:t>Overall, the WannaCry incident demonstrated that cybersecurity failures are often the result of multiple weaknesses working together. The combination of unpatched systems, outdated software, weak patch management, poor network design, and legacy infrastructure created ideal conditions for one of the largest ransomware outbreaks in history.</w:t>
      </w:r>
    </w:p>
    <w:p w14:paraId="57D47EB5" w14:textId="77777777" w:rsidR="005940C0" w:rsidRPr="00343EC5" w:rsidRDefault="005940C0" w:rsidP="00343EC5"/>
    <w:p w14:paraId="6A084288" w14:textId="0E0DD0AE" w:rsidR="00343EC5" w:rsidRDefault="00343EC5" w:rsidP="00343EC5">
      <w:pPr>
        <w:pStyle w:val="Heading2"/>
        <w:rPr>
          <w:b/>
          <w:bCs/>
        </w:rPr>
      </w:pPr>
      <w:r w:rsidRPr="00343EC5">
        <w:rPr>
          <w:b/>
          <w:bCs/>
        </w:rPr>
        <w:t>Impact Analysis</w:t>
      </w:r>
    </w:p>
    <w:p w14:paraId="390B9658" w14:textId="77777777" w:rsidR="005940C0" w:rsidRDefault="005940C0" w:rsidP="005940C0">
      <w:r>
        <w:t>The WannaCry ransomware attack had a devastating global impact, affecting more than 200,000 computers across over 150 countries within a few days. The attack disrupted critical services, caused significant financial losses, and exposed weaknesses in cybersecurity preparedness across multiple industries. Its rapid spread demonstrated how a single vulnerability could create widespread consequences on a global scale.</w:t>
      </w:r>
    </w:p>
    <w:p w14:paraId="0C9382F1" w14:textId="77777777" w:rsidR="005940C0" w:rsidRDefault="005940C0" w:rsidP="005940C0"/>
    <w:p w14:paraId="24653D77" w14:textId="23F0F5D5" w:rsidR="005940C0" w:rsidRDefault="005940C0" w:rsidP="005940C0">
      <w:pPr>
        <w:pStyle w:val="ListParagraph"/>
        <w:numPr>
          <w:ilvl w:val="0"/>
          <w:numId w:val="4"/>
        </w:numPr>
        <w:spacing w:before="240" w:line="276" w:lineRule="auto"/>
        <w:ind w:left="426"/>
        <w:jc w:val="both"/>
      </w:pPr>
      <w:r>
        <w:t>Impact on Healthcare</w:t>
      </w:r>
      <w:r w:rsidRPr="005940C0">
        <w:rPr>
          <w:lang w:val="en-US"/>
        </w:rPr>
        <w:t xml:space="preserve">: </w:t>
      </w:r>
      <w:r>
        <w:t xml:space="preserve">One of the most heavily affected organizations was the United Kingdom's National Health Service (NHS). Numerous hospitals and healthcare facilities experienced system outages after computers became infected with the ransomware. Medical appointments were </w:t>
      </w:r>
      <w:proofErr w:type="spellStart"/>
      <w:r>
        <w:t>canceled</w:t>
      </w:r>
      <w:proofErr w:type="spellEnd"/>
      <w:r>
        <w:t xml:space="preserve">, emergency services were disrupted, and healthcare staff were forced to rely on manual processes. The </w:t>
      </w:r>
      <w:r>
        <w:lastRenderedPageBreak/>
        <w:t>incident highlighted the risks associated with outdated systems in critical infrastructure environments.</w:t>
      </w:r>
    </w:p>
    <w:p w14:paraId="706B541E" w14:textId="455F2126" w:rsidR="005940C0" w:rsidRDefault="005940C0" w:rsidP="005940C0">
      <w:pPr>
        <w:pStyle w:val="ListParagraph"/>
        <w:numPr>
          <w:ilvl w:val="0"/>
          <w:numId w:val="4"/>
        </w:numPr>
        <w:spacing w:before="240" w:line="276" w:lineRule="auto"/>
        <w:ind w:left="426"/>
        <w:jc w:val="both"/>
      </w:pPr>
      <w:r>
        <w:t>Impact on Businesses</w:t>
      </w:r>
      <w:r w:rsidRPr="005940C0">
        <w:rPr>
          <w:lang w:val="en-US"/>
        </w:rPr>
        <w:t xml:space="preserve">: </w:t>
      </w:r>
      <w:r>
        <w:t>Many multinational organizations experienced operational disruptions due to WannaCry. Companies in sectors such as telecommunications, transportation, manufacturing, and logistics were forced to temporarily suspend operations while they contained infections and restored systems. Productivity losses occurred as employees were unable to access critical files and applications.</w:t>
      </w:r>
    </w:p>
    <w:p w14:paraId="33827315" w14:textId="6ADFA885" w:rsidR="005940C0" w:rsidRDefault="005940C0" w:rsidP="005940C0">
      <w:pPr>
        <w:pStyle w:val="ListParagraph"/>
        <w:numPr>
          <w:ilvl w:val="0"/>
          <w:numId w:val="4"/>
        </w:numPr>
        <w:spacing w:before="240" w:line="276" w:lineRule="auto"/>
        <w:ind w:left="426"/>
        <w:jc w:val="both"/>
      </w:pPr>
      <w:r>
        <w:t>Financial Consequences</w:t>
      </w:r>
      <w:r w:rsidRPr="005940C0">
        <w:rPr>
          <w:lang w:val="en-US"/>
        </w:rPr>
        <w:t xml:space="preserve">: </w:t>
      </w:r>
      <w:r>
        <w:t>The financial impact of WannaCry was substantial. While the attackers collected relatively small ransom payments compared to the overall damage caused, organizations incurred significant costs related to system recovery, incident response, downtime, and security improvements. Global economic losses from the attack are estimated to have reached billions of dollars.</w:t>
      </w:r>
    </w:p>
    <w:p w14:paraId="2BB07A4B" w14:textId="551E334D" w:rsidR="005940C0" w:rsidRDefault="005940C0" w:rsidP="005940C0">
      <w:pPr>
        <w:pStyle w:val="ListParagraph"/>
        <w:numPr>
          <w:ilvl w:val="0"/>
          <w:numId w:val="4"/>
        </w:numPr>
        <w:spacing w:before="240" w:line="276" w:lineRule="auto"/>
        <w:ind w:left="426"/>
        <w:jc w:val="both"/>
      </w:pPr>
      <w:r>
        <w:t>Operational Disruptions</w:t>
      </w:r>
      <w:r w:rsidRPr="005940C0">
        <w:rPr>
          <w:lang w:val="en-US"/>
        </w:rPr>
        <w:t xml:space="preserve">: </w:t>
      </w:r>
      <w:r>
        <w:t>Beyond financial losses, organizations faced major operational challenges. Infected systems became inaccessible, business processes were interrupted, and IT teams worked around the clock to contain the malware and restore services. In many cases, organizations were forced to disconnect systems from networks to prevent further spread, causing additional disruptions to daily operations.</w:t>
      </w:r>
    </w:p>
    <w:p w14:paraId="25A598F1" w14:textId="771AEFE4" w:rsidR="005940C0" w:rsidRDefault="005940C0" w:rsidP="005940C0">
      <w:pPr>
        <w:pStyle w:val="ListParagraph"/>
        <w:numPr>
          <w:ilvl w:val="0"/>
          <w:numId w:val="4"/>
        </w:numPr>
        <w:spacing w:before="240" w:line="276" w:lineRule="auto"/>
        <w:ind w:left="426"/>
        <w:jc w:val="both"/>
      </w:pPr>
      <w:r>
        <w:t>Impact on Cybersecurity Awareness</w:t>
      </w:r>
      <w:r w:rsidRPr="005940C0">
        <w:rPr>
          <w:lang w:val="en-US"/>
        </w:rPr>
        <w:t xml:space="preserve">: </w:t>
      </w:r>
      <w:r>
        <w:t>The attack served as a wake-up call for governments, businesses, and cybersecurity professionals worldwide. WannaCry demonstrated the importance of timely software updates, effective vulnerability management, and proactive cybersecurity planning. As a result, many organizations increased investment in cybersecurity programs and strengthened their incident response capabilities.</w:t>
      </w:r>
    </w:p>
    <w:p w14:paraId="430B5E68" w14:textId="5CE90FFE" w:rsidR="005940C0" w:rsidRPr="005940C0" w:rsidRDefault="005940C0" w:rsidP="005940C0">
      <w:r>
        <w:t>Overall, the WannaCry attack remains one of the most influential cybersecurity incidents in history due to its scale, speed, and impact. The attack demonstrated that cybersecurity failures can have far-reaching consequences that extend beyond technology and affect critical services, economic stability, and public trust.</w:t>
      </w:r>
    </w:p>
    <w:p w14:paraId="7DF50E7A" w14:textId="5F720586" w:rsidR="00343EC5" w:rsidRDefault="00343EC5" w:rsidP="00343EC5">
      <w:pPr>
        <w:pStyle w:val="Heading2"/>
        <w:rPr>
          <w:b/>
          <w:bCs/>
        </w:rPr>
      </w:pPr>
      <w:r w:rsidRPr="00343EC5">
        <w:rPr>
          <w:b/>
          <w:bCs/>
        </w:rPr>
        <w:t>Response Effort</w:t>
      </w:r>
    </w:p>
    <w:p w14:paraId="3FECDB0E" w14:textId="77777777" w:rsidR="005940C0" w:rsidRPr="005940C0" w:rsidRDefault="005940C0" w:rsidP="005940C0">
      <w:pPr>
        <w:jc w:val="both"/>
        <w:rPr>
          <w:lang w:val="en-NG"/>
        </w:rPr>
      </w:pPr>
      <w:r w:rsidRPr="005940C0">
        <w:rPr>
          <w:lang w:val="en-NG"/>
        </w:rPr>
        <w:t>The global scale of the WannaCry attack required an immediate response from affected organizations, cybersecurity researchers, software vendors, and government agencies. The coordinated efforts of these groups helped contain the spread of the ransomware, restore affected systems, and prevent further damage.</w:t>
      </w:r>
    </w:p>
    <w:p w14:paraId="7C9C9182" w14:textId="034551F4" w:rsidR="005940C0" w:rsidRPr="005940C0" w:rsidRDefault="005940C0" w:rsidP="005940C0">
      <w:pPr>
        <w:pStyle w:val="ListParagraph"/>
        <w:numPr>
          <w:ilvl w:val="0"/>
          <w:numId w:val="7"/>
        </w:numPr>
        <w:ind w:left="426"/>
        <w:jc w:val="both"/>
        <w:rPr>
          <w:b/>
          <w:bCs/>
          <w:lang w:val="en-NG"/>
        </w:rPr>
      </w:pPr>
      <w:r w:rsidRPr="005940C0">
        <w:rPr>
          <w:b/>
          <w:bCs/>
          <w:lang w:val="en-NG"/>
        </w:rPr>
        <w:t>Discovery of the Kill Switch</w:t>
      </w:r>
    </w:p>
    <w:p w14:paraId="1D8717DF" w14:textId="77777777" w:rsidR="005940C0" w:rsidRPr="005940C0" w:rsidRDefault="005940C0" w:rsidP="005940C0">
      <w:pPr>
        <w:pStyle w:val="ListParagraph"/>
        <w:ind w:left="426"/>
        <w:jc w:val="both"/>
        <w:rPr>
          <w:lang w:val="en-NG"/>
        </w:rPr>
      </w:pPr>
      <w:r w:rsidRPr="005940C0">
        <w:rPr>
          <w:lang w:val="en-NG"/>
        </w:rPr>
        <w:t>One of the most significant response efforts occurred on May 13, 2017, when cybersecurity researcher Marcus Hutchins discovered a hidden "kill switch" within the WannaCry malware. The ransomware was programmed to contact a specific domain name before executing. When Hutchins registered the previously unregistered domain, the malware's spread was significantly slowed. This action prevented countless additional infections and provided organizations with valuable time to implement defensive measures.</w:t>
      </w:r>
    </w:p>
    <w:p w14:paraId="62AB925D" w14:textId="1565B9A9" w:rsidR="005940C0" w:rsidRPr="005940C0" w:rsidRDefault="005940C0" w:rsidP="005940C0">
      <w:pPr>
        <w:pStyle w:val="ListParagraph"/>
        <w:numPr>
          <w:ilvl w:val="0"/>
          <w:numId w:val="7"/>
        </w:numPr>
        <w:ind w:left="426"/>
        <w:jc w:val="both"/>
        <w:rPr>
          <w:b/>
          <w:bCs/>
          <w:lang w:val="en-NG"/>
        </w:rPr>
      </w:pPr>
      <w:r w:rsidRPr="005940C0">
        <w:rPr>
          <w:b/>
          <w:bCs/>
          <w:lang w:val="en-NG"/>
        </w:rPr>
        <w:t>Microsoft's Emergency Response</w:t>
      </w:r>
    </w:p>
    <w:p w14:paraId="6B1AD725" w14:textId="77777777" w:rsidR="005940C0" w:rsidRPr="005940C0" w:rsidRDefault="005940C0" w:rsidP="005940C0">
      <w:pPr>
        <w:pStyle w:val="ListParagraph"/>
        <w:ind w:left="426"/>
        <w:jc w:val="both"/>
        <w:rPr>
          <w:lang w:val="en-NG"/>
        </w:rPr>
      </w:pPr>
      <w:r w:rsidRPr="005940C0">
        <w:rPr>
          <w:lang w:val="en-NG"/>
        </w:rPr>
        <w:lastRenderedPageBreak/>
        <w:t>Microsoft responded quickly by releasing emergency security updates for both supported and unsupported versions of Windows, including Windows XP and Windows Server 2003. These updates helped organizations protect vulnerable systems and reduce the risk of further infections. Microsoft also issued public guidance encouraging organizations to apply security patches and strengthen their cybersecurity practices.</w:t>
      </w:r>
    </w:p>
    <w:p w14:paraId="7FBC8CB7" w14:textId="7A904ED4" w:rsidR="005940C0" w:rsidRPr="005940C0" w:rsidRDefault="005940C0" w:rsidP="005940C0">
      <w:pPr>
        <w:pStyle w:val="ListParagraph"/>
        <w:numPr>
          <w:ilvl w:val="0"/>
          <w:numId w:val="7"/>
        </w:numPr>
        <w:ind w:left="426"/>
        <w:jc w:val="both"/>
        <w:rPr>
          <w:b/>
          <w:bCs/>
          <w:lang w:val="en-NG"/>
        </w:rPr>
      </w:pPr>
      <w:r w:rsidRPr="005940C0">
        <w:rPr>
          <w:b/>
          <w:bCs/>
          <w:lang w:val="en-NG"/>
        </w:rPr>
        <w:t>Organizational Incident Response</w:t>
      </w:r>
    </w:p>
    <w:p w14:paraId="7F6F466E" w14:textId="77777777" w:rsidR="005940C0" w:rsidRPr="005940C0" w:rsidRDefault="005940C0" w:rsidP="005940C0">
      <w:pPr>
        <w:pStyle w:val="ListParagraph"/>
        <w:ind w:left="426"/>
        <w:jc w:val="both"/>
        <w:rPr>
          <w:lang w:val="en-NG"/>
        </w:rPr>
      </w:pPr>
      <w:r w:rsidRPr="005940C0">
        <w:rPr>
          <w:lang w:val="en-NG"/>
        </w:rPr>
        <w:t>Affected organizations initiated incident response procedures to contain the ransomware outbreak. Common actions included isolating infected devices, disconnecting systems from networks, restoring data from backups, and applying security patches. IT and cybersecurity teams worked continuously to identify compromised systems and prevent the malware from spreading further within their environments.</w:t>
      </w:r>
    </w:p>
    <w:p w14:paraId="6AEDF733" w14:textId="193CE72B" w:rsidR="005940C0" w:rsidRPr="005940C0" w:rsidRDefault="005940C0" w:rsidP="005940C0">
      <w:pPr>
        <w:pStyle w:val="ListParagraph"/>
        <w:numPr>
          <w:ilvl w:val="0"/>
          <w:numId w:val="7"/>
        </w:numPr>
        <w:ind w:left="426"/>
        <w:jc w:val="both"/>
        <w:rPr>
          <w:b/>
          <w:bCs/>
          <w:lang w:val="en-NG"/>
        </w:rPr>
      </w:pPr>
      <w:r w:rsidRPr="005940C0">
        <w:rPr>
          <w:b/>
          <w:bCs/>
          <w:lang w:val="en-NG"/>
        </w:rPr>
        <w:t>International Cybersecurity Collaboration</w:t>
      </w:r>
    </w:p>
    <w:p w14:paraId="46314880" w14:textId="77777777" w:rsidR="005940C0" w:rsidRPr="005940C0" w:rsidRDefault="005940C0" w:rsidP="005940C0">
      <w:pPr>
        <w:pStyle w:val="ListParagraph"/>
        <w:ind w:left="426"/>
        <w:jc w:val="both"/>
        <w:rPr>
          <w:lang w:val="en-NG"/>
        </w:rPr>
      </w:pPr>
      <w:r w:rsidRPr="005940C0">
        <w:rPr>
          <w:lang w:val="en-NG"/>
        </w:rPr>
        <w:t xml:space="preserve">Government agencies, cybersecurity firms, and law enforcement organizations collaborated to investigate the attack and share threat intelligence. Organizations such as Europol, national cybersecurity </w:t>
      </w:r>
      <w:proofErr w:type="spellStart"/>
      <w:r w:rsidRPr="005940C0">
        <w:rPr>
          <w:lang w:val="en-NG"/>
        </w:rPr>
        <w:t>centers</w:t>
      </w:r>
      <w:proofErr w:type="spellEnd"/>
      <w:r w:rsidRPr="005940C0">
        <w:rPr>
          <w:lang w:val="en-NG"/>
        </w:rPr>
        <w:t xml:space="preserve">, and private security companies exchanged information about the malware's </w:t>
      </w:r>
      <w:proofErr w:type="spellStart"/>
      <w:r w:rsidRPr="005940C0">
        <w:rPr>
          <w:lang w:val="en-NG"/>
        </w:rPr>
        <w:t>behavior</w:t>
      </w:r>
      <w:proofErr w:type="spellEnd"/>
      <w:r w:rsidRPr="005940C0">
        <w:rPr>
          <w:lang w:val="en-NG"/>
        </w:rPr>
        <w:t xml:space="preserve">, indicators of compromise, and mitigation strategies. This collaboration improved global awareness and strengthened collective </w:t>
      </w:r>
      <w:proofErr w:type="spellStart"/>
      <w:r w:rsidRPr="005940C0">
        <w:rPr>
          <w:lang w:val="en-NG"/>
        </w:rPr>
        <w:t>defense</w:t>
      </w:r>
      <w:proofErr w:type="spellEnd"/>
      <w:r w:rsidRPr="005940C0">
        <w:rPr>
          <w:lang w:val="en-NG"/>
        </w:rPr>
        <w:t xml:space="preserve"> efforts.</w:t>
      </w:r>
    </w:p>
    <w:p w14:paraId="6BB742C5" w14:textId="0D2D01F8" w:rsidR="005940C0" w:rsidRPr="005940C0" w:rsidRDefault="005940C0" w:rsidP="005940C0">
      <w:pPr>
        <w:pStyle w:val="ListParagraph"/>
        <w:numPr>
          <w:ilvl w:val="0"/>
          <w:numId w:val="7"/>
        </w:numPr>
        <w:ind w:left="426"/>
        <w:jc w:val="both"/>
        <w:rPr>
          <w:b/>
          <w:bCs/>
          <w:lang w:val="en-NG"/>
        </w:rPr>
      </w:pPr>
      <w:r w:rsidRPr="005940C0">
        <w:rPr>
          <w:b/>
          <w:bCs/>
          <w:lang w:val="en-NG"/>
        </w:rPr>
        <w:t>Long-Term Security Improvements</w:t>
      </w:r>
    </w:p>
    <w:p w14:paraId="62EC7D49" w14:textId="37739E6E" w:rsidR="005940C0" w:rsidRPr="005940C0" w:rsidRDefault="005940C0" w:rsidP="005940C0">
      <w:pPr>
        <w:pStyle w:val="ListParagraph"/>
        <w:ind w:left="426"/>
        <w:jc w:val="both"/>
        <w:rPr>
          <w:lang w:val="en-NG"/>
        </w:rPr>
      </w:pPr>
      <w:r w:rsidRPr="005940C0">
        <w:rPr>
          <w:lang w:val="en-NG"/>
        </w:rPr>
        <w:t>Following the attack, many organizations reviewed and improved their cybersecurity programs. Companies strengthened patch management processes, implemented more effective backup strategies, enhanced employee cybersecurity training, and invested in advanced threat detection technologies. These improvements reduced the likelihood of similar ransomware attacks succeeding in the future.</w:t>
      </w:r>
      <w:r w:rsidRPr="005940C0">
        <w:rPr>
          <w:lang w:val="en-US"/>
        </w:rPr>
        <w:t xml:space="preserve"> </w:t>
      </w:r>
      <w:r w:rsidRPr="005940C0">
        <w:rPr>
          <w:lang w:val="en-NG"/>
        </w:rPr>
        <w:t>The response to WannaCry demonstrated the importance of rapid incident response, collaboration between public and private sectors, and proactive cybersecurity measures. The lessons learned from the attack continue to influence how organizations prepare for and respond to cyber threats today.</w:t>
      </w:r>
    </w:p>
    <w:p w14:paraId="344ABDB9" w14:textId="77777777" w:rsidR="005940C0" w:rsidRPr="005940C0" w:rsidRDefault="005940C0" w:rsidP="005940C0"/>
    <w:p w14:paraId="59EC8EE1" w14:textId="449BEFDC" w:rsidR="00343EC5" w:rsidRDefault="00343EC5" w:rsidP="00343EC5">
      <w:pPr>
        <w:pStyle w:val="Heading2"/>
        <w:rPr>
          <w:b/>
          <w:bCs/>
        </w:rPr>
      </w:pPr>
      <w:r w:rsidRPr="00343EC5">
        <w:rPr>
          <w:b/>
          <w:bCs/>
        </w:rPr>
        <w:t>Strategic Security Recommendation</w:t>
      </w:r>
    </w:p>
    <w:p w14:paraId="2F205394" w14:textId="77777777" w:rsidR="005940C0" w:rsidRPr="005940C0" w:rsidRDefault="005940C0" w:rsidP="005940C0">
      <w:pPr>
        <w:rPr>
          <w:lang w:val="en-NG"/>
        </w:rPr>
      </w:pPr>
      <w:r w:rsidRPr="005940C0">
        <w:rPr>
          <w:lang w:val="en-NG"/>
        </w:rPr>
        <w:t>The WannaCry ransomware attack highlighted several weaknesses in cybersecurity practices that organizations can address to reduce the risk of future attacks. Based on the lessons learned from the incident, the following strategic recommendations are proposed.</w:t>
      </w:r>
    </w:p>
    <w:p w14:paraId="06332EE9" w14:textId="24A67790" w:rsidR="005940C0" w:rsidRPr="005940C0" w:rsidRDefault="005940C0" w:rsidP="00190D2E">
      <w:pPr>
        <w:pStyle w:val="ListParagraph"/>
        <w:numPr>
          <w:ilvl w:val="0"/>
          <w:numId w:val="8"/>
        </w:numPr>
        <w:ind w:left="426"/>
        <w:rPr>
          <w:b/>
          <w:bCs/>
          <w:lang w:val="en-NG"/>
        </w:rPr>
      </w:pPr>
      <w:r w:rsidRPr="005940C0">
        <w:rPr>
          <w:b/>
          <w:bCs/>
          <w:lang w:val="en-NG"/>
        </w:rPr>
        <w:t>Implement Strong Patch Management Processes</w:t>
      </w:r>
    </w:p>
    <w:p w14:paraId="749B4176" w14:textId="77777777" w:rsidR="005940C0" w:rsidRPr="005940C0" w:rsidRDefault="005940C0" w:rsidP="00190D2E">
      <w:pPr>
        <w:pStyle w:val="ListParagraph"/>
        <w:ind w:left="426"/>
        <w:rPr>
          <w:lang w:val="en-NG"/>
        </w:rPr>
      </w:pPr>
      <w:r w:rsidRPr="005940C0">
        <w:rPr>
          <w:lang w:val="en-NG"/>
        </w:rPr>
        <w:t>Organizations should establish a structured patch management program to ensure security updates are deployed promptly. Critical vulnerabilities should be prioritized and patched as soon as possible to reduce exposure to known threats. Regular vulnerability assessments can help identify systems that require updates before attackers exploit them.</w:t>
      </w:r>
    </w:p>
    <w:p w14:paraId="032B3B24" w14:textId="28DC4096" w:rsidR="005940C0" w:rsidRPr="005940C0" w:rsidRDefault="005940C0" w:rsidP="00190D2E">
      <w:pPr>
        <w:pStyle w:val="ListParagraph"/>
        <w:numPr>
          <w:ilvl w:val="0"/>
          <w:numId w:val="8"/>
        </w:numPr>
        <w:ind w:left="426"/>
        <w:rPr>
          <w:b/>
          <w:bCs/>
          <w:lang w:val="en-NG"/>
        </w:rPr>
      </w:pPr>
      <w:r w:rsidRPr="005940C0">
        <w:rPr>
          <w:b/>
          <w:bCs/>
          <w:lang w:val="en-NG"/>
        </w:rPr>
        <w:t>Maintain Regular Data Backups</w:t>
      </w:r>
    </w:p>
    <w:p w14:paraId="2C887D84" w14:textId="77777777" w:rsidR="005940C0" w:rsidRPr="005940C0" w:rsidRDefault="005940C0" w:rsidP="00190D2E">
      <w:pPr>
        <w:pStyle w:val="ListParagraph"/>
        <w:ind w:left="426"/>
        <w:rPr>
          <w:lang w:val="en-NG"/>
        </w:rPr>
      </w:pPr>
      <w:r w:rsidRPr="005940C0">
        <w:rPr>
          <w:lang w:val="en-NG"/>
        </w:rPr>
        <w:t xml:space="preserve">Regular backups are essential for minimizing the impact of ransomware attacks. Organizations should perform frequent backups of critical data and store backup </w:t>
      </w:r>
      <w:r w:rsidRPr="005940C0">
        <w:rPr>
          <w:lang w:val="en-NG"/>
        </w:rPr>
        <w:lastRenderedPageBreak/>
        <w:t>copies in secure, isolated locations. Backup restoration procedures should also be tested periodically to ensure systems can be recovered quickly during an incident.</w:t>
      </w:r>
    </w:p>
    <w:p w14:paraId="0B43F598" w14:textId="71AD8535" w:rsidR="005940C0" w:rsidRPr="005940C0" w:rsidRDefault="005940C0" w:rsidP="00190D2E">
      <w:pPr>
        <w:pStyle w:val="ListParagraph"/>
        <w:numPr>
          <w:ilvl w:val="0"/>
          <w:numId w:val="8"/>
        </w:numPr>
        <w:ind w:left="426"/>
        <w:rPr>
          <w:b/>
          <w:bCs/>
          <w:lang w:val="en-NG"/>
        </w:rPr>
      </w:pPr>
      <w:r w:rsidRPr="005940C0">
        <w:rPr>
          <w:b/>
          <w:bCs/>
          <w:lang w:val="en-NG"/>
        </w:rPr>
        <w:t>Improve Network Segmentation</w:t>
      </w:r>
    </w:p>
    <w:p w14:paraId="49317B05" w14:textId="77777777" w:rsidR="005940C0" w:rsidRPr="005940C0" w:rsidRDefault="005940C0" w:rsidP="00190D2E">
      <w:pPr>
        <w:pStyle w:val="ListParagraph"/>
        <w:ind w:left="426"/>
        <w:rPr>
          <w:lang w:val="en-NG"/>
        </w:rPr>
      </w:pPr>
      <w:r w:rsidRPr="005940C0">
        <w:rPr>
          <w:lang w:val="en-NG"/>
        </w:rPr>
        <w:t>Network segmentation helps prevent malware from spreading across an entire organization. Critical systems should be separated from less sensitive areas of the network, and access controls should be implemented to limit communication between segments. This approach reduces the likelihood of widespread infections if a device becomes compromised.</w:t>
      </w:r>
    </w:p>
    <w:p w14:paraId="0A494E81" w14:textId="23C67EB1" w:rsidR="005940C0" w:rsidRPr="005940C0" w:rsidRDefault="005940C0" w:rsidP="00190D2E">
      <w:pPr>
        <w:pStyle w:val="ListParagraph"/>
        <w:numPr>
          <w:ilvl w:val="0"/>
          <w:numId w:val="8"/>
        </w:numPr>
        <w:ind w:left="426"/>
        <w:rPr>
          <w:b/>
          <w:bCs/>
          <w:lang w:val="en-NG"/>
        </w:rPr>
      </w:pPr>
      <w:r w:rsidRPr="005940C0">
        <w:rPr>
          <w:b/>
          <w:bCs/>
          <w:lang w:val="en-NG"/>
        </w:rPr>
        <w:t>Strengthen Employee Cybersecurity Awareness</w:t>
      </w:r>
    </w:p>
    <w:p w14:paraId="39555C9E" w14:textId="77777777" w:rsidR="005940C0" w:rsidRPr="005940C0" w:rsidRDefault="005940C0" w:rsidP="00190D2E">
      <w:pPr>
        <w:pStyle w:val="ListParagraph"/>
        <w:ind w:left="426"/>
        <w:rPr>
          <w:lang w:val="en-NG"/>
        </w:rPr>
      </w:pPr>
      <w:r w:rsidRPr="005940C0">
        <w:rPr>
          <w:lang w:val="en-NG"/>
        </w:rPr>
        <w:t xml:space="preserve">Employees should receive regular cybersecurity awareness training to help them recognize potential threats and follow security best practices. Although WannaCry primarily spread through a software vulnerability, user awareness remains an important layer of </w:t>
      </w:r>
      <w:proofErr w:type="spellStart"/>
      <w:r w:rsidRPr="005940C0">
        <w:rPr>
          <w:lang w:val="en-NG"/>
        </w:rPr>
        <w:t>defense</w:t>
      </w:r>
      <w:proofErr w:type="spellEnd"/>
      <w:r w:rsidRPr="005940C0">
        <w:rPr>
          <w:lang w:val="en-NG"/>
        </w:rPr>
        <w:t xml:space="preserve"> against ransomware and other cyberattacks.</w:t>
      </w:r>
    </w:p>
    <w:p w14:paraId="1ACEE441" w14:textId="10F71356" w:rsidR="005940C0" w:rsidRPr="005940C0" w:rsidRDefault="005940C0" w:rsidP="00190D2E">
      <w:pPr>
        <w:pStyle w:val="ListParagraph"/>
        <w:numPr>
          <w:ilvl w:val="0"/>
          <w:numId w:val="8"/>
        </w:numPr>
        <w:ind w:left="426"/>
        <w:rPr>
          <w:b/>
          <w:bCs/>
          <w:lang w:val="en-NG"/>
        </w:rPr>
      </w:pPr>
      <w:r w:rsidRPr="005940C0">
        <w:rPr>
          <w:b/>
          <w:bCs/>
          <w:lang w:val="en-NG"/>
        </w:rPr>
        <w:t>Deploy Continuous Monitoring and Threat Detection Solutions</w:t>
      </w:r>
    </w:p>
    <w:p w14:paraId="0E1756B3" w14:textId="77777777" w:rsidR="005940C0" w:rsidRPr="005940C0" w:rsidRDefault="005940C0" w:rsidP="00190D2E">
      <w:pPr>
        <w:pStyle w:val="ListParagraph"/>
        <w:ind w:left="426"/>
        <w:rPr>
          <w:lang w:val="en-NG"/>
        </w:rPr>
      </w:pPr>
      <w:r w:rsidRPr="005940C0">
        <w:rPr>
          <w:lang w:val="en-NG"/>
        </w:rPr>
        <w:t>Organizations should invest in modern security technologies such as Endpoint Detection and Response (EDR), Security Information and Event Management (SIEM), and threat intelligence platforms. These tools can help identify suspicious activity, detect threats early, and support rapid incident response efforts.</w:t>
      </w:r>
    </w:p>
    <w:p w14:paraId="3065D6A3" w14:textId="2D515213" w:rsidR="005940C0" w:rsidRPr="005940C0" w:rsidRDefault="005940C0" w:rsidP="00190D2E">
      <w:pPr>
        <w:pStyle w:val="ListParagraph"/>
        <w:numPr>
          <w:ilvl w:val="0"/>
          <w:numId w:val="8"/>
        </w:numPr>
        <w:ind w:left="426"/>
        <w:rPr>
          <w:b/>
          <w:bCs/>
          <w:lang w:val="en-NG"/>
        </w:rPr>
      </w:pPr>
      <w:r w:rsidRPr="005940C0">
        <w:rPr>
          <w:b/>
          <w:bCs/>
          <w:lang w:val="en-NG"/>
        </w:rPr>
        <w:t>Replace or Upgrade Legacy Systems</w:t>
      </w:r>
    </w:p>
    <w:p w14:paraId="4DE7FB3D" w14:textId="77777777" w:rsidR="005940C0" w:rsidRPr="005940C0" w:rsidRDefault="005940C0" w:rsidP="00190D2E">
      <w:pPr>
        <w:pStyle w:val="ListParagraph"/>
        <w:ind w:left="426"/>
        <w:rPr>
          <w:lang w:val="en-NG"/>
        </w:rPr>
      </w:pPr>
      <w:r w:rsidRPr="005940C0">
        <w:rPr>
          <w:lang w:val="en-NG"/>
        </w:rPr>
        <w:t>Outdated operating systems and unsupported software create significant security risks. Organizations should develop long-term plans to upgrade legacy infrastructure and retire systems that no longer receive security updates. Modern systems are generally more secure and easier to maintain.</w:t>
      </w:r>
    </w:p>
    <w:p w14:paraId="173C8B9B" w14:textId="77777777" w:rsidR="00190D2E" w:rsidRDefault="005940C0" w:rsidP="005940C0">
      <w:pPr>
        <w:pStyle w:val="ListParagraph"/>
        <w:numPr>
          <w:ilvl w:val="0"/>
          <w:numId w:val="8"/>
        </w:numPr>
        <w:ind w:left="426"/>
        <w:rPr>
          <w:b/>
          <w:bCs/>
          <w:lang w:val="en-NG"/>
        </w:rPr>
      </w:pPr>
      <w:r w:rsidRPr="005940C0">
        <w:rPr>
          <w:b/>
          <w:bCs/>
          <w:lang w:val="en-NG"/>
        </w:rPr>
        <w:t>Establish a Comprehensive Incident Response Plan</w:t>
      </w:r>
    </w:p>
    <w:p w14:paraId="6A25AB30" w14:textId="45F9B25E" w:rsidR="005940C0" w:rsidRPr="00190D2E" w:rsidRDefault="005940C0" w:rsidP="00190D2E">
      <w:pPr>
        <w:pStyle w:val="ListParagraph"/>
        <w:ind w:left="426"/>
        <w:rPr>
          <w:b/>
          <w:bCs/>
          <w:lang w:val="en-NG"/>
        </w:rPr>
      </w:pPr>
      <w:r w:rsidRPr="00190D2E">
        <w:rPr>
          <w:lang w:val="en-NG"/>
        </w:rPr>
        <w:t>Every organization should have a documented incident response plan that outlines procedures for detecting, containing, eradicating, and recovering from cybersecurity incidents. Regular testing and simulation exercises can help ensure teams are prepared to respond effectively during a real attack.</w:t>
      </w:r>
    </w:p>
    <w:p w14:paraId="42253A50" w14:textId="77777777" w:rsidR="005940C0" w:rsidRPr="005940C0" w:rsidRDefault="005940C0" w:rsidP="005940C0">
      <w:pPr>
        <w:rPr>
          <w:lang w:val="en-NG"/>
        </w:rPr>
      </w:pPr>
      <w:r w:rsidRPr="005940C0">
        <w:rPr>
          <w:lang w:val="en-NG"/>
        </w:rPr>
        <w:t>By implementing these recommendations, organizations can significantly reduce their exposure to ransomware threats and improve their overall cybersecurity resilience. The WannaCry attack demonstrated that proactive security measures are far more effective and less costly than responding to a large-scale cyber incident after it occurs.</w:t>
      </w:r>
    </w:p>
    <w:p w14:paraId="2D4DABE1" w14:textId="77777777" w:rsidR="005940C0" w:rsidRPr="005940C0" w:rsidRDefault="005940C0" w:rsidP="005940C0"/>
    <w:p w14:paraId="19FF1E15" w14:textId="08C4696B" w:rsidR="00343EC5" w:rsidRDefault="00343EC5" w:rsidP="00343EC5">
      <w:pPr>
        <w:pStyle w:val="Heading2"/>
        <w:rPr>
          <w:b/>
          <w:bCs/>
        </w:rPr>
      </w:pPr>
      <w:r w:rsidRPr="00343EC5">
        <w:rPr>
          <w:b/>
          <w:bCs/>
        </w:rPr>
        <w:t>Conclusion</w:t>
      </w:r>
    </w:p>
    <w:p w14:paraId="74EC7ADD" w14:textId="77777777" w:rsidR="00190D2E" w:rsidRPr="00190D2E" w:rsidRDefault="00190D2E" w:rsidP="00190D2E">
      <w:pPr>
        <w:jc w:val="both"/>
        <w:rPr>
          <w:lang w:val="en-NG"/>
        </w:rPr>
      </w:pPr>
      <w:r w:rsidRPr="00190D2E">
        <w:rPr>
          <w:lang w:val="en-NG"/>
        </w:rPr>
        <w:t xml:space="preserve">The WannaCry ransomware attack remains one of the most significant cybersecurity incidents in modern history due to its rapid global spread and widespread impact on organizations across multiple sectors. By exploiting the </w:t>
      </w:r>
      <w:proofErr w:type="spellStart"/>
      <w:r w:rsidRPr="00190D2E">
        <w:rPr>
          <w:lang w:val="en-NG"/>
        </w:rPr>
        <w:t>EternalBlue</w:t>
      </w:r>
      <w:proofErr w:type="spellEnd"/>
      <w:r w:rsidRPr="00190D2E">
        <w:rPr>
          <w:lang w:val="en-NG"/>
        </w:rPr>
        <w:t xml:space="preserve"> vulnerability in the Windows SMB protocol, the attackers were able to infect more than 200,000 computers in over 150 countries within a matter of days. The attack demonstrated how unpatched systems, outdated technology, and weak cybersecurity practices can create opportunities for large-scale cyber incidents.</w:t>
      </w:r>
    </w:p>
    <w:p w14:paraId="2F327030" w14:textId="77777777" w:rsidR="00190D2E" w:rsidRPr="00190D2E" w:rsidRDefault="00190D2E" w:rsidP="00190D2E">
      <w:pPr>
        <w:jc w:val="both"/>
        <w:rPr>
          <w:lang w:val="en-NG"/>
        </w:rPr>
      </w:pPr>
      <w:r w:rsidRPr="00190D2E">
        <w:rPr>
          <w:lang w:val="en-NG"/>
        </w:rPr>
        <w:lastRenderedPageBreak/>
        <w:t>The response efforts of cybersecurity researchers, technology companies, governments, and affected organizations helped contain the outbreak and reduce its impact. The discovery of the kill switch by Marcus Hutchins, Microsoft's emergency security updates, and international collaboration were critical factors in slowing the spread of the ransomware and supporting recovery efforts.</w:t>
      </w:r>
    </w:p>
    <w:p w14:paraId="3D06BDAD" w14:textId="77777777" w:rsidR="00190D2E" w:rsidRPr="00190D2E" w:rsidRDefault="00190D2E" w:rsidP="00190D2E">
      <w:pPr>
        <w:jc w:val="both"/>
        <w:rPr>
          <w:lang w:val="en-NG"/>
        </w:rPr>
      </w:pPr>
      <w:r w:rsidRPr="00190D2E">
        <w:rPr>
          <w:lang w:val="en-NG"/>
        </w:rPr>
        <w:t>The lessons learned from WannaCry continue to influence cybersecurity strategies today. Organizations have become more aware of the importance of timely patch management, regular data backups, network segmentation, employee awareness training, and proactive threat monitoring. Ultimately, the WannaCry attack serves as a powerful reminder that cybersecurity is an ongoing process requiring continuous vigilance, investment, and adaptation to emerging threats.</w:t>
      </w:r>
    </w:p>
    <w:p w14:paraId="720CD282" w14:textId="77777777" w:rsidR="00190D2E" w:rsidRPr="00190D2E" w:rsidRDefault="00190D2E" w:rsidP="00190D2E"/>
    <w:p w14:paraId="609AB77D" w14:textId="41D08342" w:rsidR="00343EC5" w:rsidRPr="00343EC5" w:rsidRDefault="00343EC5" w:rsidP="00343EC5">
      <w:pPr>
        <w:pStyle w:val="Heading2"/>
        <w:rPr>
          <w:b/>
          <w:bCs/>
          <w:lang w:val="en-US"/>
        </w:rPr>
      </w:pPr>
      <w:r w:rsidRPr="00343EC5">
        <w:rPr>
          <w:b/>
          <w:bCs/>
        </w:rPr>
        <w:t>References</w:t>
      </w:r>
      <w:r w:rsidRPr="00343EC5">
        <w:rPr>
          <w:b/>
          <w:bCs/>
          <w:lang w:val="en-US"/>
        </w:rPr>
        <w:t>`</w:t>
      </w:r>
    </w:p>
    <w:p w14:paraId="305A3307"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Microsoft</w:t>
      </w:r>
      <w:proofErr w:type="gramEnd"/>
      <w:r w:rsidRPr="00190D2E">
        <w:rPr>
          <w:rFonts w:ascii="Times New Roman" w:eastAsia="Times New Roman" w:hAnsi="Times New Roman" w:cs="Times New Roman"/>
          <w:b/>
          <w:bCs/>
          <w:szCs w:val="24"/>
          <w:lang w:val="en-NG" w:eastAsia="en-NG"/>
        </w:rPr>
        <w:t xml:space="preserve"> Security Response </w:t>
      </w:r>
      <w:proofErr w:type="spellStart"/>
      <w:r w:rsidRPr="00190D2E">
        <w:rPr>
          <w:rFonts w:ascii="Times New Roman" w:eastAsia="Times New Roman" w:hAnsi="Times New Roman" w:cs="Times New Roman"/>
          <w:b/>
          <w:bCs/>
          <w:szCs w:val="24"/>
          <w:lang w:val="en-NG" w:eastAsia="en-NG"/>
        </w:rPr>
        <w:t>Center</w:t>
      </w:r>
      <w:proofErr w:type="spellEnd"/>
      <w:r w:rsidRPr="00190D2E">
        <w:rPr>
          <w:rFonts w:ascii="Times New Roman" w:eastAsia="Times New Roman" w:hAnsi="Times New Roman" w:cs="Times New Roman"/>
          <w:b/>
          <w:bCs/>
          <w:szCs w:val="24"/>
          <w:lang w:val="en-NG" w:eastAsia="en-NG"/>
        </w:rPr>
        <w:t xml:space="preserve"> (MSRC) – MS17-010 Security Update</w:t>
      </w:r>
      <w:r w:rsidRPr="00190D2E">
        <w:rPr>
          <w:rFonts w:ascii="Times New Roman" w:eastAsia="Times New Roman" w:hAnsi="Times New Roman" w:cs="Times New Roman"/>
          <w:szCs w:val="24"/>
          <w:lang w:val="en-NG" w:eastAsia="en-NG"/>
        </w:rPr>
        <w:t xml:space="preserve"> </w:t>
      </w:r>
    </w:p>
    <w:p w14:paraId="0F645E1A" w14:textId="77777777" w:rsidR="00190D2E" w:rsidRPr="00190D2E" w:rsidRDefault="00190D2E" w:rsidP="00190D2E">
      <w:pPr>
        <w:numPr>
          <w:ilvl w:val="0"/>
          <w:numId w:val="9"/>
        </w:numPr>
        <w:spacing w:before="100" w:beforeAutospacing="1" w:after="100" w:afterAutospacing="1" w:line="276" w:lineRule="auto"/>
        <w:rPr>
          <w:rFonts w:ascii="Times New Roman" w:eastAsia="Times New Roman" w:hAnsi="Times New Roman" w:cs="Times New Roman"/>
          <w:szCs w:val="24"/>
          <w:lang w:val="en-NG" w:eastAsia="en-NG"/>
        </w:rPr>
      </w:pPr>
      <w:hyperlink r:id="rId5" w:tgtFrame="_new" w:history="1">
        <w:r w:rsidRPr="00190D2E">
          <w:rPr>
            <w:rFonts w:ascii="Times New Roman" w:eastAsia="Times New Roman" w:hAnsi="Times New Roman" w:cs="Times New Roman"/>
            <w:color w:val="0000FF"/>
            <w:szCs w:val="24"/>
            <w:u w:val="single"/>
            <w:lang w:val="en-NG" w:eastAsia="en-NG"/>
          </w:rPr>
          <w:t>https://msrc.microsoft.com/update-guide/vulnerability/CVE-2017-0144</w:t>
        </w:r>
      </w:hyperlink>
      <w:r w:rsidRPr="00190D2E">
        <w:rPr>
          <w:rFonts w:ascii="Times New Roman" w:eastAsia="Times New Roman" w:hAnsi="Times New Roman" w:cs="Times New Roman"/>
          <w:szCs w:val="24"/>
          <w:lang w:val="en-NG" w:eastAsia="en-NG"/>
        </w:rPr>
        <w:t xml:space="preserve"> </w:t>
      </w:r>
    </w:p>
    <w:p w14:paraId="187AB4A9" w14:textId="77777777" w:rsidR="00190D2E" w:rsidRPr="00190D2E" w:rsidRDefault="00190D2E" w:rsidP="00190D2E">
      <w:pPr>
        <w:numPr>
          <w:ilvl w:val="0"/>
          <w:numId w:val="9"/>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Source for the SMB vulnerability (CVE-2017-0144) and Microsoft's patch. </w:t>
      </w:r>
    </w:p>
    <w:p w14:paraId="36716720"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Microsoft</w:t>
      </w:r>
      <w:proofErr w:type="gramEnd"/>
      <w:r w:rsidRPr="00190D2E">
        <w:rPr>
          <w:rFonts w:ascii="Times New Roman" w:eastAsia="Times New Roman" w:hAnsi="Times New Roman" w:cs="Times New Roman"/>
          <w:b/>
          <w:bCs/>
          <w:szCs w:val="24"/>
          <w:lang w:val="en-NG" w:eastAsia="en-NG"/>
        </w:rPr>
        <w:t xml:space="preserve"> Security Blog – Customer Guidance for WannaCrypt Attacks</w:t>
      </w:r>
      <w:r w:rsidRPr="00190D2E">
        <w:rPr>
          <w:rFonts w:ascii="Times New Roman" w:eastAsia="Times New Roman" w:hAnsi="Times New Roman" w:cs="Times New Roman"/>
          <w:szCs w:val="24"/>
          <w:lang w:val="en-NG" w:eastAsia="en-NG"/>
        </w:rPr>
        <w:t xml:space="preserve"> </w:t>
      </w:r>
    </w:p>
    <w:p w14:paraId="378E0527" w14:textId="77777777" w:rsidR="00190D2E" w:rsidRPr="00190D2E" w:rsidRDefault="00190D2E" w:rsidP="00190D2E">
      <w:pPr>
        <w:numPr>
          <w:ilvl w:val="0"/>
          <w:numId w:val="10"/>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https://blogs.microsoft.com/blog/2017/05/12/customer-guidance-wannacrypt-attacks/ </w:t>
      </w:r>
    </w:p>
    <w:p w14:paraId="5E686A6E" w14:textId="77777777" w:rsidR="00190D2E" w:rsidRPr="00190D2E" w:rsidRDefault="00190D2E" w:rsidP="00190D2E">
      <w:pPr>
        <w:numPr>
          <w:ilvl w:val="0"/>
          <w:numId w:val="10"/>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Explains Microsoft's response and the attack details. </w:t>
      </w:r>
    </w:p>
    <w:p w14:paraId="66C7DFD1"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Cybersecurity</w:t>
      </w:r>
      <w:proofErr w:type="gramEnd"/>
      <w:r w:rsidRPr="00190D2E">
        <w:rPr>
          <w:rFonts w:ascii="Times New Roman" w:eastAsia="Times New Roman" w:hAnsi="Times New Roman" w:cs="Times New Roman"/>
          <w:b/>
          <w:bCs/>
          <w:szCs w:val="24"/>
          <w:lang w:val="en-NG" w:eastAsia="en-NG"/>
        </w:rPr>
        <w:t xml:space="preserve"> and Infrastructure Security Agency (CISA) – Ransomware Resources</w:t>
      </w:r>
      <w:r w:rsidRPr="00190D2E">
        <w:rPr>
          <w:rFonts w:ascii="Times New Roman" w:eastAsia="Times New Roman" w:hAnsi="Times New Roman" w:cs="Times New Roman"/>
          <w:szCs w:val="24"/>
          <w:lang w:val="en-NG" w:eastAsia="en-NG"/>
        </w:rPr>
        <w:t xml:space="preserve"> </w:t>
      </w:r>
    </w:p>
    <w:p w14:paraId="1CE2374F" w14:textId="77777777" w:rsidR="00190D2E" w:rsidRPr="00190D2E" w:rsidRDefault="00190D2E" w:rsidP="00190D2E">
      <w:pPr>
        <w:numPr>
          <w:ilvl w:val="0"/>
          <w:numId w:val="11"/>
        </w:numPr>
        <w:spacing w:before="100" w:beforeAutospacing="1" w:after="100" w:afterAutospacing="1" w:line="276" w:lineRule="auto"/>
        <w:rPr>
          <w:rFonts w:ascii="Times New Roman" w:eastAsia="Times New Roman" w:hAnsi="Times New Roman" w:cs="Times New Roman"/>
          <w:szCs w:val="24"/>
          <w:lang w:val="en-NG" w:eastAsia="en-NG"/>
        </w:rPr>
      </w:pPr>
      <w:hyperlink r:id="rId6" w:tgtFrame="_new" w:history="1">
        <w:r w:rsidRPr="00190D2E">
          <w:rPr>
            <w:rFonts w:ascii="Times New Roman" w:eastAsia="Times New Roman" w:hAnsi="Times New Roman" w:cs="Times New Roman"/>
            <w:color w:val="0000FF"/>
            <w:szCs w:val="24"/>
            <w:u w:val="single"/>
            <w:lang w:val="en-NG" w:eastAsia="en-NG"/>
          </w:rPr>
          <w:t>https://www.cisa.gov/stopransomware</w:t>
        </w:r>
      </w:hyperlink>
      <w:r w:rsidRPr="00190D2E">
        <w:rPr>
          <w:rFonts w:ascii="Times New Roman" w:eastAsia="Times New Roman" w:hAnsi="Times New Roman" w:cs="Times New Roman"/>
          <w:szCs w:val="24"/>
          <w:lang w:val="en-NG" w:eastAsia="en-NG"/>
        </w:rPr>
        <w:t xml:space="preserve"> </w:t>
      </w:r>
    </w:p>
    <w:p w14:paraId="2D709822" w14:textId="77777777" w:rsidR="00190D2E" w:rsidRPr="00190D2E" w:rsidRDefault="00190D2E" w:rsidP="00190D2E">
      <w:pPr>
        <w:numPr>
          <w:ilvl w:val="0"/>
          <w:numId w:val="11"/>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Government guidance on ransomware and mitigation. </w:t>
      </w:r>
    </w:p>
    <w:p w14:paraId="5389204D"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UK</w:t>
      </w:r>
      <w:proofErr w:type="gramEnd"/>
      <w:r w:rsidRPr="00190D2E">
        <w:rPr>
          <w:rFonts w:ascii="Times New Roman" w:eastAsia="Times New Roman" w:hAnsi="Times New Roman" w:cs="Times New Roman"/>
          <w:b/>
          <w:bCs/>
          <w:szCs w:val="24"/>
          <w:lang w:val="en-NG" w:eastAsia="en-NG"/>
        </w:rPr>
        <w:t xml:space="preserve"> National Audit Office – Investigation: WannaCry Cyber Attack and the NHS</w:t>
      </w:r>
      <w:r w:rsidRPr="00190D2E">
        <w:rPr>
          <w:rFonts w:ascii="Times New Roman" w:eastAsia="Times New Roman" w:hAnsi="Times New Roman" w:cs="Times New Roman"/>
          <w:szCs w:val="24"/>
          <w:lang w:val="en-NG" w:eastAsia="en-NG"/>
        </w:rPr>
        <w:t xml:space="preserve"> </w:t>
      </w:r>
    </w:p>
    <w:p w14:paraId="4EA8FC8B" w14:textId="77777777" w:rsidR="00190D2E" w:rsidRPr="00190D2E" w:rsidRDefault="00190D2E" w:rsidP="00190D2E">
      <w:pPr>
        <w:numPr>
          <w:ilvl w:val="0"/>
          <w:numId w:val="12"/>
        </w:numPr>
        <w:spacing w:before="100" w:beforeAutospacing="1" w:after="100" w:afterAutospacing="1" w:line="276" w:lineRule="auto"/>
        <w:rPr>
          <w:rFonts w:ascii="Times New Roman" w:eastAsia="Times New Roman" w:hAnsi="Times New Roman" w:cs="Times New Roman"/>
          <w:szCs w:val="24"/>
          <w:lang w:val="en-NG" w:eastAsia="en-NG"/>
        </w:rPr>
      </w:pPr>
      <w:hyperlink r:id="rId7" w:tgtFrame="_new" w:history="1">
        <w:r w:rsidRPr="00190D2E">
          <w:rPr>
            <w:rFonts w:ascii="Times New Roman" w:eastAsia="Times New Roman" w:hAnsi="Times New Roman" w:cs="Times New Roman"/>
            <w:color w:val="0000FF"/>
            <w:szCs w:val="24"/>
            <w:u w:val="single"/>
            <w:lang w:val="en-NG" w:eastAsia="en-NG"/>
          </w:rPr>
          <w:t>https://www.nao.org.uk/reports/investigation-wannacry-cyber-attack-and-the-nhs/</w:t>
        </w:r>
      </w:hyperlink>
      <w:r w:rsidRPr="00190D2E">
        <w:rPr>
          <w:rFonts w:ascii="Times New Roman" w:eastAsia="Times New Roman" w:hAnsi="Times New Roman" w:cs="Times New Roman"/>
          <w:szCs w:val="24"/>
          <w:lang w:val="en-NG" w:eastAsia="en-NG"/>
        </w:rPr>
        <w:t xml:space="preserve"> </w:t>
      </w:r>
    </w:p>
    <w:p w14:paraId="43ED40C7" w14:textId="77777777" w:rsidR="00190D2E" w:rsidRPr="00190D2E" w:rsidRDefault="00190D2E" w:rsidP="00190D2E">
      <w:pPr>
        <w:numPr>
          <w:ilvl w:val="0"/>
          <w:numId w:val="12"/>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Detailed report on the NHS impact. </w:t>
      </w:r>
    </w:p>
    <w:p w14:paraId="7FDAFBCA"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National</w:t>
      </w:r>
      <w:proofErr w:type="gramEnd"/>
      <w:r w:rsidRPr="00190D2E">
        <w:rPr>
          <w:rFonts w:ascii="Times New Roman" w:eastAsia="Times New Roman" w:hAnsi="Times New Roman" w:cs="Times New Roman"/>
          <w:b/>
          <w:bCs/>
          <w:szCs w:val="24"/>
          <w:lang w:val="en-NG" w:eastAsia="en-NG"/>
        </w:rPr>
        <w:t xml:space="preserve"> Cyber Security Centre (NCSC) – WannaCry Guidance</w:t>
      </w:r>
      <w:r w:rsidRPr="00190D2E">
        <w:rPr>
          <w:rFonts w:ascii="Times New Roman" w:eastAsia="Times New Roman" w:hAnsi="Times New Roman" w:cs="Times New Roman"/>
          <w:szCs w:val="24"/>
          <w:lang w:val="en-NG" w:eastAsia="en-NG"/>
        </w:rPr>
        <w:t xml:space="preserve"> </w:t>
      </w:r>
    </w:p>
    <w:p w14:paraId="0EFA6AFF" w14:textId="77777777" w:rsidR="00190D2E" w:rsidRPr="00190D2E" w:rsidRDefault="00190D2E" w:rsidP="00190D2E">
      <w:pPr>
        <w:numPr>
          <w:ilvl w:val="0"/>
          <w:numId w:val="13"/>
        </w:numPr>
        <w:spacing w:before="100" w:beforeAutospacing="1" w:after="100" w:afterAutospacing="1" w:line="276" w:lineRule="auto"/>
        <w:rPr>
          <w:rFonts w:ascii="Times New Roman" w:eastAsia="Times New Roman" w:hAnsi="Times New Roman" w:cs="Times New Roman"/>
          <w:szCs w:val="24"/>
          <w:lang w:val="en-NG" w:eastAsia="en-NG"/>
        </w:rPr>
      </w:pPr>
      <w:hyperlink r:id="rId8" w:tgtFrame="_new" w:history="1">
        <w:r w:rsidRPr="00190D2E">
          <w:rPr>
            <w:rFonts w:ascii="Times New Roman" w:eastAsia="Times New Roman" w:hAnsi="Times New Roman" w:cs="Times New Roman"/>
            <w:color w:val="0000FF"/>
            <w:szCs w:val="24"/>
            <w:u w:val="single"/>
            <w:lang w:val="en-NG" w:eastAsia="en-NG"/>
          </w:rPr>
          <w:t>https://www.ncsc.gov.uk</w:t>
        </w:r>
      </w:hyperlink>
      <w:r w:rsidRPr="00190D2E">
        <w:rPr>
          <w:rFonts w:ascii="Times New Roman" w:eastAsia="Times New Roman" w:hAnsi="Times New Roman" w:cs="Times New Roman"/>
          <w:szCs w:val="24"/>
          <w:lang w:val="en-NG" w:eastAsia="en-NG"/>
        </w:rPr>
        <w:t xml:space="preserve"> </w:t>
      </w:r>
    </w:p>
    <w:p w14:paraId="37E780CB" w14:textId="77777777" w:rsidR="00190D2E" w:rsidRPr="00190D2E" w:rsidRDefault="00190D2E" w:rsidP="00190D2E">
      <w:pPr>
        <w:numPr>
          <w:ilvl w:val="0"/>
          <w:numId w:val="13"/>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UK government's cybersecurity guidance and WannaCry information. </w:t>
      </w:r>
    </w:p>
    <w:p w14:paraId="4744C283"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Europol</w:t>
      </w:r>
      <w:proofErr w:type="gramEnd"/>
      <w:r w:rsidRPr="00190D2E">
        <w:rPr>
          <w:rFonts w:ascii="Times New Roman" w:eastAsia="Times New Roman" w:hAnsi="Times New Roman" w:cs="Times New Roman"/>
          <w:b/>
          <w:bCs/>
          <w:szCs w:val="24"/>
          <w:lang w:val="en-NG" w:eastAsia="en-NG"/>
        </w:rPr>
        <w:t xml:space="preserve"> – International Action Against WannaCry</w:t>
      </w:r>
      <w:r w:rsidRPr="00190D2E">
        <w:rPr>
          <w:rFonts w:ascii="Times New Roman" w:eastAsia="Times New Roman" w:hAnsi="Times New Roman" w:cs="Times New Roman"/>
          <w:szCs w:val="24"/>
          <w:lang w:val="en-NG" w:eastAsia="en-NG"/>
        </w:rPr>
        <w:t xml:space="preserve"> </w:t>
      </w:r>
    </w:p>
    <w:p w14:paraId="33E70278" w14:textId="77777777" w:rsidR="00190D2E" w:rsidRPr="00190D2E" w:rsidRDefault="00190D2E" w:rsidP="00190D2E">
      <w:pPr>
        <w:numPr>
          <w:ilvl w:val="0"/>
          <w:numId w:val="14"/>
        </w:numPr>
        <w:spacing w:before="100" w:beforeAutospacing="1" w:after="100" w:afterAutospacing="1" w:line="276" w:lineRule="auto"/>
        <w:rPr>
          <w:rFonts w:ascii="Times New Roman" w:eastAsia="Times New Roman" w:hAnsi="Times New Roman" w:cs="Times New Roman"/>
          <w:szCs w:val="24"/>
          <w:lang w:val="en-NG" w:eastAsia="en-NG"/>
        </w:rPr>
      </w:pPr>
      <w:hyperlink r:id="rId9" w:tgtFrame="_new" w:history="1">
        <w:r w:rsidRPr="00190D2E">
          <w:rPr>
            <w:rFonts w:ascii="Times New Roman" w:eastAsia="Times New Roman" w:hAnsi="Times New Roman" w:cs="Times New Roman"/>
            <w:color w:val="0000FF"/>
            <w:szCs w:val="24"/>
            <w:u w:val="single"/>
            <w:lang w:val="en-NG" w:eastAsia="en-NG"/>
          </w:rPr>
          <w:t>https://www.europol.europa.eu</w:t>
        </w:r>
      </w:hyperlink>
      <w:r w:rsidRPr="00190D2E">
        <w:rPr>
          <w:rFonts w:ascii="Times New Roman" w:eastAsia="Times New Roman" w:hAnsi="Times New Roman" w:cs="Times New Roman"/>
          <w:szCs w:val="24"/>
          <w:lang w:val="en-NG" w:eastAsia="en-NG"/>
        </w:rPr>
        <w:t xml:space="preserve"> </w:t>
      </w:r>
    </w:p>
    <w:p w14:paraId="40567821" w14:textId="77777777" w:rsidR="00190D2E" w:rsidRPr="00190D2E" w:rsidRDefault="00190D2E" w:rsidP="00190D2E">
      <w:pPr>
        <w:numPr>
          <w:ilvl w:val="0"/>
          <w:numId w:val="14"/>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Information on international law enforcement and response efforts. </w:t>
      </w:r>
    </w:p>
    <w:p w14:paraId="504B6F37"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Kaspersky</w:t>
      </w:r>
      <w:proofErr w:type="gramEnd"/>
      <w:r w:rsidRPr="00190D2E">
        <w:rPr>
          <w:rFonts w:ascii="Times New Roman" w:eastAsia="Times New Roman" w:hAnsi="Times New Roman" w:cs="Times New Roman"/>
          <w:b/>
          <w:bCs/>
          <w:szCs w:val="24"/>
          <w:lang w:val="en-NG" w:eastAsia="en-NG"/>
        </w:rPr>
        <w:t xml:space="preserve"> </w:t>
      </w:r>
      <w:proofErr w:type="spellStart"/>
      <w:r w:rsidRPr="00190D2E">
        <w:rPr>
          <w:rFonts w:ascii="Times New Roman" w:eastAsia="Times New Roman" w:hAnsi="Times New Roman" w:cs="Times New Roman"/>
          <w:b/>
          <w:bCs/>
          <w:szCs w:val="24"/>
          <w:lang w:val="en-NG" w:eastAsia="en-NG"/>
        </w:rPr>
        <w:t>Securelist</w:t>
      </w:r>
      <w:proofErr w:type="spellEnd"/>
      <w:r w:rsidRPr="00190D2E">
        <w:rPr>
          <w:rFonts w:ascii="Times New Roman" w:eastAsia="Times New Roman" w:hAnsi="Times New Roman" w:cs="Times New Roman"/>
          <w:b/>
          <w:bCs/>
          <w:szCs w:val="24"/>
          <w:lang w:val="en-NG" w:eastAsia="en-NG"/>
        </w:rPr>
        <w:t xml:space="preserve"> – WannaCry Ransomware Analysis</w:t>
      </w:r>
      <w:r w:rsidRPr="00190D2E">
        <w:rPr>
          <w:rFonts w:ascii="Times New Roman" w:eastAsia="Times New Roman" w:hAnsi="Times New Roman" w:cs="Times New Roman"/>
          <w:szCs w:val="24"/>
          <w:lang w:val="en-NG" w:eastAsia="en-NG"/>
        </w:rPr>
        <w:t xml:space="preserve"> </w:t>
      </w:r>
    </w:p>
    <w:p w14:paraId="78F67A07" w14:textId="77777777" w:rsidR="00190D2E" w:rsidRPr="00190D2E" w:rsidRDefault="00190D2E" w:rsidP="00190D2E">
      <w:pPr>
        <w:numPr>
          <w:ilvl w:val="0"/>
          <w:numId w:val="15"/>
        </w:numPr>
        <w:spacing w:before="100" w:beforeAutospacing="1" w:after="100" w:afterAutospacing="1" w:line="276" w:lineRule="auto"/>
        <w:rPr>
          <w:rFonts w:ascii="Times New Roman" w:eastAsia="Times New Roman" w:hAnsi="Times New Roman" w:cs="Times New Roman"/>
          <w:szCs w:val="24"/>
          <w:lang w:val="en-NG" w:eastAsia="en-NG"/>
        </w:rPr>
      </w:pPr>
      <w:hyperlink r:id="rId10" w:tgtFrame="_new" w:history="1">
        <w:r w:rsidRPr="00190D2E">
          <w:rPr>
            <w:rFonts w:ascii="Times New Roman" w:eastAsia="Times New Roman" w:hAnsi="Times New Roman" w:cs="Times New Roman"/>
            <w:color w:val="0000FF"/>
            <w:szCs w:val="24"/>
            <w:u w:val="single"/>
            <w:lang w:val="en-NG" w:eastAsia="en-NG"/>
          </w:rPr>
          <w:t>https://securelist.com/wannacry-ransomware-used-in-widespread-attacks-all-over-the-world/78351/</w:t>
        </w:r>
      </w:hyperlink>
      <w:r w:rsidRPr="00190D2E">
        <w:rPr>
          <w:rFonts w:ascii="Times New Roman" w:eastAsia="Times New Roman" w:hAnsi="Times New Roman" w:cs="Times New Roman"/>
          <w:szCs w:val="24"/>
          <w:lang w:val="en-NG" w:eastAsia="en-NG"/>
        </w:rPr>
        <w:t xml:space="preserve"> </w:t>
      </w:r>
    </w:p>
    <w:p w14:paraId="22B451B6" w14:textId="77777777" w:rsidR="00190D2E" w:rsidRPr="00190D2E" w:rsidRDefault="00190D2E" w:rsidP="00190D2E">
      <w:pPr>
        <w:numPr>
          <w:ilvl w:val="0"/>
          <w:numId w:val="15"/>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Technical analysis of WannaCry. </w:t>
      </w:r>
    </w:p>
    <w:p w14:paraId="7AAF6DA2" w14:textId="09863663"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Symantec</w:t>
      </w:r>
      <w:proofErr w:type="gramEnd"/>
      <w:r w:rsidRPr="00190D2E">
        <w:rPr>
          <w:rFonts w:ascii="Times New Roman" w:eastAsia="Times New Roman" w:hAnsi="Times New Roman" w:cs="Times New Roman"/>
          <w:b/>
          <w:bCs/>
          <w:szCs w:val="24"/>
          <w:lang w:val="en-NG" w:eastAsia="en-NG"/>
        </w:rPr>
        <w:t xml:space="preserve"> Threat Intelligence </w:t>
      </w:r>
      <w:r>
        <w:rPr>
          <w:rFonts w:ascii="Times New Roman" w:eastAsia="Times New Roman" w:hAnsi="Times New Roman" w:cs="Times New Roman"/>
          <w:b/>
          <w:bCs/>
          <w:szCs w:val="24"/>
          <w:lang w:val="en-US" w:eastAsia="en-NG"/>
        </w:rPr>
        <w:t>-</w:t>
      </w:r>
      <w:r w:rsidRPr="00190D2E">
        <w:rPr>
          <w:rFonts w:ascii="Times New Roman" w:eastAsia="Times New Roman" w:hAnsi="Times New Roman" w:cs="Times New Roman"/>
          <w:b/>
          <w:bCs/>
          <w:szCs w:val="24"/>
          <w:lang w:val="en-NG" w:eastAsia="en-NG"/>
        </w:rPr>
        <w:t xml:space="preserve"> What You Need to Know About WannaCry</w:t>
      </w:r>
      <w:r w:rsidRPr="00190D2E">
        <w:rPr>
          <w:rFonts w:ascii="Times New Roman" w:eastAsia="Times New Roman" w:hAnsi="Times New Roman" w:cs="Times New Roman"/>
          <w:szCs w:val="24"/>
          <w:lang w:val="en-NG" w:eastAsia="en-NG"/>
        </w:rPr>
        <w:t xml:space="preserve"> </w:t>
      </w:r>
    </w:p>
    <w:p w14:paraId="370DDABC" w14:textId="77777777" w:rsidR="00190D2E" w:rsidRPr="00190D2E" w:rsidRDefault="00190D2E" w:rsidP="00190D2E">
      <w:pPr>
        <w:numPr>
          <w:ilvl w:val="0"/>
          <w:numId w:val="16"/>
        </w:numPr>
        <w:spacing w:before="100" w:beforeAutospacing="1" w:after="100" w:afterAutospacing="1" w:line="276" w:lineRule="auto"/>
        <w:rPr>
          <w:rFonts w:ascii="Times New Roman" w:eastAsia="Times New Roman" w:hAnsi="Times New Roman" w:cs="Times New Roman"/>
          <w:szCs w:val="24"/>
          <w:lang w:val="en-NG" w:eastAsia="en-NG"/>
        </w:rPr>
      </w:pPr>
      <w:hyperlink r:id="rId11" w:tgtFrame="_new" w:history="1">
        <w:r w:rsidRPr="00190D2E">
          <w:rPr>
            <w:rFonts w:ascii="Times New Roman" w:eastAsia="Times New Roman" w:hAnsi="Times New Roman" w:cs="Times New Roman"/>
            <w:color w:val="0000FF"/>
            <w:szCs w:val="24"/>
            <w:u w:val="single"/>
            <w:lang w:val="en-NG" w:eastAsia="en-NG"/>
          </w:rPr>
          <w:t>https://symantec-enterprise-blogs.security.com</w:t>
        </w:r>
      </w:hyperlink>
      <w:r w:rsidRPr="00190D2E">
        <w:rPr>
          <w:rFonts w:ascii="Times New Roman" w:eastAsia="Times New Roman" w:hAnsi="Times New Roman" w:cs="Times New Roman"/>
          <w:szCs w:val="24"/>
          <w:lang w:val="en-NG" w:eastAsia="en-NG"/>
        </w:rPr>
        <w:t xml:space="preserve"> </w:t>
      </w:r>
    </w:p>
    <w:p w14:paraId="298D33F1" w14:textId="77777777" w:rsidR="00190D2E" w:rsidRPr="00190D2E" w:rsidRDefault="00190D2E" w:rsidP="00190D2E">
      <w:pPr>
        <w:numPr>
          <w:ilvl w:val="0"/>
          <w:numId w:val="16"/>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Analysis of WannaCry's propagation and </w:t>
      </w:r>
      <w:proofErr w:type="spellStart"/>
      <w:r w:rsidRPr="00190D2E">
        <w:rPr>
          <w:rFonts w:ascii="Times New Roman" w:eastAsia="Times New Roman" w:hAnsi="Times New Roman" w:cs="Times New Roman"/>
          <w:szCs w:val="24"/>
          <w:lang w:val="en-NG" w:eastAsia="en-NG"/>
        </w:rPr>
        <w:t>behavior</w:t>
      </w:r>
      <w:proofErr w:type="spellEnd"/>
      <w:r w:rsidRPr="00190D2E">
        <w:rPr>
          <w:rFonts w:ascii="Times New Roman" w:eastAsia="Times New Roman" w:hAnsi="Times New Roman" w:cs="Times New Roman"/>
          <w:szCs w:val="24"/>
          <w:lang w:val="en-NG" w:eastAsia="en-NG"/>
        </w:rPr>
        <w:t xml:space="preserve">. </w:t>
      </w:r>
    </w:p>
    <w:p w14:paraId="290E6FA1" w14:textId="39D45AD9"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IBM</w:t>
      </w:r>
      <w:proofErr w:type="gramEnd"/>
      <w:r w:rsidRPr="00190D2E">
        <w:rPr>
          <w:rFonts w:ascii="Times New Roman" w:eastAsia="Times New Roman" w:hAnsi="Times New Roman" w:cs="Times New Roman"/>
          <w:b/>
          <w:bCs/>
          <w:szCs w:val="24"/>
          <w:lang w:val="en-NG" w:eastAsia="en-NG"/>
        </w:rPr>
        <w:t xml:space="preserve"> Security </w:t>
      </w:r>
      <w:r>
        <w:rPr>
          <w:rFonts w:ascii="Times New Roman" w:eastAsia="Times New Roman" w:hAnsi="Times New Roman" w:cs="Times New Roman"/>
          <w:b/>
          <w:bCs/>
          <w:szCs w:val="24"/>
          <w:lang w:val="en-US" w:eastAsia="en-NG"/>
        </w:rPr>
        <w:t>-</w:t>
      </w:r>
      <w:r w:rsidRPr="00190D2E">
        <w:rPr>
          <w:rFonts w:ascii="Times New Roman" w:eastAsia="Times New Roman" w:hAnsi="Times New Roman" w:cs="Times New Roman"/>
          <w:b/>
          <w:bCs/>
          <w:szCs w:val="24"/>
          <w:lang w:val="en-NG" w:eastAsia="en-NG"/>
        </w:rPr>
        <w:t xml:space="preserve"> Understanding Ransomware and WannaCry</w:t>
      </w:r>
      <w:r w:rsidRPr="00190D2E">
        <w:rPr>
          <w:rFonts w:ascii="Times New Roman" w:eastAsia="Times New Roman" w:hAnsi="Times New Roman" w:cs="Times New Roman"/>
          <w:szCs w:val="24"/>
          <w:lang w:val="en-NG" w:eastAsia="en-NG"/>
        </w:rPr>
        <w:t xml:space="preserve"> </w:t>
      </w:r>
    </w:p>
    <w:p w14:paraId="29DD4D7B" w14:textId="77777777" w:rsidR="00190D2E" w:rsidRPr="00190D2E" w:rsidRDefault="00190D2E" w:rsidP="00190D2E">
      <w:pPr>
        <w:numPr>
          <w:ilvl w:val="0"/>
          <w:numId w:val="17"/>
        </w:numPr>
        <w:spacing w:before="100" w:beforeAutospacing="1" w:after="100" w:afterAutospacing="1" w:line="276" w:lineRule="auto"/>
        <w:rPr>
          <w:rFonts w:ascii="Times New Roman" w:eastAsia="Times New Roman" w:hAnsi="Times New Roman" w:cs="Times New Roman"/>
          <w:szCs w:val="24"/>
          <w:lang w:val="en-NG" w:eastAsia="en-NG"/>
        </w:rPr>
      </w:pPr>
      <w:hyperlink r:id="rId12" w:tgtFrame="_new" w:history="1">
        <w:r w:rsidRPr="00190D2E">
          <w:rPr>
            <w:rFonts w:ascii="Times New Roman" w:eastAsia="Times New Roman" w:hAnsi="Times New Roman" w:cs="Times New Roman"/>
            <w:color w:val="0000FF"/>
            <w:szCs w:val="24"/>
            <w:u w:val="single"/>
            <w:lang w:val="en-NG" w:eastAsia="en-NG"/>
          </w:rPr>
          <w:t>https://www.ibm.com/topics/ransomware</w:t>
        </w:r>
      </w:hyperlink>
      <w:r w:rsidRPr="00190D2E">
        <w:rPr>
          <w:rFonts w:ascii="Times New Roman" w:eastAsia="Times New Roman" w:hAnsi="Times New Roman" w:cs="Times New Roman"/>
          <w:szCs w:val="24"/>
          <w:lang w:val="en-NG" w:eastAsia="en-NG"/>
        </w:rPr>
        <w:t xml:space="preserve"> </w:t>
      </w:r>
    </w:p>
    <w:p w14:paraId="29F220EE" w14:textId="77777777" w:rsidR="00190D2E" w:rsidRPr="00190D2E" w:rsidRDefault="00190D2E" w:rsidP="00190D2E">
      <w:pPr>
        <w:numPr>
          <w:ilvl w:val="0"/>
          <w:numId w:val="17"/>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 xml:space="preserve">Background on ransomware and mitigation practices. </w:t>
      </w:r>
    </w:p>
    <w:p w14:paraId="48E61B9C" w14:textId="77777777" w:rsidR="00190D2E" w:rsidRPr="00190D2E" w:rsidRDefault="00190D2E" w:rsidP="00190D2E">
      <w:pPr>
        <w:spacing w:after="0" w:line="276" w:lineRule="auto"/>
        <w:rPr>
          <w:rFonts w:ascii="Times New Roman" w:eastAsia="Times New Roman" w:hAnsi="Times New Roman" w:cs="Times New Roman"/>
          <w:szCs w:val="24"/>
          <w:lang w:val="en-NG" w:eastAsia="en-NG"/>
        </w:rPr>
      </w:pPr>
      <w:proofErr w:type="gramStart"/>
      <w:r w:rsidRPr="00190D2E">
        <w:rPr>
          <w:rFonts w:ascii="Times New Roman" w:eastAsia="Times New Roman" w:hAnsi="Symbol" w:cs="Times New Roman"/>
          <w:szCs w:val="24"/>
          <w:lang w:val="en-NG" w:eastAsia="en-NG"/>
        </w:rPr>
        <w:t></w:t>
      </w:r>
      <w:r w:rsidRPr="00190D2E">
        <w:rPr>
          <w:rFonts w:ascii="Times New Roman" w:eastAsia="Times New Roman" w:hAnsi="Times New Roman" w:cs="Times New Roman"/>
          <w:szCs w:val="24"/>
          <w:lang w:val="en-NG" w:eastAsia="en-NG"/>
        </w:rPr>
        <w:t xml:space="preserve">  </w:t>
      </w:r>
      <w:r w:rsidRPr="00190D2E">
        <w:rPr>
          <w:rFonts w:ascii="Times New Roman" w:eastAsia="Times New Roman" w:hAnsi="Times New Roman" w:cs="Times New Roman"/>
          <w:b/>
          <w:bCs/>
          <w:szCs w:val="24"/>
          <w:lang w:val="en-NG" w:eastAsia="en-NG"/>
        </w:rPr>
        <w:t>NIST</w:t>
      </w:r>
      <w:proofErr w:type="gramEnd"/>
      <w:r w:rsidRPr="00190D2E">
        <w:rPr>
          <w:rFonts w:ascii="Times New Roman" w:eastAsia="Times New Roman" w:hAnsi="Times New Roman" w:cs="Times New Roman"/>
          <w:b/>
          <w:bCs/>
          <w:szCs w:val="24"/>
          <w:lang w:val="en-NG" w:eastAsia="en-NG"/>
        </w:rPr>
        <w:t xml:space="preserve"> Cybersecurity Framework</w:t>
      </w:r>
      <w:r w:rsidRPr="00190D2E">
        <w:rPr>
          <w:rFonts w:ascii="Times New Roman" w:eastAsia="Times New Roman" w:hAnsi="Times New Roman" w:cs="Times New Roman"/>
          <w:szCs w:val="24"/>
          <w:lang w:val="en-NG" w:eastAsia="en-NG"/>
        </w:rPr>
        <w:t xml:space="preserve"> </w:t>
      </w:r>
    </w:p>
    <w:p w14:paraId="3EBDFEA6" w14:textId="77777777" w:rsidR="00190D2E" w:rsidRPr="00190D2E" w:rsidRDefault="00190D2E" w:rsidP="00190D2E">
      <w:pPr>
        <w:numPr>
          <w:ilvl w:val="0"/>
          <w:numId w:val="18"/>
        </w:numPr>
        <w:spacing w:before="100" w:beforeAutospacing="1" w:after="100" w:afterAutospacing="1" w:line="276" w:lineRule="auto"/>
        <w:rPr>
          <w:rFonts w:ascii="Times New Roman" w:eastAsia="Times New Roman" w:hAnsi="Times New Roman" w:cs="Times New Roman"/>
          <w:szCs w:val="24"/>
          <w:lang w:val="en-NG" w:eastAsia="en-NG"/>
        </w:rPr>
      </w:pPr>
      <w:hyperlink r:id="rId13" w:tgtFrame="_new" w:history="1">
        <w:r w:rsidRPr="00190D2E">
          <w:rPr>
            <w:rFonts w:ascii="Times New Roman" w:eastAsia="Times New Roman" w:hAnsi="Times New Roman" w:cs="Times New Roman"/>
            <w:color w:val="0000FF"/>
            <w:szCs w:val="24"/>
            <w:u w:val="single"/>
            <w:lang w:val="en-NG" w:eastAsia="en-NG"/>
          </w:rPr>
          <w:t>https://www.nist.gov/cyberframework</w:t>
        </w:r>
      </w:hyperlink>
      <w:r w:rsidRPr="00190D2E">
        <w:rPr>
          <w:rFonts w:ascii="Times New Roman" w:eastAsia="Times New Roman" w:hAnsi="Times New Roman" w:cs="Times New Roman"/>
          <w:szCs w:val="24"/>
          <w:lang w:val="en-NG" w:eastAsia="en-NG"/>
        </w:rPr>
        <w:t xml:space="preserve"> </w:t>
      </w:r>
    </w:p>
    <w:p w14:paraId="19DEEB04" w14:textId="77777777" w:rsidR="00190D2E" w:rsidRPr="00190D2E" w:rsidRDefault="00190D2E" w:rsidP="00190D2E">
      <w:pPr>
        <w:numPr>
          <w:ilvl w:val="0"/>
          <w:numId w:val="18"/>
        </w:numPr>
        <w:spacing w:before="100" w:beforeAutospacing="1" w:after="100" w:afterAutospacing="1" w:line="276" w:lineRule="auto"/>
        <w:rPr>
          <w:rFonts w:ascii="Times New Roman" w:eastAsia="Times New Roman" w:hAnsi="Times New Roman" w:cs="Times New Roman"/>
          <w:szCs w:val="24"/>
          <w:lang w:val="en-NG" w:eastAsia="en-NG"/>
        </w:rPr>
      </w:pPr>
      <w:r w:rsidRPr="00190D2E">
        <w:rPr>
          <w:rFonts w:ascii="Times New Roman" w:eastAsia="Times New Roman" w:hAnsi="Times New Roman" w:cs="Times New Roman"/>
          <w:szCs w:val="24"/>
          <w:lang w:val="en-NG" w:eastAsia="en-NG"/>
        </w:rPr>
        <w:t>Supports the recommendations section on patching, monitoring, incident response, and resilience.</w:t>
      </w:r>
    </w:p>
    <w:p w14:paraId="46443F3E" w14:textId="77777777" w:rsidR="00343EC5" w:rsidRPr="00343EC5" w:rsidRDefault="00343EC5" w:rsidP="00343EC5"/>
    <w:sectPr w:rsidR="00343EC5" w:rsidRPr="00343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C7A"/>
    <w:multiLevelType w:val="multilevel"/>
    <w:tmpl w:val="DD6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F3412"/>
    <w:multiLevelType w:val="hybridMultilevel"/>
    <w:tmpl w:val="C0F040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436AF4"/>
    <w:multiLevelType w:val="multilevel"/>
    <w:tmpl w:val="9CC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05ABD"/>
    <w:multiLevelType w:val="hybridMultilevel"/>
    <w:tmpl w:val="0770B0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27C57B2"/>
    <w:multiLevelType w:val="multilevel"/>
    <w:tmpl w:val="0534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D4FB5"/>
    <w:multiLevelType w:val="multilevel"/>
    <w:tmpl w:val="420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64FD9"/>
    <w:multiLevelType w:val="multilevel"/>
    <w:tmpl w:val="A0F8D7F4"/>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3A6C107F"/>
    <w:multiLevelType w:val="multilevel"/>
    <w:tmpl w:val="07FA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A3173"/>
    <w:multiLevelType w:val="multilevel"/>
    <w:tmpl w:val="733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D1EE5"/>
    <w:multiLevelType w:val="multilevel"/>
    <w:tmpl w:val="F1C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51C6C"/>
    <w:multiLevelType w:val="multilevel"/>
    <w:tmpl w:val="4224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E555D"/>
    <w:multiLevelType w:val="multilevel"/>
    <w:tmpl w:val="446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017F7"/>
    <w:multiLevelType w:val="multilevel"/>
    <w:tmpl w:val="A0F8D7F4"/>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6A61476C"/>
    <w:multiLevelType w:val="multilevel"/>
    <w:tmpl w:val="60F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910EC"/>
    <w:multiLevelType w:val="multilevel"/>
    <w:tmpl w:val="AD063E76"/>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6E1206FB"/>
    <w:multiLevelType w:val="hybridMultilevel"/>
    <w:tmpl w:val="FFF053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0082B11"/>
    <w:multiLevelType w:val="multilevel"/>
    <w:tmpl w:val="A0F8D7F4"/>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72DA78D6"/>
    <w:multiLevelType w:val="hybridMultilevel"/>
    <w:tmpl w:val="FDA42C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7"/>
  </w:num>
  <w:num w:numId="2">
    <w:abstractNumId w:val="3"/>
  </w:num>
  <w:num w:numId="3">
    <w:abstractNumId w:val="1"/>
  </w:num>
  <w:num w:numId="4">
    <w:abstractNumId w:val="15"/>
  </w:num>
  <w:num w:numId="5">
    <w:abstractNumId w:val="6"/>
  </w:num>
  <w:num w:numId="6">
    <w:abstractNumId w:val="16"/>
  </w:num>
  <w:num w:numId="7">
    <w:abstractNumId w:val="12"/>
  </w:num>
  <w:num w:numId="8">
    <w:abstractNumId w:val="14"/>
  </w:num>
  <w:num w:numId="9">
    <w:abstractNumId w:val="13"/>
  </w:num>
  <w:num w:numId="10">
    <w:abstractNumId w:val="5"/>
  </w:num>
  <w:num w:numId="11">
    <w:abstractNumId w:val="4"/>
  </w:num>
  <w:num w:numId="12">
    <w:abstractNumId w:val="0"/>
  </w:num>
  <w:num w:numId="13">
    <w:abstractNumId w:val="10"/>
  </w:num>
  <w:num w:numId="14">
    <w:abstractNumId w:val="11"/>
  </w:num>
  <w:num w:numId="15">
    <w:abstractNumId w:val="8"/>
  </w:num>
  <w:num w:numId="16">
    <w:abstractNumId w:val="2"/>
  </w:num>
  <w:num w:numId="17">
    <w:abstractNumId w:val="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C5"/>
    <w:rsid w:val="00190D2E"/>
    <w:rsid w:val="00343EC5"/>
    <w:rsid w:val="005940C0"/>
    <w:rsid w:val="00D6021A"/>
    <w:rsid w:val="00F6288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AA96C"/>
  <w15:chartTrackingRefBased/>
  <w15:docId w15:val="{7E41A12C-C38E-492B-98BF-44AE7E74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1A"/>
    <w:pPr>
      <w:spacing w:line="240" w:lineRule="auto"/>
    </w:pPr>
    <w:rPr>
      <w:rFonts w:ascii="Tahoma" w:hAnsi="Tahoma"/>
      <w:sz w:val="24"/>
    </w:rPr>
  </w:style>
  <w:style w:type="paragraph" w:styleId="Heading2">
    <w:name w:val="heading 2"/>
    <w:basedOn w:val="Normal"/>
    <w:next w:val="Normal"/>
    <w:link w:val="Heading2Char"/>
    <w:uiPriority w:val="9"/>
    <w:unhideWhenUsed/>
    <w:qFormat/>
    <w:rsid w:val="00D6021A"/>
    <w:pPr>
      <w:keepNext/>
      <w:keepLines/>
      <w:spacing w:before="120" w:after="120"/>
      <w:outlineLvl w:val="1"/>
    </w:pPr>
    <w:rPr>
      <w:rFonts w:eastAsiaTheme="majorEastAsia" w:cstheme="majorBidi"/>
      <w:sz w:val="28"/>
      <w:szCs w:val="26"/>
    </w:rPr>
  </w:style>
  <w:style w:type="paragraph" w:styleId="Heading3">
    <w:name w:val="heading 3"/>
    <w:basedOn w:val="Normal"/>
    <w:next w:val="Normal"/>
    <w:link w:val="Heading3Char"/>
    <w:uiPriority w:val="9"/>
    <w:semiHidden/>
    <w:unhideWhenUsed/>
    <w:qFormat/>
    <w:rsid w:val="00343EC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021A"/>
    <w:rPr>
      <w:rFonts w:ascii="Tahoma" w:eastAsiaTheme="majorEastAsia" w:hAnsi="Tahoma" w:cstheme="majorBidi"/>
      <w:sz w:val="28"/>
      <w:szCs w:val="26"/>
    </w:rPr>
  </w:style>
  <w:style w:type="paragraph" w:styleId="ListParagraph">
    <w:name w:val="List Paragraph"/>
    <w:basedOn w:val="Normal"/>
    <w:uiPriority w:val="34"/>
    <w:qFormat/>
    <w:rsid w:val="00343EC5"/>
    <w:pPr>
      <w:ind w:left="720"/>
      <w:contextualSpacing/>
    </w:pPr>
  </w:style>
  <w:style w:type="character" w:customStyle="1" w:styleId="Heading3Char">
    <w:name w:val="Heading 3 Char"/>
    <w:basedOn w:val="DefaultParagraphFont"/>
    <w:link w:val="Heading3"/>
    <w:uiPriority w:val="9"/>
    <w:semiHidden/>
    <w:rsid w:val="00343EC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90D2E"/>
    <w:rPr>
      <w:b/>
      <w:bCs/>
    </w:rPr>
  </w:style>
  <w:style w:type="character" w:styleId="Hyperlink">
    <w:name w:val="Hyperlink"/>
    <w:basedOn w:val="DefaultParagraphFont"/>
    <w:uiPriority w:val="99"/>
    <w:semiHidden/>
    <w:unhideWhenUsed/>
    <w:rsid w:val="00190D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34894">
      <w:bodyDiv w:val="1"/>
      <w:marLeft w:val="0"/>
      <w:marRight w:val="0"/>
      <w:marTop w:val="0"/>
      <w:marBottom w:val="0"/>
      <w:divBdr>
        <w:top w:val="none" w:sz="0" w:space="0" w:color="auto"/>
        <w:left w:val="none" w:sz="0" w:space="0" w:color="auto"/>
        <w:bottom w:val="none" w:sz="0" w:space="0" w:color="auto"/>
        <w:right w:val="none" w:sz="0" w:space="0" w:color="auto"/>
      </w:divBdr>
    </w:div>
    <w:div w:id="146436213">
      <w:bodyDiv w:val="1"/>
      <w:marLeft w:val="0"/>
      <w:marRight w:val="0"/>
      <w:marTop w:val="0"/>
      <w:marBottom w:val="0"/>
      <w:divBdr>
        <w:top w:val="none" w:sz="0" w:space="0" w:color="auto"/>
        <w:left w:val="none" w:sz="0" w:space="0" w:color="auto"/>
        <w:bottom w:val="none" w:sz="0" w:space="0" w:color="auto"/>
        <w:right w:val="none" w:sz="0" w:space="0" w:color="auto"/>
      </w:divBdr>
    </w:div>
    <w:div w:id="192156051">
      <w:bodyDiv w:val="1"/>
      <w:marLeft w:val="0"/>
      <w:marRight w:val="0"/>
      <w:marTop w:val="0"/>
      <w:marBottom w:val="0"/>
      <w:divBdr>
        <w:top w:val="none" w:sz="0" w:space="0" w:color="auto"/>
        <w:left w:val="none" w:sz="0" w:space="0" w:color="auto"/>
        <w:bottom w:val="none" w:sz="0" w:space="0" w:color="auto"/>
        <w:right w:val="none" w:sz="0" w:space="0" w:color="auto"/>
      </w:divBdr>
    </w:div>
    <w:div w:id="625355888">
      <w:bodyDiv w:val="1"/>
      <w:marLeft w:val="0"/>
      <w:marRight w:val="0"/>
      <w:marTop w:val="0"/>
      <w:marBottom w:val="0"/>
      <w:divBdr>
        <w:top w:val="none" w:sz="0" w:space="0" w:color="auto"/>
        <w:left w:val="none" w:sz="0" w:space="0" w:color="auto"/>
        <w:bottom w:val="none" w:sz="0" w:space="0" w:color="auto"/>
        <w:right w:val="none" w:sz="0" w:space="0" w:color="auto"/>
      </w:divBdr>
    </w:div>
    <w:div w:id="770516236">
      <w:bodyDiv w:val="1"/>
      <w:marLeft w:val="0"/>
      <w:marRight w:val="0"/>
      <w:marTop w:val="0"/>
      <w:marBottom w:val="0"/>
      <w:divBdr>
        <w:top w:val="none" w:sz="0" w:space="0" w:color="auto"/>
        <w:left w:val="none" w:sz="0" w:space="0" w:color="auto"/>
        <w:bottom w:val="none" w:sz="0" w:space="0" w:color="auto"/>
        <w:right w:val="none" w:sz="0" w:space="0" w:color="auto"/>
      </w:divBdr>
    </w:div>
    <w:div w:id="970476057">
      <w:bodyDiv w:val="1"/>
      <w:marLeft w:val="0"/>
      <w:marRight w:val="0"/>
      <w:marTop w:val="0"/>
      <w:marBottom w:val="0"/>
      <w:divBdr>
        <w:top w:val="none" w:sz="0" w:space="0" w:color="auto"/>
        <w:left w:val="none" w:sz="0" w:space="0" w:color="auto"/>
        <w:bottom w:val="none" w:sz="0" w:space="0" w:color="auto"/>
        <w:right w:val="none" w:sz="0" w:space="0" w:color="auto"/>
      </w:divBdr>
    </w:div>
    <w:div w:id="1140461990">
      <w:bodyDiv w:val="1"/>
      <w:marLeft w:val="0"/>
      <w:marRight w:val="0"/>
      <w:marTop w:val="0"/>
      <w:marBottom w:val="0"/>
      <w:divBdr>
        <w:top w:val="none" w:sz="0" w:space="0" w:color="auto"/>
        <w:left w:val="none" w:sz="0" w:space="0" w:color="auto"/>
        <w:bottom w:val="none" w:sz="0" w:space="0" w:color="auto"/>
        <w:right w:val="none" w:sz="0" w:space="0" w:color="auto"/>
      </w:divBdr>
    </w:div>
    <w:div w:id="1605336113">
      <w:bodyDiv w:val="1"/>
      <w:marLeft w:val="0"/>
      <w:marRight w:val="0"/>
      <w:marTop w:val="0"/>
      <w:marBottom w:val="0"/>
      <w:divBdr>
        <w:top w:val="none" w:sz="0" w:space="0" w:color="auto"/>
        <w:left w:val="none" w:sz="0" w:space="0" w:color="auto"/>
        <w:bottom w:val="none" w:sz="0" w:space="0" w:color="auto"/>
        <w:right w:val="none" w:sz="0" w:space="0" w:color="auto"/>
      </w:divBdr>
    </w:div>
    <w:div w:id="1646205536">
      <w:bodyDiv w:val="1"/>
      <w:marLeft w:val="0"/>
      <w:marRight w:val="0"/>
      <w:marTop w:val="0"/>
      <w:marBottom w:val="0"/>
      <w:divBdr>
        <w:top w:val="none" w:sz="0" w:space="0" w:color="auto"/>
        <w:left w:val="none" w:sz="0" w:space="0" w:color="auto"/>
        <w:bottom w:val="none" w:sz="0" w:space="0" w:color="auto"/>
        <w:right w:val="none" w:sz="0" w:space="0" w:color="auto"/>
      </w:divBdr>
    </w:div>
    <w:div w:id="1669359447">
      <w:bodyDiv w:val="1"/>
      <w:marLeft w:val="0"/>
      <w:marRight w:val="0"/>
      <w:marTop w:val="0"/>
      <w:marBottom w:val="0"/>
      <w:divBdr>
        <w:top w:val="none" w:sz="0" w:space="0" w:color="auto"/>
        <w:left w:val="none" w:sz="0" w:space="0" w:color="auto"/>
        <w:bottom w:val="none" w:sz="0" w:space="0" w:color="auto"/>
        <w:right w:val="none" w:sz="0" w:space="0" w:color="auto"/>
      </w:divBdr>
    </w:div>
    <w:div w:id="1685353946">
      <w:bodyDiv w:val="1"/>
      <w:marLeft w:val="0"/>
      <w:marRight w:val="0"/>
      <w:marTop w:val="0"/>
      <w:marBottom w:val="0"/>
      <w:divBdr>
        <w:top w:val="none" w:sz="0" w:space="0" w:color="auto"/>
        <w:left w:val="none" w:sz="0" w:space="0" w:color="auto"/>
        <w:bottom w:val="none" w:sz="0" w:space="0" w:color="auto"/>
        <w:right w:val="none" w:sz="0" w:space="0" w:color="auto"/>
      </w:divBdr>
    </w:div>
    <w:div w:id="207719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sc.gov.uk" TargetMode="External"/><Relationship Id="rId13" Type="http://schemas.openxmlformats.org/officeDocument/2006/relationships/hyperlink" Target="https://www.nist.gov/cyberframework" TargetMode="External"/><Relationship Id="rId3" Type="http://schemas.openxmlformats.org/officeDocument/2006/relationships/settings" Target="settings.xml"/><Relationship Id="rId7" Type="http://schemas.openxmlformats.org/officeDocument/2006/relationships/hyperlink" Target="https://www.nao.org.uk/reports/investigation-wannacry-cyber-attack-and-the-nhs/" TargetMode="External"/><Relationship Id="rId12" Type="http://schemas.openxmlformats.org/officeDocument/2006/relationships/hyperlink" Target="https://www.ibm.com/topics/ransom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a.gov/stopransomware" TargetMode="External"/><Relationship Id="rId11" Type="http://schemas.openxmlformats.org/officeDocument/2006/relationships/hyperlink" Target="https://symantec-enterprise-blogs.security.com" TargetMode="External"/><Relationship Id="rId5" Type="http://schemas.openxmlformats.org/officeDocument/2006/relationships/hyperlink" Target="https://msrc.microsoft.com/update-guide/vulnerability/CVE-2017-0144" TargetMode="External"/><Relationship Id="rId15" Type="http://schemas.openxmlformats.org/officeDocument/2006/relationships/theme" Target="theme/theme1.xml"/><Relationship Id="rId10" Type="http://schemas.openxmlformats.org/officeDocument/2006/relationships/hyperlink" Target="https://securelist.com/wannacry-ransomware-used-in-widespread-attacks-all-over-the-world/78351/" TargetMode="External"/><Relationship Id="rId4" Type="http://schemas.openxmlformats.org/officeDocument/2006/relationships/webSettings" Target="webSettings.xml"/><Relationship Id="rId9" Type="http://schemas.openxmlformats.org/officeDocument/2006/relationships/hyperlink" Target="https://www.europol.europa.e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2938</Words>
  <Characters>16749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Ayeni</dc:creator>
  <cp:keywords/>
  <dc:description/>
  <cp:lastModifiedBy>Ayeni</cp:lastModifiedBy>
  <cp:revision>1</cp:revision>
  <dcterms:created xsi:type="dcterms:W3CDTF">2026-06-09T23:35:00Z</dcterms:created>
  <dcterms:modified xsi:type="dcterms:W3CDTF">2026-06-10T00:02:00Z</dcterms:modified>
</cp:coreProperties>
</file>