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Development Standards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\newpage</w:t>
      </w:r>
    </w:p>
    <w:bookmarkStart w:id="9" w:name="development-standards--environment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Development Standards &amp; Environment</w:t>
      </w:r>
    </w:p>
    <w:p>
      <w:pPr>
        <w:pStyle w:val="FirstParagraph"/>
      </w:pPr>
      <w:r>
        <w:rPr>
          <w:b/>
          <w:bCs/>
        </w:rPr>
        <w:t xml:space="preserve">Ogma Library</w:t>
      </w:r>
    </w:p>
    <w:p>
      <w:pPr>
        <w:pStyle w:val="BodyText"/>
      </w:pPr>
      <w:r>
        <w:rPr>
          <w:i/>
          <w:iCs/>
        </w:rPr>
        <w:t xml:space="preserve">A local-first PDF library application by Chwezi Core 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Details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Ogma Library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Bamuhigire, Lead Consultant, Chwezi Core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04 — Development Artifacts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owner sign-off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p>
      <w:pPr>
        <w:pStyle w:val="BodyText"/>
      </w:pPr>
      <w:r>
        <w:t xml:space="preserve">Baseline note: version 2.0 supersedes the v0.1 draft of 2026-05-30. Where v0.1 prescribed intended standards, version 2.0 documents the standards</w:t>
      </w:r>
      <w:r>
        <w:t xml:space="preserve"> </w:t>
      </w:r>
      <w:r>
        <w:rPr>
          <w:b/>
          <w:bCs/>
        </w:rPr>
        <w:t xml:space="preserve">as enforced in the codebase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C:\wamp64\www\Ogma-Library</w:t>
      </w:r>
      <w:r>
        <w:t xml:space="preserve"> </w:t>
      </w:r>
      <w:r>
        <w:t xml:space="preserve">(verified 2026-07-06 against</w:t>
      </w:r>
      <w:r>
        <w:t xml:space="preserve"> </w:t>
      </w:r>
      <w:r>
        <w:rPr>
          <w:rStyle w:val="VerbatimChar"/>
        </w:rPr>
        <w:t xml:space="preserve">_context/build-status.md</w:t>
      </w:r>
      <w:r>
        <w:t xml:space="preserve">):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at the solution root, NetArchTest-enforced layering in</w:t>
      </w:r>
      <w:r>
        <w:t xml:space="preserve"> </w:t>
      </w:r>
      <w:r>
        <w:rPr>
          <w:rStyle w:val="VerbatimChar"/>
        </w:rPr>
        <w:t xml:space="preserve">tests/OgmaLibrary.Tests.Architecture/ArchitectureTests.cs</w:t>
      </w:r>
      <w:r>
        <w:t xml:space="preserve">, the governance rules in</w:t>
      </w:r>
      <w:r>
        <w:t xml:space="preserve"> </w:t>
      </w:r>
      <w:r>
        <w:rPr>
          <w:rStyle w:val="VerbatimChar"/>
        </w:rPr>
        <w:t xml:space="preserve">docs/governance/</w:t>
      </w:r>
      <w:r>
        <w:t xml:space="preserve">, and the single composition root in</w:t>
      </w:r>
      <w:r>
        <w:t xml:space="preserve"> </w:t>
      </w:r>
      <w:r>
        <w:rPr>
          <w:rStyle w:val="VerbatimChar"/>
        </w:rPr>
        <w:t xml:space="preserve">src/OgmaLibrary.App/CompositionRoot.cs</w:t>
      </w:r>
      <w:r>
        <w:t xml:space="preserve">. Every rule in this document cites the repository file that enforces it or is explicitly marked as convention-only.</w:t>
      </w:r>
    </w:p>
    <w:p>
      <w:pPr>
        <w:pStyle w:val="BodyText"/>
      </w:pPr>
      <w:r>
        <w:rPr>
          <w:i/>
          <w:iCs/>
        </w:rPr>
        <w:t xml:space="preserve">This document is the intellectual property of Chwezi Core Systems. No part may be reproduced or disclosed without written permission.</w:t>
      </w:r>
    </w:p>
    <w:p>
      <w:pPr>
        <w:pStyle w:val="BodyText"/>
      </w:pPr>
      <w:r>
        <w:t xml:space="preserve">\newpage</w:t>
      </w:r>
    </w:p>
    <w:bookmarkEnd w:id="9"/>
    <w:bookmarkStart w:id="23" w:name="X64a2d7027f842493b9544a3bb08f7bd25bf1b86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Coding Standards for the Ogma Library Codebase</w:t>
      </w:r>
    </w:p>
    <w:p>
      <w:pPr>
        <w:pStyle w:val="FirstParagraph"/>
      </w:pPr>
      <w:r>
        <w:t xml:space="preserve">These standards are binding on every project in</w:t>
      </w:r>
      <w:r>
        <w:t xml:space="preserve"> </w:t>
      </w:r>
      <w:r>
        <w:rPr>
          <w:rStyle w:val="VerbatimChar"/>
        </w:rPr>
        <w:t xml:space="preserve">OgmaLibrary.sln</w:t>
      </w:r>
      <w:r>
        <w:t xml:space="preserve"> </w:t>
      </w:r>
      <w:r>
        <w:t xml:space="preserve">(7 production projects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 3 test projects under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). Version 2.0 states each rule together with the mechanism that enforces it in the repository at</w:t>
      </w:r>
      <w:r>
        <w:t xml:space="preserve"> </w:t>
      </w:r>
      <w:r>
        <w:rPr>
          <w:rStyle w:val="VerbatimChar"/>
        </w:rPr>
        <w:t xml:space="preserve">C:\wamp64\www\Ogma-Library</w:t>
      </w:r>
      <w:r>
        <w:t xml:space="preserve">. A rule with no automated enforcement is marked</w:t>
      </w:r>
      <w:r>
        <w:t xml:space="preserve"> </w:t>
      </w:r>
      <w:r>
        <w:rPr>
          <w:i/>
          <w:iCs/>
        </w:rPr>
        <w:t xml:space="preserve">convention-only</w:t>
      </w:r>
      <w:r>
        <w:t xml:space="preserve"> </w:t>
      </w:r>
      <w:r>
        <w:t xml:space="preserve">so a reviewer knows it must be checked by hand. A pull request that violates a rule in this document is not ready to merge.</w:t>
      </w:r>
    </w:p>
    <w:bookmarkStart w:id="10" w:name="X722e04bc993f4bb34118097af6d2895527f56a5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Solution-Wide Build Properties (</w:t>
      </w:r>
      <w:r>
        <w:rPr>
          <w:rStyle w:val="VerbatimChar"/>
          <w:rFonts w:ascii="Spectral" w:hAnsi="Spectral" w:eastAsia="Spectral"/>
          <w:color w:val="132338"/>
        </w:rPr>
        <w:t xml:space="preserve">Directory.Build.props</w:t>
      </w:r>
      <w:r>
        <w:rPr>
          <w:rFonts w:ascii="Spectral" w:hAnsi="Spectral" w:eastAsia="Spectral"/>
          <w:color w:val="132338"/>
        </w:rPr>
        <w:t xml:space="preserve">)</w:t>
      </w:r>
    </w:p>
    <w:p>
      <w:pPr>
        <w:pStyle w:val="FirstParagraph"/>
      </w:pPr>
      <w:r>
        <w:t xml:space="preserve">The authoritative build configuration is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at the solution root. It applies to every project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; the throwaway spikes under</w:t>
      </w:r>
      <w:r>
        <w:t xml:space="preserve"> </w:t>
      </w:r>
      <w:r>
        <w:rPr>
          <w:rStyle w:val="VerbatimChar"/>
        </w:rPr>
        <w:t xml:space="preserve">spikes/</w:t>
      </w:r>
      <w:r>
        <w:t xml:space="preserve"> </w:t>
      </w:r>
      <w:r>
        <w:t xml:space="preserve">are shielded by their own</w:t>
      </w:r>
      <w:r>
        <w:t xml:space="preserve"> </w:t>
      </w:r>
      <w:r>
        <w:rPr>
          <w:rStyle w:val="VerbatimChar"/>
        </w:rPr>
        <w:t xml:space="preserve">spikes/Directory.Build.props</w:t>
      </w:r>
      <w:r>
        <w:t xml:space="preserve">. The live file sets:</w:t>
      </w:r>
    </w:p>
    <w:p>
      <w:pPr>
        <w:pStyle w:val="SourceCode"/>
      </w:pPr>
      <w:r>
        <w:rPr>
          <w:rStyle w:val="NormalTok"/>
          <w:rFonts w:ascii="JetBrains Mono" w:hAnsi="JetBrains Mono" w:eastAsia="JetBrains Mono"/>
          <w:sz w:val="17"/>
        </w:rPr>
        <w:t xml:space="preserve">&lt;</w:t>
      </w:r>
      <w:r>
        <w:rPr>
          <w:rStyle w:val="KeywordTok"/>
          <w:rFonts w:ascii="JetBrains Mono" w:hAnsi="JetBrains Mono" w:eastAsia="JetBrains Mono"/>
          <w:sz w:val="17"/>
        </w:rPr>
        <w:t xml:space="preserve">PropertyGroup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TargetFramework</w:t>
      </w:r>
      <w:r>
        <w:rPr>
          <w:rStyle w:val="NormalTok"/>
          <w:rFonts w:ascii="JetBrains Mono" w:hAnsi="JetBrains Mono" w:eastAsia="JetBrains Mono"/>
          <w:sz w:val="17"/>
        </w:rPr>
        <w:t xml:space="preserve">&gt;net10.0&lt;/</w:t>
      </w:r>
      <w:r>
        <w:rPr>
          <w:rStyle w:val="KeywordTok"/>
          <w:rFonts w:ascii="JetBrains Mono" w:hAnsi="JetBrains Mono" w:eastAsia="JetBrains Mono"/>
          <w:sz w:val="17"/>
        </w:rPr>
        <w:t xml:space="preserve">TargetFramework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LangVersion</w:t>
      </w:r>
      <w:r>
        <w:rPr>
          <w:rStyle w:val="NormalTok"/>
          <w:rFonts w:ascii="JetBrains Mono" w:hAnsi="JetBrains Mono" w:eastAsia="JetBrains Mono"/>
          <w:sz w:val="17"/>
        </w:rPr>
        <w:t xml:space="preserve">&gt;latest&lt;/</w:t>
      </w:r>
      <w:r>
        <w:rPr>
          <w:rStyle w:val="KeywordTok"/>
          <w:rFonts w:ascii="JetBrains Mono" w:hAnsi="JetBrains Mono" w:eastAsia="JetBrains Mono"/>
          <w:sz w:val="17"/>
        </w:rPr>
        <w:t xml:space="preserve">LangVersion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Nullable</w:t>
      </w:r>
      <w:r>
        <w:rPr>
          <w:rStyle w:val="NormalTok"/>
          <w:rFonts w:ascii="JetBrains Mono" w:hAnsi="JetBrains Mono" w:eastAsia="JetBrains Mono"/>
          <w:sz w:val="17"/>
        </w:rPr>
        <w:t xml:space="preserve">&gt;enable&lt;/</w:t>
      </w:r>
      <w:r>
        <w:rPr>
          <w:rStyle w:val="KeywordTok"/>
          <w:rFonts w:ascii="JetBrains Mono" w:hAnsi="JetBrains Mono" w:eastAsia="JetBrains Mono"/>
          <w:sz w:val="17"/>
        </w:rPr>
        <w:t xml:space="preserve">Nullable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ImplicitUsings</w:t>
      </w:r>
      <w:r>
        <w:rPr>
          <w:rStyle w:val="NormalTok"/>
          <w:rFonts w:ascii="JetBrains Mono" w:hAnsi="JetBrains Mono" w:eastAsia="JetBrains Mono"/>
          <w:sz w:val="17"/>
        </w:rPr>
        <w:t xml:space="preserve">&gt;enable&lt;/</w:t>
      </w:r>
      <w:r>
        <w:rPr>
          <w:rStyle w:val="KeywordTok"/>
          <w:rFonts w:ascii="JetBrains Mono" w:hAnsi="JetBrains Mono" w:eastAsia="JetBrains Mono"/>
          <w:sz w:val="17"/>
        </w:rPr>
        <w:t xml:space="preserve">ImplicitUsings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TreatWarningsAsErrors</w:t>
      </w:r>
      <w:r>
        <w:rPr>
          <w:rStyle w:val="NormalTok"/>
          <w:rFonts w:ascii="JetBrains Mono" w:hAnsi="JetBrains Mono" w:eastAsia="JetBrains Mono"/>
          <w:sz w:val="17"/>
        </w:rPr>
        <w:t xml:space="preserve">&gt;true&lt;/</w:t>
      </w:r>
      <w:r>
        <w:rPr>
          <w:rStyle w:val="KeywordTok"/>
          <w:rFonts w:ascii="JetBrains Mono" w:hAnsi="JetBrains Mono" w:eastAsia="JetBrains Mono"/>
          <w:sz w:val="17"/>
        </w:rPr>
        <w:t xml:space="preserve">TreatWarningsAsErrors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EnforceCodeStyleInBuild</w:t>
      </w:r>
      <w:r>
        <w:rPr>
          <w:rStyle w:val="NormalTok"/>
          <w:rFonts w:ascii="JetBrains Mono" w:hAnsi="JetBrains Mono" w:eastAsia="JetBrains Mono"/>
          <w:sz w:val="17"/>
        </w:rPr>
        <w:t xml:space="preserve">&gt;true&lt;/</w:t>
      </w:r>
      <w:r>
        <w:rPr>
          <w:rStyle w:val="KeywordTok"/>
          <w:rFonts w:ascii="JetBrains Mono" w:hAnsi="JetBrains Mono" w:eastAsia="JetBrains Mono"/>
          <w:sz w:val="17"/>
        </w:rPr>
        <w:t xml:space="preserve">EnforceCodeStyleInBuild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AnalysisLevel</w:t>
      </w:r>
      <w:r>
        <w:rPr>
          <w:rStyle w:val="NormalTok"/>
          <w:rFonts w:ascii="JetBrains Mono" w:hAnsi="JetBrains Mono" w:eastAsia="JetBrains Mono"/>
          <w:sz w:val="17"/>
        </w:rPr>
        <w:t xml:space="preserve">&gt;latest-recommended&lt;/</w:t>
      </w:r>
      <w:r>
        <w:rPr>
          <w:rStyle w:val="KeywordTok"/>
          <w:rFonts w:ascii="JetBrains Mono" w:hAnsi="JetBrains Mono" w:eastAsia="JetBrains Mono"/>
          <w:sz w:val="17"/>
        </w:rPr>
        <w:t xml:space="preserve">AnalysisLevel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GenerateDocumentationFile</w:t>
      </w:r>
      <w:r>
        <w:rPr>
          <w:rStyle w:val="NormalTok"/>
          <w:rFonts w:ascii="JetBrains Mono" w:hAnsi="JetBrains Mono" w:eastAsia="JetBrains Mono"/>
          <w:sz w:val="17"/>
        </w:rPr>
        <w:t xml:space="preserve">&gt;true&lt;/</w:t>
      </w:r>
      <w:r>
        <w:rPr>
          <w:rStyle w:val="KeywordTok"/>
          <w:rFonts w:ascii="JetBrains Mono" w:hAnsi="JetBrains Mono" w:eastAsia="JetBrains Mono"/>
          <w:sz w:val="17"/>
        </w:rPr>
        <w:t xml:space="preserve">GenerateDocumentationFile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Deterministic</w:t>
      </w:r>
      <w:r>
        <w:rPr>
          <w:rStyle w:val="NormalTok"/>
          <w:rFonts w:ascii="JetBrains Mono" w:hAnsi="JetBrains Mono" w:eastAsia="JetBrains Mono"/>
          <w:sz w:val="17"/>
        </w:rPr>
        <w:t xml:space="preserve">&gt;true&lt;/</w:t>
      </w:r>
      <w:r>
        <w:rPr>
          <w:rStyle w:val="KeywordTok"/>
          <w:rFonts w:ascii="JetBrains Mono" w:hAnsi="JetBrains Mono" w:eastAsia="JetBrains Mono"/>
          <w:sz w:val="17"/>
        </w:rPr>
        <w:t xml:space="preserve">Deterministic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ManagePackageVersionsCentrally</w:t>
      </w:r>
      <w:r>
        <w:rPr>
          <w:rStyle w:val="NormalTok"/>
          <w:rFonts w:ascii="JetBrains Mono" w:hAnsi="JetBrains Mono" w:eastAsia="JetBrains Mono"/>
          <w:sz w:val="17"/>
        </w:rPr>
        <w:t xml:space="preserve">&gt;false&lt;/</w:t>
      </w:r>
      <w:r>
        <w:rPr>
          <w:rStyle w:val="KeywordTok"/>
          <w:rFonts w:ascii="JetBrains Mono" w:hAnsi="JetBrains Mono" w:eastAsia="JetBrains Mono"/>
          <w:sz w:val="17"/>
        </w:rPr>
        <w:t xml:space="preserve">ManagePackageVersionsCentrally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  &lt;</w:t>
      </w:r>
      <w:r>
        <w:rPr>
          <w:rStyle w:val="KeywordTok"/>
          <w:rFonts w:ascii="JetBrains Mono" w:hAnsi="JetBrains Mono" w:eastAsia="JetBrains Mono"/>
          <w:sz w:val="17"/>
        </w:rPr>
        <w:t xml:space="preserve">RootNamespace</w:t>
      </w:r>
      <w:r>
        <w:rPr>
          <w:rStyle w:val="NormalTok"/>
          <w:rFonts w:ascii="JetBrains Mono" w:hAnsi="JetBrains Mono" w:eastAsia="JetBrains Mono"/>
          <w:sz w:val="17"/>
        </w:rPr>
        <w:t xml:space="preserve">&gt;OgmaLibrary.$(MSBuildProjectName.Replace('OgmaLibrary.', ''))&lt;/</w:t>
      </w:r>
      <w:r>
        <w:rPr>
          <w:rStyle w:val="KeywordTok"/>
          <w:rFonts w:ascii="JetBrains Mono" w:hAnsi="JetBrains Mono" w:eastAsia="JetBrains Mono"/>
          <w:sz w:val="17"/>
        </w:rPr>
        <w:t xml:space="preserve">RootNamespace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  <w:r>
        <w:rPr>
          <w:rFonts w:ascii="JetBrains Mono" w:hAnsi="JetBrains Mono" w:eastAsia="JetBrains Mono"/>
          <w:sz w:val="17"/>
        </w:rPr>
        <w:br/>
      </w:r>
      <w:r>
        <w:rPr>
          <w:rStyle w:val="NormalTok"/>
          <w:rFonts w:ascii="JetBrains Mono" w:hAnsi="JetBrains Mono" w:eastAsia="JetBrains Mono"/>
          <w:sz w:val="17"/>
        </w:rPr>
        <w:t xml:space="preserve">&lt;/</w:t>
      </w:r>
      <w:r>
        <w:rPr>
          <w:rStyle w:val="KeywordTok"/>
          <w:rFonts w:ascii="JetBrains Mono" w:hAnsi="JetBrains Mono" w:eastAsia="JetBrains Mono"/>
          <w:sz w:val="17"/>
        </w:rPr>
        <w:t xml:space="preserve">PropertyGroup</w:t>
      </w:r>
      <w:r>
        <w:rPr>
          <w:rStyle w:val="NormalTok"/>
          <w:rFonts w:ascii="JetBrains Mono" w:hAnsi="JetBrains Mono" w:eastAsia="JetBrains Mono"/>
          <w:sz w:val="17"/>
        </w:rPr>
        <w:t xml:space="preserve">&gt;</w:t>
      </w:r>
    </w:p>
    <w:p>
      <w:pPr>
        <w:pStyle w:val="FirstParagraph"/>
      </w:pPr>
      <w:r>
        <w:t xml:space="preserve">Consequences of these settings, in order of day-to-day impact: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Warnings are errors everywhere.</w:t>
      </w:r>
      <w:r>
        <w:t xml:space="preserve"> </w:t>
      </w:r>
      <w:r>
        <w:t xml:space="preserve">Any compiler warning, analyzer warning, or NuGet audit warning fails the build. Do not lower</w:t>
      </w:r>
      <w:r>
        <w:t xml:space="preserve"> </w:t>
      </w:r>
      <w:r>
        <w:rPr>
          <w:rStyle w:val="VerbatimChar"/>
        </w:rPr>
        <w:t xml:space="preserve">TreatWarningsAsErrors</w:t>
      </w:r>
      <w:r>
        <w:t xml:space="preserve"> </w:t>
      </w:r>
      <w:r>
        <w:t xml:space="preserve">per project; fix the cause or record a scoped, owner-approved, expiring waiver. The July 2026</w:t>
      </w:r>
      <w:r>
        <w:t xml:space="preserve"> </w:t>
      </w:r>
      <w:r>
        <w:rPr>
          <w:rStyle w:val="VerbatimChar"/>
        </w:rPr>
        <w:t xml:space="preserve">NU1903</w:t>
      </w:r>
      <w:r>
        <w:t xml:space="preserve"> </w:t>
      </w:r>
      <w:r>
        <w:t xml:space="preserve">finding is closed in the current baseline; the 2026-08-13 package audit reported no vulnerable packages.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XML documentation is required on every public member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OgmaLibrary.Domain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OgmaLibrary.Infrastructure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OgmaLibrary.Bookshelf3D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OgmaLibrary.Workers</w:t>
      </w:r>
      <w:r>
        <w:t xml:space="preserve"> </w:t>
      </w:r>
      <w:r>
        <w:t xml:space="preserve">(missing docs raise</w:t>
      </w:r>
      <w:r>
        <w:t xml:space="preserve"> </w:t>
      </w:r>
      <w:r>
        <w:rPr>
          <w:rStyle w:val="VerbatimChar"/>
        </w:rPr>
        <w:t xml:space="preserve">CS1591</w:t>
      </w:r>
      <w:r>
        <w:t xml:space="preserve">, which is an error). A conditional</w:t>
      </w:r>
      <w:r>
        <w:t xml:space="preserve"> </w:t>
      </w:r>
      <w:r>
        <w:rPr>
          <w:rStyle w:val="VerbatimChar"/>
        </w:rPr>
        <w:t xml:space="preserve">&lt;NoWarn&gt;</w:t>
      </w:r>
      <w:r>
        <w:t xml:space="preserve"> </w:t>
      </w:r>
      <w:r>
        <w:t xml:space="preserve">block in</w:t>
      </w:r>
      <w:r>
        <w:t xml:space="preserve"> </w:t>
      </w:r>
      <w:r>
        <w:rPr>
          <w:rStyle w:val="VerbatimChar"/>
        </w:rPr>
        <w:t xml:space="preserve">Directory.Build.props</w:t>
      </w:r>
      <w:r>
        <w:t xml:space="preserve"> </w:t>
      </w:r>
      <w:r>
        <w:t xml:space="preserve">exempts only the test projects and</w:t>
      </w:r>
      <w:r>
        <w:t xml:space="preserve"> </w:t>
      </w:r>
      <w:r>
        <w:rPr>
          <w:rStyle w:val="VerbatimChar"/>
        </w:rPr>
        <w:t xml:space="preserve">OgmaLibrary.App</w:t>
      </w:r>
      <w:r>
        <w:t xml:space="preserve">, because the Avalonia shell and tests are not part of the documented public library surface.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Deterministic builds</w:t>
      </w:r>
      <w:r>
        <w:t xml:space="preserve"> </w:t>
      </w:r>
      <w:r>
        <w:t xml:space="preserve">(</w:t>
      </w:r>
      <w:r>
        <w:rPr>
          <w:rStyle w:val="VerbatimChar"/>
        </w:rPr>
        <w:t xml:space="preserve">Deterministic=true</w:t>
      </w:r>
      <w:r>
        <w:t xml:space="preserve">) so a given commit always produces byte-identical assemblies — a precondition for the ADR-0009 promote-without-rebuild release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Nullable reference types are on solution-wide.</w:t>
      </w:r>
      <w:r>
        <w:t xml:space="preserve"> </w:t>
      </w:r>
      <w:r>
        <w:t xml:space="preserve">Do not silence a nullable warning with the null-forgiving operator (</w:t>
      </w:r>
      <w:r>
        <w:rPr>
          <w:rStyle w:val="VerbatimChar"/>
        </w:rPr>
        <w:t xml:space="preserve">!</w:t>
      </w:r>
      <w:r>
        <w:t xml:space="preserve">); either guard the value or model it as nullable. Validate arguments at the boundary with</w:t>
      </w:r>
      <w:r>
        <w:t xml:space="preserve"> </w:t>
      </w:r>
      <w:r>
        <w:rPr>
          <w:rStyle w:val="VerbatimChar"/>
        </w:rPr>
        <w:t xml:space="preserve">ArgumentNullException.ThrowIfNull(value)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Root namespace</w:t>
      </w:r>
      <w:r>
        <w:t xml:space="preserve"> </w:t>
      </w:r>
      <w:r>
        <w:t xml:space="preserve">is derived from the project name (</w:t>
      </w:r>
      <w:r>
        <w:rPr>
          <w:rStyle w:val="VerbatimChar"/>
        </w:rPr>
        <w:t xml:space="preserve">OgmaLibrary.&lt;Project&gt;</w:t>
      </w:r>
      <w:r>
        <w:t xml:space="preserve">); do not override it per project.</w:t>
      </w:r>
    </w:p>
    <w:p>
      <w:pPr>
        <w:pStyle w:val="FirstParagraph"/>
      </w:pPr>
      <w:r>
        <w:t xml:space="preserve">Package sources are pinned by</w:t>
      </w:r>
      <w:r>
        <w:t xml:space="preserve"> </w:t>
      </w:r>
      <w:r>
        <w:rPr>
          <w:rStyle w:val="VerbatimChar"/>
        </w:rPr>
        <w:t xml:space="preserve">nuget.config</w:t>
      </w:r>
      <w:r>
        <w:t xml:space="preserve"> </w:t>
      </w:r>
      <w:r>
        <w:t xml:space="preserve">at the repo root, which opens with</w:t>
      </w:r>
      <w:r>
        <w:t xml:space="preserve"> </w:t>
      </w:r>
      <w:r>
        <w:rPr>
          <w:rStyle w:val="VerbatimChar"/>
        </w:rPr>
        <w:t xml:space="preserve">&lt;clear /&gt;</w:t>
      </w:r>
      <w:r>
        <w:t xml:space="preserve"> </w:t>
      </w:r>
      <w:r>
        <w:t xml:space="preserve">to drop machine-level sources (a broken local Telerik source corrupted restores during the Phase 01 spikes — see</w:t>
      </w:r>
      <w:r>
        <w:t xml:space="preserve"> </w:t>
      </w:r>
      <w:r>
        <w:rPr>
          <w:rStyle w:val="VerbatimChar"/>
        </w:rPr>
        <w:t xml:space="preserve">spikes/RESULTS.md</w:t>
      </w:r>
      <w:r>
        <w:t xml:space="preserve">, S1). Never add a package source in a project file.</w:t>
      </w:r>
    </w:p>
    <w:bookmarkEnd w:id="10"/>
    <w:bookmarkStart w:id="11" w:name="Xa6543cc3ffd2171bb591b40430a1f1aa044efb6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Layering: Clean/Onion Rules Enforced by NetArchTest</w:t>
      </w:r>
    </w:p>
    <w:p>
      <w:pPr>
        <w:pStyle w:val="FirstParagraph"/>
      </w:pPr>
      <w:r>
        <w:t xml:space="preserve">The Clean/Onion dependency direction is not a diagram — it is executable.</w:t>
      </w:r>
      <w:r>
        <w:t xml:space="preserve"> </w:t>
      </w:r>
      <w:r>
        <w:rPr>
          <w:rStyle w:val="VerbatimChar"/>
        </w:rPr>
        <w:t xml:space="preserve">tests/OgmaLibrary.Tests.Architecture/ArchitectureTests.cs</w:t>
      </w:r>
      <w:r>
        <w:t xml:space="preserve"> </w:t>
      </w:r>
      <w:r>
        <w:t xml:space="preserve">(NetArchTest.Rules 1.3.2) fails the build when a dependency edge points outward. The binding rules and the test that enforces each: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Rule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Enforcing test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OgmaLibrary.Domain</w:t>
            </w:r>
            <w:r>
              <w:t xml:space="preserve"> </w:t>
            </w:r>
            <w:r>
              <w:t xml:space="preserve">references no other project and no infrastructure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Architecture_DomainProject_HasNoOutwardDependencies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OgmaLibrary.Infrastructure</w:t>
            </w:r>
            <w:r>
              <w:t xml:space="preserve"> </w:t>
            </w:r>
            <w:r>
              <w:t xml:space="preserve">may use</w:t>
            </w:r>
            <w:r>
              <w:t xml:space="preserve"> </w:t>
            </w:r>
            <w:r>
              <w:rPr>
                <w:rStyle w:val="VerbatimChar"/>
              </w:rPr>
              <w:t xml:space="preserve">HttpClient</w:t>
            </w:r>
            <w:r>
              <w:t xml:space="preserve"> </w:t>
            </w:r>
            <w:r>
              <w:t xml:space="preserve">— the single HTTP-egress chokepoint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Architecture_OnlyInfrastructureUsesHttpClient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OgmaLibrary.App</w:t>
            </w:r>
            <w:r>
              <w:t xml:space="preserve"> </w:t>
            </w:r>
            <w:r>
              <w:t xml:space="preserve">binds interfaces to implementations (single composition root)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Architecture_OnlyAppBindsImplementations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OgmaLibrary.Infrastructure</w:t>
            </w:r>
            <w:r>
              <w:t xml:space="preserve"> </w:t>
            </w:r>
            <w:r>
              <w:t xml:space="preserve">uses Entity Framework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Architecture_OnlyInfrastructureUsesEntityFrameworkCore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OgmaLibrary.Workers</w:t>
            </w:r>
            <w:r>
              <w:t xml:space="preserve"> </w:t>
            </w:r>
            <w:r>
              <w:t xml:space="preserve">never depends on the App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Architecture_WorkersProject_HasNoDependencyOnAppProject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AI provider</w:t>
            </w:r>
            <w:r>
              <w:t xml:space="preserve"> </w:t>
            </w:r>
            <w:r>
              <w:rPr>
                <w:rStyle w:val="VerbatimChar"/>
              </w:rPr>
              <w:t xml:space="preserve">HttpClient</w:t>
            </w:r>
            <w:r>
              <w:t xml:space="preserve"> </w:t>
            </w:r>
            <w:r>
              <w:t xml:space="preserve">use stays inside adapter namespaces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Architecture_AiProviderHttpClients_StayInAdapterNamespaces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The Reader context stays independent of Infrastructure, Search, and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Architecture_Reader_DoesNotDependOnInfrastructure</w:t>
            </w:r>
            <w:r>
              <w:t xml:space="preserve"> </w:t>
            </w:r>
            <w:r>
              <w:t xml:space="preserve">and siblings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The advisor reaches models only through the AI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Architecture_AdvisorService_UsesOnlyAiGateway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Standalone (non-host) mode opens no inbound listener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ArchTests_StandaloneMode_HasNoOpenListener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The LAN host has no AI-provider or credential-store dependency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ArchTests_LanHost_HasNoAiProviderDependency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ArchTests_LanHost_HasNoCredentialStoreOrWorkerDependency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The classroom client cannot write to the host catalogue directly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ArchTests_ClassroomClient_HasNoDirectCatalogueWriteDependency</w:t>
            </w:r>
          </w:p>
        </w:tc>
      </w:tr>
    </w:tbl>
    <w:p>
      <w:pPr>
        <w:pStyle w:val="BodyText"/>
      </w:pPr>
      <w:r>
        <w:t xml:space="preserve">When you add a project reference or a package that touches I/O, run the architecture project first: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test tests/OgmaLibrary.Tests.Architecture </w:t>
      </w:r>
      <w:r>
        <w:rPr>
          <w:rStyle w:val="AttributeTok"/>
          <w:rFonts w:ascii="JetBrains Mono" w:hAnsi="JetBrains Mono" w:eastAsia="JetBrains Mono"/>
          <w:sz w:val="17"/>
        </w:rPr>
        <w:t xml:space="preserve">--nologo</w:t>
      </w:r>
    </w:p>
    <w:p>
      <w:pPr>
        <w:pStyle w:val="FirstParagraph"/>
      </w:pPr>
      <w:r>
        <w:t xml:space="preserve">A red architecture test means the design is wrong, not the test. Change the code; do not loosen the rule without an ADR amendment and a Change Impact Analysis entry (</w:t>
      </w:r>
      <w:r>
        <w:rPr>
          <w:rStyle w:val="VerbatimChar"/>
        </w:rPr>
        <w:t xml:space="preserve">docs/governance/CIA-WORKFLOW.md</w:t>
      </w:r>
      <w:r>
        <w:t xml:space="preserve">).</w:t>
      </w:r>
    </w:p>
    <w:bookmarkEnd w:id="11"/>
    <w:bookmarkStart w:id="12" w:name="X4abdea0cafd2d235b97c99d8aee49d7433eb7c8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Single Composition Root</w:t>
      </w:r>
    </w:p>
    <w:p>
      <w:pPr>
        <w:pStyle w:val="FirstParagraph"/>
      </w:pPr>
      <w:r>
        <w:rPr>
          <w:rStyle w:val="VerbatimChar"/>
        </w:rPr>
        <w:t xml:space="preserve">src/OgmaLibrary.App/CompositionRoot.cs</w:t>
      </w:r>
      <w:r>
        <w:t xml:space="preserve"> </w:t>
      </w:r>
      <w:r>
        <w:t xml:space="preserve">is the only place a concrete implementation is bound to an interface (43 service registrations as of 2026-07-06). Enforced by</w:t>
      </w:r>
      <w:r>
        <w:t xml:space="preserve"> </w:t>
      </w:r>
      <w:r>
        <w:rPr>
          <w:rStyle w:val="VerbatimChar"/>
        </w:rPr>
        <w:t xml:space="preserve">Architecture_OnlyAppBindsImplementations</w:t>
      </w:r>
      <w:r>
        <w:t xml:space="preserve">. Practical rules:</w:t>
      </w:r>
    </w:p>
    <w:p>
      <w:pPr>
        <w:pStyle w:val="Compact"/>
        <w:numPr>
          <w:ilvl w:val="0"/>
          <w:numId w:val="1002"/>
        </w:numPr>
      </w:pPr>
      <w:r>
        <w:t xml:space="preserve">A view model receives query/service interfaces via constructor injection; it never news up an EF Core context, an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, or a PDF renderer.</w:t>
      </w:r>
    </w:p>
    <w:p>
      <w:pPr>
        <w:pStyle w:val="Compact"/>
        <w:numPr>
          <w:ilvl w:val="0"/>
          <w:numId w:val="1002"/>
        </w:numPr>
      </w:pPr>
      <w:r>
        <w:t xml:space="preserve">Adding a service means: declare the interface in</w:t>
      </w:r>
      <w:r>
        <w:t xml:space="preserve"> </w:t>
      </w:r>
      <w:r>
        <w:rPr>
          <w:rStyle w:val="VerbatimChar"/>
        </w:rPr>
        <w:t xml:space="preserve">OgmaLibrary.Application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for domain services), implement it in the owning context project, register it in</w:t>
      </w:r>
      <w:r>
        <w:t xml:space="preserve"> </w:t>
      </w:r>
      <w:r>
        <w:rPr>
          <w:rStyle w:val="VerbatimChar"/>
        </w:rPr>
        <w:t xml:space="preserve">CompositionRoot.cs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AI is off by default: the composition root binds</w:t>
      </w:r>
      <w:r>
        <w:t xml:space="preserve"> </w:t>
      </w:r>
      <w:r>
        <w:rPr>
          <w:rStyle w:val="VerbatimChar"/>
        </w:rPr>
        <w:t xml:space="preserve">AiDisabledProvider</w:t>
      </w:r>
      <w:r>
        <w:t xml:space="preserve"> </w:t>
      </w:r>
      <w:r>
        <w:t xml:space="preserve">unless the user has configured a provider, satisfying FR-AI-001.</w:t>
      </w:r>
    </w:p>
    <w:bookmarkEnd w:id="12"/>
    <w:bookmarkStart w:id="13" w:name="Xd1c18db44504ada5a0e9a1022ec2a16c6544ce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Internationalization: No Hard-Coded User-Facing Strings</w:t>
      </w:r>
    </w:p>
    <w:p>
      <w:pPr>
        <w:pStyle w:val="FirstParagraph"/>
      </w:pPr>
      <w:r>
        <w:t xml:space="preserve">Every user-facing string is externalized to the</w:t>
      </w:r>
      <w:r>
        <w:t xml:space="preserve"> </w:t>
      </w:r>
      <w:r>
        <w:rPr>
          <w:rStyle w:val="VerbatimChar"/>
        </w:rPr>
        <w:t xml:space="preserve">.resx</w:t>
      </w:r>
      <w:r>
        <w:t xml:space="preserve"> </w:t>
      </w:r>
      <w:r>
        <w:t xml:space="preserve">resources under</w:t>
      </w:r>
      <w:r>
        <w:t xml:space="preserve"> </w:t>
      </w:r>
      <w:r>
        <w:rPr>
          <w:rStyle w:val="VerbatimChar"/>
        </w:rPr>
        <w:t xml:space="preserve">src/OgmaLibrary.App/Assets/Strings/</w:t>
      </w:r>
      <w:r>
        <w:t xml:space="preserve"> </w:t>
      </w:r>
      <w:r>
        <w:t xml:space="preserve">(paired</w:t>
      </w:r>
      <w:r>
        <w:t xml:space="preserve"> </w:t>
      </w:r>
      <w:r>
        <w:rPr>
          <w:rStyle w:val="VerbatimChar"/>
        </w:rPr>
        <w:t xml:space="preserve">*.en.resx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*.fr.resx</w:t>
      </w:r>
      <w:r>
        <w:t xml:space="preserve"> </w:t>
      </w:r>
      <w:r>
        <w:t xml:space="preserve">files per surface, for example</w:t>
      </w:r>
      <w:r>
        <w:t xml:space="preserve"> </w:t>
      </w:r>
      <w:r>
        <w:rPr>
          <w:rStyle w:val="VerbatimChar"/>
        </w:rPr>
        <w:t xml:space="preserve">annotations.en.resx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annotations.fr.resx</w:t>
      </w:r>
      <w:r>
        <w:t xml:space="preserve">) and resolved through the localization service (</w:t>
      </w:r>
      <w:r>
        <w:rPr>
          <w:rStyle w:val="VerbatimChar"/>
        </w:rPr>
        <w:t xml:space="preserve">src/OgmaLibrary.Infrastructure/Localization/InMemoryLocalizationService.cs</w:t>
      </w:r>
      <w:r>
        <w:t xml:space="preserve">).</w:t>
      </w:r>
    </w:p>
    <w:p>
      <w:pPr>
        <w:pStyle w:val="BodyText"/>
      </w:pPr>
      <w:r>
        <w:rPr>
          <w:i/>
          <w:iCs/>
        </w:rPr>
        <w:t xml:space="preserve">Enforcement status — be precise about this:</w:t>
      </w:r>
      <w:r>
        <w:t xml:space="preserve"> </w:t>
      </w:r>
      <w:r>
        <w:t xml:space="preserve">the planned</w:t>
      </w:r>
      <w:r>
        <w:t xml:space="preserve"> </w:t>
      </w:r>
      <w:r>
        <w:rPr>
          <w:rStyle w:val="VerbatimChar"/>
        </w:rPr>
        <w:t xml:space="preserve">OGMA0001</w:t>
      </w:r>
      <w:r>
        <w:t xml:space="preserve"> </w:t>
      </w:r>
      <w:r>
        <w:t xml:space="preserve">Roslyn analyzer that would flag a hard-coded string literal at compile time</w:t>
      </w:r>
      <w:r>
        <w:t xml:space="preserve"> </w:t>
      </w:r>
      <w:r>
        <w:rPr>
          <w:b/>
          <w:bCs/>
        </w:rPr>
        <w:t xml:space="preserve">is not built</w:t>
      </w:r>
      <w:r>
        <w:t xml:space="preserve"> </w:t>
      </w:r>
      <w:r>
        <w:t xml:space="preserve">(known open item,</w:t>
      </w:r>
      <w:r>
        <w:t xml:space="preserve"> </w:t>
      </w:r>
      <w:r>
        <w:rPr>
          <w:rStyle w:val="VerbatimChar"/>
        </w:rPr>
        <w:t xml:space="preserve">_context/build-status.md</w:t>
      </w:r>
      <w:r>
        <w:t xml:space="preserve">). Until it exists the rule is enforced two ways:</w:t>
      </w:r>
    </w:p>
    <w:p>
      <w:pPr>
        <w:pStyle w:val="Compact"/>
        <w:numPr>
          <w:ilvl w:val="0"/>
          <w:numId w:val="1003"/>
        </w:numPr>
      </w:pPr>
      <w:r>
        <w:t xml:space="preserve">Convention at code review — a reviewer rejects any string literal rendered to the user.</w:t>
      </w:r>
    </w:p>
    <w:p>
      <w:pPr>
        <w:pStyle w:val="Compact"/>
        <w:numPr>
          <w:ilvl w:val="0"/>
          <w:numId w:val="1003"/>
        </w:numPr>
      </w:pPr>
      <w:r>
        <w:t xml:space="preserve">Pseudolocale tests — UI tests (for example in</w:t>
      </w:r>
      <w:r>
        <w:t xml:space="preserve"> </w:t>
      </w:r>
      <w:r>
        <w:rPr>
          <w:rStyle w:val="VerbatimChar"/>
        </w:rPr>
        <w:t xml:space="preserve">tests/OgmaLibrary.Tests.Ui/ReaderViewRenderTests.cs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SearchViewModelTests.cs</w:t>
      </w:r>
      <w:r>
        <w:t xml:space="preserve">) render surfaces under a pseudolocale; a hard-coded string surfaces untranslated and fails the assertion.</w:t>
      </w:r>
    </w:p>
    <w:p>
      <w:pPr>
        <w:pStyle w:val="FirstParagraph"/>
      </w:pPr>
      <w:r>
        <w:t xml:space="preserve">The CIA checklist item 4 (</w:t>
      </w:r>
      <w:r>
        <w:rPr>
          <w:rStyle w:val="VerbatimChar"/>
        </w:rPr>
        <w:t xml:space="preserve">docs/governance/CIA-WORKFLOW.md</w:t>
      </w:r>
      <w:r>
        <w:t xml:space="preserve">) requires every PR that adds user strings to externalize them in en + fr and pass the pseudolocale tests.</w:t>
      </w:r>
    </w:p>
    <w:bookmarkEnd w:id="13"/>
    <w:bookmarkStart w:id="14" w:name="Xcbc643206bb6d2e4357fc662a9cef5b279d0f37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Naming Conventions</w:t>
      </w:r>
    </w:p>
    <w:p>
      <w:pPr>
        <w:pStyle w:val="Compact"/>
        <w:numPr>
          <w:ilvl w:val="0"/>
          <w:numId w:val="1004"/>
        </w:numPr>
      </w:pPr>
      <w:r>
        <w:t xml:space="preserve">Namespaces, types, methods, properties, events:</w:t>
      </w:r>
      <w:r>
        <w:t xml:space="preserve"> </w:t>
      </w:r>
      <w:r>
        <w:rPr>
          <w:b/>
          <w:bCs/>
        </w:rPr>
        <w:t xml:space="preserve">PascalCase</w:t>
      </w:r>
      <w:r>
        <w:t xml:space="preserve">. Root namespace</w:t>
      </w:r>
      <w:r>
        <w:t xml:space="preserve"> </w:t>
      </w:r>
      <w:r>
        <w:rPr>
          <w:rStyle w:val="VerbatimChar"/>
        </w:rPr>
        <w:t xml:space="preserve">OgmaLibrary</w:t>
      </w:r>
      <w:r>
        <w:t xml:space="preserve">, extended per project (Section 1).</w:t>
      </w:r>
    </w:p>
    <w:p>
      <w:pPr>
        <w:pStyle w:val="Compact"/>
        <w:numPr>
          <w:ilvl w:val="0"/>
          <w:numId w:val="1004"/>
        </w:numPr>
      </w:pPr>
      <w:r>
        <w:t xml:space="preserve">Locals and parameters:</w:t>
      </w:r>
      <w:r>
        <w:t xml:space="preserve"> </w:t>
      </w:r>
      <w:r>
        <w:rPr>
          <w:b/>
          <w:bCs/>
        </w:rPr>
        <w:t xml:space="preserve">camelCase</w:t>
      </w:r>
      <w:r>
        <w:t xml:space="preserve">. Private fields:</w:t>
      </w:r>
      <w:r>
        <w:t xml:space="preserve"> </w:t>
      </w:r>
      <w:r>
        <w:rPr>
          <w:rStyle w:val="VerbatimChar"/>
        </w:rPr>
        <w:t xml:space="preserve">_camelCase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Constants: PascalCase, never SCREAMING_CASE.</w:t>
      </w:r>
    </w:p>
    <w:p>
      <w:pPr>
        <w:pStyle w:val="Compact"/>
        <w:numPr>
          <w:ilvl w:val="0"/>
          <w:numId w:val="1004"/>
        </w:numPr>
      </w:pPr>
      <w:r>
        <w:t xml:space="preserve">Interfaces carry the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prefix (</w:t>
      </w:r>
      <w:r>
        <w:rPr>
          <w:rStyle w:val="VerbatimChar"/>
        </w:rPr>
        <w:t xml:space="preserve">IAiProvider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ICatalogueReadModel</w:t>
      </w:r>
      <w:r>
        <w:t xml:space="preserve">); async methods carry the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suffix; the cancellation parameter is named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full glossary terms in identifiers (</w:t>
      </w:r>
      <w:r>
        <w:rPr>
          <w:rStyle w:val="VerbatimChar"/>
        </w:rPr>
        <w:t xml:space="preserve">ReadingProgress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RdProg</w:t>
      </w:r>
      <w:r>
        <w:t xml:space="preserve">). The glossary of record is</w:t>
      </w:r>
      <w:r>
        <w:t xml:space="preserve"> </w:t>
      </w:r>
      <w:r>
        <w:rPr>
          <w:rStyle w:val="VerbatimChar"/>
        </w:rPr>
        <w:t xml:space="preserve">_context/glossary.md</w:t>
      </w:r>
      <w:r>
        <w:t xml:space="preserve"> </w:t>
      </w:r>
      <w:r>
        <w:t xml:space="preserve">in the project workspace.</w:t>
      </w:r>
    </w:p>
    <w:p>
      <w:pPr>
        <w:pStyle w:val="FirstParagraph"/>
      </w:pPr>
      <w:r>
        <w:t xml:space="preserve">Formatting is governed by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 </w:t>
      </w:r>
      <w:r>
        <w:t xml:space="preserve">at the repo root plus</w:t>
      </w:r>
      <w:r>
        <w:t xml:space="preserve"> </w:t>
      </w:r>
      <w:r>
        <w:rPr>
          <w:rStyle w:val="VerbatimChar"/>
        </w:rPr>
        <w:t xml:space="preserve">EnforceCodeStyleInBuild=true</w:t>
      </w:r>
      <w:r>
        <w:t xml:space="preserve">; run</w:t>
      </w:r>
      <w:r>
        <w:t xml:space="preserve"> </w:t>
      </w:r>
      <w:r>
        <w:rPr>
          <w:rStyle w:val="VerbatimChar"/>
        </w:rPr>
        <w:t xml:space="preserve">dotnet format OgmaLibrary.sln --verify-no-changes</w:t>
      </w:r>
      <w:r>
        <w:t xml:space="preserve"> </w:t>
      </w:r>
      <w:r>
        <w:t xml:space="preserve">before every commit (CI runs the same check on both Windows and macOS per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).</w:t>
      </w:r>
    </w:p>
    <w:bookmarkEnd w:id="14"/>
    <w:bookmarkStart w:id="15" w:name="Xc3c34b0e1f669d49b1af7365e5c78158877a88f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 Records versus Classes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Record</w:t>
      </w:r>
      <w:r>
        <w:t xml:space="preserve">: immutable data carriers — value objects, domain events, command/query messages, the scene model sent over the 3D bridge (</w:t>
      </w:r>
      <w:r>
        <w:rPr>
          <w:rStyle w:val="VerbatimChar"/>
        </w:rPr>
        <w:t xml:space="preserve">tests/OgmaLibrary.Tests/Shelf3D/BridgeMessageTests.cs</w:t>
      </w:r>
      <w:r>
        <w:t xml:space="preserve"> </w:t>
      </w:r>
      <w:r>
        <w:t xml:space="preserve">asserts round-trip fidelity), provider response models. Properties are positional or</w:t>
      </w:r>
      <w:r>
        <w:t xml:space="preserve"> </w:t>
      </w:r>
      <w:r>
        <w:rPr>
          <w:rStyle w:val="VerbatimChar"/>
        </w:rPr>
        <w:t xml:space="preserve">init</w:t>
      </w:r>
      <w:r>
        <w:t xml:space="preserve">-only.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</w:t>
      </w:r>
      <w:r>
        <w:t xml:space="preserve">: entities with identity and lifecycle (</w:t>
      </w:r>
      <w:r>
        <w:rPr>
          <w:rStyle w:val="VerbatimChar"/>
        </w:rPr>
        <w:t xml:space="preserve">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Shelf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Annotation</w:t>
      </w:r>
      <w:r>
        <w:t xml:space="preserve">) and services holding behaviour or injected dependencies.</w:t>
      </w:r>
    </w:p>
    <w:p>
      <w:pPr>
        <w:pStyle w:val="Compact"/>
        <w:numPr>
          <w:ilvl w:val="0"/>
          <w:numId w:val="1005"/>
        </w:numPr>
      </w:pPr>
      <w:r>
        <w:t xml:space="preserve">No mutating behaviour on a record; no settable properties on a record.</w:t>
      </w:r>
    </w:p>
    <w:bookmarkEnd w:id="15"/>
    <w:bookmarkStart w:id="16" w:name="X893f6b1e8df0ca23716a45992c4e6bbacd6ccef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2.7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7. Async, Cancellation, and Background Work</w:t>
      </w:r>
    </w:p>
    <w:p>
      <w:pPr>
        <w:pStyle w:val="Compact"/>
        <w:numPr>
          <w:ilvl w:val="0"/>
          <w:numId w:val="1006"/>
        </w:numPr>
      </w:pPr>
      <w:r>
        <w:t xml:space="preserve">All I/O (SQLite, file system, PDF rendering, HTTP) is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/</w:t>
      </w:r>
      <w:r>
        <w:rPr>
          <w:rStyle w:val="VerbatimChar"/>
        </w:rPr>
        <w:t xml:space="preserve">await</w:t>
      </w:r>
      <w:r>
        <w:t xml:space="preserve">; never block with</w:t>
      </w:r>
      <w:r>
        <w:t xml:space="preserve"> </w:t>
      </w:r>
      <w:r>
        <w:rPr>
          <w:rStyle w:val="VerbatimChar"/>
        </w:rPr>
        <w:t xml:space="preserve">.Result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.Wait()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public async method accepts and forwards a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 </w:t>
      </w:r>
      <w:r>
        <w:t xml:space="preserve">as its last parameter. Workers honour cancellation within 1 second; the UI thread must never stall longer than 100 ms (NFR-PROD-005, verified by UI-layer tests).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ConfigureAwait(false)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 </w:t>
      </w:r>
      <w:r>
        <w:t xml:space="preserve">library code; the Avalonia layer may omit it where continuation must resume on the UI thread.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async void</w:t>
      </w:r>
      <w:r>
        <w:t xml:space="preserve"> </w:t>
      </w:r>
      <w:r>
        <w:t xml:space="preserve">only for Avalonia event handlers, and only with a try/catch that routes failure to the error channel.</w:t>
      </w:r>
    </w:p>
    <w:bookmarkEnd w:id="16"/>
    <w:bookmarkStart w:id="17" w:name="Xd5c75f714e281d60840e183c0727e255119fb35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2.8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8. Error Handling and Per-File Scan Isolation</w:t>
      </w:r>
    </w:p>
    <w:p>
      <w:pPr>
        <w:pStyle w:val="Compact"/>
        <w:numPr>
          <w:ilvl w:val="0"/>
          <w:numId w:val="1007"/>
        </w:numPr>
      </w:pPr>
      <w:r>
        <w:t xml:space="preserve">A failure on one PDF never aborts the batch: each file is processed in its own try/catch and the failure is recorded against that</w:t>
      </w:r>
      <w:r>
        <w:t xml:space="preserve"> </w:t>
      </w:r>
      <w:r>
        <w:rPr>
          <w:rStyle w:val="VerbatimChar"/>
        </w:rPr>
        <w:t xml:space="preserve">BookFile</w:t>
      </w:r>
      <w:r>
        <w:t xml:space="preserve"> </w:t>
      </w:r>
      <w:r>
        <w:t xml:space="preserve">with file path, operation, and exception type. Verified by</w:t>
      </w:r>
      <w:r>
        <w:t xml:space="preserve"> </w:t>
      </w:r>
      <w:r>
        <w:rPr>
          <w:rStyle w:val="VerbatimChar"/>
        </w:rPr>
        <w:t xml:space="preserve">tests/OgmaLibrary.Tests/Ingestion/ScanHealthTests.cs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IngestionPipelineTests.cs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Catch the narrowest exception type;</w:t>
      </w:r>
      <w:r>
        <w:t xml:space="preserve"> </w:t>
      </w:r>
      <w:r>
        <w:rPr>
          <w:rStyle w:val="VerbatimChar"/>
        </w:rPr>
        <w:t xml:space="preserve">catch (Exception)</w:t>
      </w:r>
      <w:r>
        <w:t xml:space="preserve"> </w:t>
      </w:r>
      <w:r>
        <w:t xml:space="preserve">only at a job boundary that records and continues.</w:t>
      </w:r>
    </w:p>
    <w:p>
      <w:pPr>
        <w:pStyle w:val="Compact"/>
        <w:numPr>
          <w:ilvl w:val="0"/>
          <w:numId w:val="1007"/>
        </w:numPr>
      </w:pPr>
      <w:r>
        <w:t xml:space="preserve">Never swallow an exception silently: rethrow, record structurally, or return a result type the caller inspects.</w:t>
      </w:r>
    </w:p>
    <w:p>
      <w:pPr>
        <w:pStyle w:val="Compact"/>
        <w:numPr>
          <w:ilvl w:val="0"/>
          <w:numId w:val="1007"/>
        </w:numPr>
      </w:pPr>
      <w:r>
        <w:t xml:space="preserve">Background jobs are idempotent and resumable — re-running after abnormal termination duplicates no completed work (NFR-OGMA-009;</w:t>
      </w:r>
      <w:r>
        <w:t xml:space="preserve"> </w:t>
      </w:r>
      <w:r>
        <w:rPr>
          <w:rStyle w:val="VerbatimChar"/>
        </w:rPr>
        <w:t xml:space="preserve">tests/OgmaLibrary.Tests/Ingestion/JobManagementTests.cs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tests/OgmaLibrary.Tests/Ocr/OcrJobQueueServiceTests.cs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Deliberate stubs are permitted only for explicitly deferred requirements and must throw, not silently no-op: the V2 answer mode in</w:t>
      </w:r>
      <w:r>
        <w:t xml:space="preserve"> </w:t>
      </w:r>
      <w:r>
        <w:rPr>
          <w:rStyle w:val="VerbatimChar"/>
        </w:rPr>
        <w:t xml:space="preserve">AdvisorService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NotImplementedException</w:t>
      </w:r>
      <w:r>
        <w:t xml:space="preserve"> </w:t>
      </w:r>
      <w:r>
        <w:t xml:space="preserve">by design (FR-AI-008 is V2 scope). Do not add new stubs without a requirement ID and phase reference in the XML doc comment.</w:t>
      </w:r>
    </w:p>
    <w:bookmarkEnd w:id="17"/>
    <w:bookmarkStart w:id="18" w:name="Xb8cfdc13e057c7e4d248b73e7e23714eddf3c0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2.9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9. Golden Corpus Usage</w:t>
      </w:r>
    </w:p>
    <w:p>
      <w:pPr>
        <w:pStyle w:val="FirstParagraph"/>
      </w:pPr>
      <w:r>
        <w:t xml:space="preserve">The golden-corpus harness lives in</w:t>
      </w:r>
      <w:r>
        <w:t xml:space="preserve"> </w:t>
      </w:r>
      <w:r>
        <w:rPr>
          <w:rStyle w:val="VerbatimChar"/>
        </w:rPr>
        <w:t xml:space="preserve">tests/OgmaLibrary.Tests/GoldenCorpus/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SyntheticCorpusGenerator.cs</w:t>
      </w:r>
      <w:r>
        <w:t xml:space="preserve"> </w:t>
      </w:r>
      <w:r>
        <w:t xml:space="preserve">builds seed-pinned synthetic fixtures (QuestPDF-generated), so no copyrighted PDFs live in the repo and every run is reproducible.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ManifestVerifier.cs</w:t>
      </w:r>
      <w:r>
        <w:t xml:space="preserve"> </w:t>
      </w:r>
      <w:r>
        <w:t xml:space="preserve">checks fixture hashes against the manifest — an unintended fixture change fails the build.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GoldenCorpusTests.cs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tests/OgmaLibrary.Tests/Ocr/OcrGoldenCorpusTests.cs</w:t>
      </w:r>
      <w:r>
        <w:t xml:space="preserve"> </w:t>
      </w:r>
      <w:r>
        <w:t xml:space="preserve">are the entry points;</w:t>
      </w:r>
      <w:r>
        <w:t xml:space="preserve"> </w:t>
      </w:r>
      <w:r>
        <w:rPr>
          <w:rStyle w:val="VerbatimChar"/>
        </w:rPr>
        <w:t xml:space="preserve">tests/golden-corpus/ocr-pipeline/</w:t>
      </w:r>
      <w:r>
        <w:t xml:space="preserve"> </w:t>
      </w:r>
      <w:r>
        <w:t xml:space="preserve">holds OCR pipeline fixtures.</w:t>
      </w:r>
    </w:p>
    <w:p>
      <w:pPr>
        <w:pStyle w:val="FirstParagraph"/>
      </w:pPr>
      <w:r>
        <w:t xml:space="preserve">Rules: any change to scan, render, extract, enrich, or OCR logic must keep the golden-corpus tests green; a new fixture ships in the same PR as its manifest entry and its expected-handling oracle.</w:t>
      </w:r>
    </w:p>
    <w:bookmarkEnd w:id="18"/>
    <w:bookmarkStart w:id="19" w:name="Xf521ceb622e0a2817691ecc8f6e5effc86413cc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2.10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10. Spikes Are Excluded From Production Standards</w:t>
      </w:r>
    </w:p>
    <w:p>
      <w:pPr>
        <w:pStyle w:val="FirstParagraph"/>
      </w:pPr>
      <w:r>
        <w:rPr>
          <w:rStyle w:val="VerbatimChar"/>
        </w:rPr>
        <w:t xml:space="preserve">spikes/</w:t>
      </w:r>
      <w:r>
        <w:t xml:space="preserve"> </w:t>
      </w:r>
      <w:r>
        <w:t xml:space="preserve">holds throwaway proofs (S1–S7, results in</w:t>
      </w:r>
      <w:r>
        <w:t xml:space="preserve"> </w:t>
      </w:r>
      <w:r>
        <w:rPr>
          <w:rStyle w:val="VerbatimChar"/>
        </w:rPr>
        <w:t xml:space="preserve">spikes/RESULTS.md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spikes/Directory.Build.props</w:t>
      </w:r>
      <w:r>
        <w:t xml:space="preserve"> </w:t>
      </w:r>
      <w:r>
        <w:t xml:space="preserve">shields them from the solution-wide properties. Spike code never moves to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by copy-paste; it is re-implemented under full standards with tests. Spike measurements are dev-box trend data, never acceptance evidence (see</w:t>
      </w:r>
      <w:r>
        <w:t xml:space="preserve"> </w:t>
      </w:r>
      <w:r>
        <w:rPr>
          <w:rStyle w:val="VerbatimChar"/>
        </w:rPr>
        <w:t xml:space="preserve">docs/governance/REFERENCE-HARDWARE.md</w:t>
      </w:r>
      <w:r>
        <w:t xml:space="preserve">).</w:t>
      </w:r>
    </w:p>
    <w:bookmarkEnd w:id="19"/>
    <w:bookmarkStart w:id="20" w:name="Xaeaceb77a9eb96775ce78faa41437afc047c574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2.11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11. Commits, Branches, and Traceability</w:t>
      </w:r>
    </w:p>
    <w:p>
      <w:pPr>
        <w:pStyle w:val="FirstParagraph"/>
      </w:pPr>
      <w:r>
        <w:t xml:space="preserve">Binding definitions live in the repo governance docs and are summarized in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 </w:t>
      </w:r>
      <w:r>
        <w:t xml:space="preserve">(this phase):</w:t>
      </w:r>
    </w:p>
    <w:p>
      <w:pPr>
        <w:pStyle w:val="Compact"/>
        <w:numPr>
          <w:ilvl w:val="0"/>
          <w:numId w:val="1009"/>
        </w:numPr>
      </w:pPr>
      <w:r>
        <w:t xml:space="preserve">Conventional Commits per</w:t>
      </w:r>
      <w:r>
        <w:t xml:space="preserve"> </w:t>
      </w:r>
      <w:r>
        <w:rPr>
          <w:rStyle w:val="VerbatimChar"/>
        </w:rPr>
        <w:t xml:space="preserve">docs/governance/CONVENTIONAL-COMMITS.md</w:t>
      </w:r>
      <w:r>
        <w:t xml:space="preserve">, enforced locally by the</w:t>
      </w:r>
      <w:r>
        <w:t xml:space="preserve"> </w:t>
      </w:r>
      <w:r>
        <w:rPr>
          <w:rStyle w:val="VerbatimChar"/>
        </w:rPr>
        <w:t xml:space="preserve">.github/hooks/commit-msg</w:t>
      </w:r>
      <w:r>
        <w:t xml:space="preserve"> </w:t>
      </w:r>
      <w:r>
        <w:t xml:space="preserve">hook and re-checked in CI. DCO sign-off (</w:t>
      </w:r>
      <w:r>
        <w:rPr>
          <w:rStyle w:val="VerbatimChar"/>
        </w:rPr>
        <w:t xml:space="preserve">git commit -s</w:t>
      </w:r>
      <w:r>
        <w:t xml:space="preserve">) required.</w:t>
      </w:r>
    </w:p>
    <w:p>
      <w:pPr>
        <w:pStyle w:val="Compact"/>
        <w:numPr>
          <w:ilvl w:val="0"/>
          <w:numId w:val="1009"/>
        </w:numPr>
      </w:pPr>
      <w:r>
        <w:t xml:space="preserve">Branch model per</w:t>
      </w:r>
      <w:r>
        <w:t xml:space="preserve"> </w:t>
      </w:r>
      <w:r>
        <w:rPr>
          <w:rStyle w:val="VerbatimChar"/>
        </w:rPr>
        <w:t xml:space="preserve">docs/governance/BRANCH-STRATEGY.md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(signed releases only) ←</w:t>
      </w:r>
      <w:r>
        <w:t xml:space="preserve"> </w:t>
      </w:r>
      <w:r>
        <w:rPr>
          <w:rStyle w:val="VerbatimChar"/>
        </w:rPr>
        <w:t xml:space="preserve">release/*</w:t>
      </w:r>
      <w:r>
        <w:t xml:space="preserve">/</w:t>
      </w:r>
      <w:r>
        <w:rPr>
          <w:rStyle w:val="VerbatimChar"/>
        </w:rPr>
        <w:t xml:space="preserve">hotfix/*</w:t>
      </w:r>
      <w:r>
        <w:t xml:space="preserve">;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is the integration branch;</w:t>
      </w:r>
      <w:r>
        <w:t xml:space="preserve"> </w:t>
      </w:r>
      <w:r>
        <w:rPr>
          <w:rStyle w:val="VerbatimChar"/>
        </w:rPr>
        <w:t xml:space="preserve">feature/&lt;ID&gt;-&lt;slug&gt;</w:t>
      </w:r>
      <w:r>
        <w:t xml:space="preserve"> </w:t>
      </w:r>
      <w:r>
        <w:t xml:space="preserve">per story.</w:t>
      </w:r>
    </w:p>
    <w:p>
      <w:pPr>
        <w:pStyle w:val="Compact"/>
        <w:numPr>
          <w:ilvl w:val="0"/>
          <w:numId w:val="1009"/>
        </w:numPr>
      </w:pPr>
      <w:r>
        <w:t xml:space="preserve">Every PR lists the FR/NFR/CTRL identifiers it implements; a change to a baselined requirement needs a CIA entry with rollback plan (</w:t>
      </w:r>
      <w:r>
        <w:rPr>
          <w:rStyle w:val="VerbatimChar"/>
        </w:rPr>
        <w:t xml:space="preserve">docs/governance/CIA-WORKFLOW.md</w:t>
      </w:r>
      <w:r>
        <w:t xml:space="preserve">).</w:t>
      </w:r>
    </w:p>
    <w:bookmarkEnd w:id="20"/>
    <w:bookmarkStart w:id="21" w:name="Xbd879da0066d77b44a374b8ceda27d141d12392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2.12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12. Test Naming and Structure</w:t>
      </w:r>
    </w:p>
    <w:p>
      <w:pPr>
        <w:pStyle w:val="Compact"/>
        <w:numPr>
          <w:ilvl w:val="0"/>
          <w:numId w:val="1010"/>
        </w:numPr>
      </w:pPr>
      <w:r>
        <w:t xml:space="preserve">Unit/integration tests live in</w:t>
      </w:r>
      <w:r>
        <w:t xml:space="preserve"> </w:t>
      </w:r>
      <w:r>
        <w:rPr>
          <w:rStyle w:val="VerbatimChar"/>
        </w:rPr>
        <w:t xml:space="preserve">tests/OgmaLibrary.Tests</w:t>
      </w:r>
      <w:r>
        <w:t xml:space="preserve"> </w:t>
      </w:r>
      <w:r>
        <w:t xml:space="preserve">organized by module folder (Ai, Catalogue, ClassroomClient, GoldenCorpus, Ingestion, LanHost, Metadata, Ocr, Pdf, Privacy, Reader, SchoolAdmin, Search, Security, Shelf3D, App). Headless UI tests live in</w:t>
      </w:r>
      <w:r>
        <w:t xml:space="preserve"> </w:t>
      </w:r>
      <w:r>
        <w:rPr>
          <w:rStyle w:val="VerbatimChar"/>
        </w:rPr>
        <w:t xml:space="preserve">tests/OgmaLibrary.Tests.Ui</w:t>
      </w:r>
      <w:r>
        <w:t xml:space="preserve"> </w:t>
      </w:r>
      <w:r>
        <w:t xml:space="preserve">(Avalonia.Headless.XUnit); architecture tests in</w:t>
      </w:r>
      <w:r>
        <w:t xml:space="preserve"> </w:t>
      </w:r>
      <w:r>
        <w:rPr>
          <w:rStyle w:val="VerbatimChar"/>
        </w:rPr>
        <w:t xml:space="preserve">tests/OgmaLibrary.Tests.Architecture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Name pattern</w:t>
      </w:r>
      <w:r>
        <w:t xml:space="preserve"> </w:t>
      </w:r>
      <w:r>
        <w:rPr>
          <w:rStyle w:val="VerbatimChar"/>
        </w:rPr>
        <w:t xml:space="preserve">MethodUnderTest_Scenario_ExpectedOutcome</w:t>
      </w:r>
      <w:r>
        <w:t xml:space="preserve">; Arrange-Act-Assert with blank-line separation; one behaviour per test.</w:t>
      </w:r>
    </w:p>
    <w:p>
      <w:pPr>
        <w:pStyle w:val="Compact"/>
        <w:numPr>
          <w:ilvl w:val="0"/>
          <w:numId w:val="1010"/>
        </w:numPr>
      </w:pPr>
      <w:r>
        <w:t xml:space="preserve">No production project contains test code; no test asserts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every test carries a deterministic oracle (see</w:t>
      </w:r>
      <w:r>
        <w:t xml:space="preserve"> </w:t>
      </w:r>
      <w:r>
        <w:rPr>
          <w:rStyle w:val="VerbatimChar"/>
        </w:rPr>
        <w:t xml:space="preserve">05-testing-documentation/29119-deterministic-checks.md</w:t>
      </w:r>
      <w:r>
        <w:t xml:space="preserve">).</w:t>
      </w:r>
    </w:p>
    <w:bookmarkEnd w:id="21"/>
    <w:bookmarkStart w:id="22" w:name="X7b07e1bf059a9602223786e93e4861c75e39e25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2.13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13. Code Review Checklist</w:t>
      </w:r>
    </w:p>
    <w:p>
      <w:pPr>
        <w:pStyle w:val="Compact"/>
        <w:numPr>
          <w:ilvl w:val="0"/>
          <w:numId w:val="1011"/>
        </w:numPr>
      </w:pPr>
      <w:r>
        <w:t xml:space="preserve">Build passes with warnings-as-errors on Windows and macOS (</w:t>
      </w:r>
      <w:r>
        <w:rPr>
          <w:rStyle w:val="VerbatimChar"/>
        </w:rPr>
        <w:t xml:space="preserve">dotnet build OgmaLibrary.sln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dotnet format --verify-no-changes</w:t>
      </w:r>
      <w:r>
        <w:t xml:space="preserve"> </w:t>
      </w:r>
      <w:r>
        <w:t xml:space="preserve">reports a clean tree.</w:t>
      </w:r>
    </w:p>
    <w:p>
      <w:pPr>
        <w:pStyle w:val="Compact"/>
        <w:numPr>
          <w:ilvl w:val="0"/>
          <w:numId w:val="1011"/>
        </w:numPr>
      </w:pPr>
      <w:r>
        <w:t xml:space="preserve">Architecture tests green (</w:t>
      </w:r>
      <w:r>
        <w:rPr>
          <w:rStyle w:val="VerbatimChar"/>
        </w:rPr>
        <w:t xml:space="preserve">dotnet test tests/OgmaLibrary.Tests.Architecture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New public members in library projects carry XML docs (CS1591 would fail the build anyway — confirm the docs say something, not</w:t>
      </w:r>
      <w:r>
        <w:t xml:space="preserve"> </w:t>
      </w:r>
      <w:r>
        <w:rPr>
          <w:rStyle w:val="VerbatimChar"/>
        </w:rPr>
        <w:t xml:space="preserve">/// &lt;summary&gt;Gets or sets.&lt;/summary&gt;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New user-facing strings externalized in en + fr</w:t>
      </w:r>
      <w:r>
        <w:t xml:space="preserve"> </w:t>
      </w:r>
      <w:r>
        <w:rPr>
          <w:rStyle w:val="VerbatimChar"/>
        </w:rPr>
        <w:t xml:space="preserve">.resx</w:t>
      </w:r>
      <w:r>
        <w:t xml:space="preserve">; pseudolocale tests pass (OGMA0001 analyzer not yet available — reviewer checks by hand).</w:t>
      </w:r>
    </w:p>
    <w:p>
      <w:pPr>
        <w:pStyle w:val="Compact"/>
        <w:numPr>
          <w:ilvl w:val="0"/>
          <w:numId w:val="1011"/>
        </w:numPr>
      </w:pPr>
      <w:r>
        <w:t xml:space="preserve">Per-file failure isolation preserved on any scan/render/extract path.</w:t>
      </w:r>
    </w:p>
    <w:p>
      <w:pPr>
        <w:pStyle w:val="Compact"/>
        <w:numPr>
          <w:ilvl w:val="0"/>
          <w:numId w:val="1011"/>
        </w:numPr>
      </w:pPr>
      <w:r>
        <w:t xml:space="preserve">Golden-corpus tests green; new fixtures carry manifest entry + oracle.</w:t>
      </w:r>
    </w:p>
    <w:p>
      <w:pPr>
        <w:pStyle w:val="Compact"/>
        <w:numPr>
          <w:ilvl w:val="0"/>
          <w:numId w:val="1011"/>
        </w:numPr>
      </w:pPr>
      <w:r>
        <w:t xml:space="preserve">PR lists requirement IDs; CIA entry attached if a baselined FR/NFR/CTRL changed.</w:t>
      </w:r>
    </w:p>
    <w:p>
      <w:pPr>
        <w:pStyle w:val="Compact"/>
        <w:numPr>
          <w:ilvl w:val="0"/>
          <w:numId w:val="1011"/>
        </w:numPr>
      </w:pPr>
      <w:r>
        <w:t xml:space="preserve">No secret, no inbound listener outside the opt-in LAN host context, no HTTP outside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Destructive operations are reversible (backup → diff → verify → restore) per NFR-PROD-010.</w:t>
      </w:r>
    </w:p>
    <w:p>
      <w:pPr>
        <w:pStyle w:val="FirstParagraph"/>
      </w:pPr>
      <w:r>
        <w:t xml:space="preserve">\newpage</w:t>
      </w:r>
    </w:p>
    <w:bookmarkEnd w:id="22"/>
    <w:bookmarkEnd w:id="23"/>
    <w:bookmarkStart w:id="32" w:name="Xccf1e8659163021b1ddeb349dd037bdd58cb26a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Developer Environment Setup for Ogma Library</w:t>
      </w:r>
    </w:p>
    <w:p>
      <w:pPr>
        <w:pStyle w:val="FirstParagraph"/>
      </w:pPr>
      <w:r>
        <w:t xml:space="preserve">This document produces a working development environment for</w:t>
      </w:r>
      <w:r>
        <w:t xml:space="preserve"> </w:t>
      </w:r>
      <w:r>
        <w:rPr>
          <w:rStyle w:val="VerbatimChar"/>
        </w:rPr>
        <w:t xml:space="preserve">OgmaLibrary.sln</w:t>
      </w:r>
      <w:r>
        <w:t xml:space="preserve"> </w:t>
      </w:r>
      <w:r>
        <w:t xml:space="preserve">on a clean machine, verified against commit</w:t>
      </w:r>
      <w:r>
        <w:t xml:space="preserve"> </w:t>
      </w:r>
      <w:r>
        <w:rPr>
          <w:rStyle w:val="VerbatimChar"/>
        </w:rPr>
        <w:t xml:space="preserve">26df98322b7934919ddaba513ac02d9aaa44edbb</w:t>
      </w:r>
      <w:r>
        <w:t xml:space="preserve"> </w:t>
      </w:r>
      <w:r>
        <w:t xml:space="preserve">on 2026-08-13. Follow the sections in order: prerequisites, bootstrap, verification.</w:t>
      </w:r>
    </w:p>
    <w:bookmarkStart w:id="24" w:name="Xe0afe458be0680b60f084526fdf22589428a863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Dependency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Version (as pinned in repo)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.NET 10 SDK</w:t>
            </w:r>
          </w:p>
        </w:tc>
        <w:tc>
          <w:tcPr/>
          <w:p>
            <w:pPr>
              <w:pStyle w:val="Compact"/>
            </w:pPr>
            <w:r>
              <w:t xml:space="preserve">10.0.x (spikes ran on 10.0.101; CI uses</w:t>
            </w:r>
            <w:r>
              <w:t xml:space="preserve"> </w:t>
            </w:r>
            <w:r>
              <w:rPr>
                <w:rStyle w:val="VerbatimChar"/>
              </w:rPr>
              <w:t xml:space="preserve">dotnet-version: '10.0.x'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Builds and runs every project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Visual Studio 2026 (or Rider/VS Code with C# Dev Kit)</w:t>
            </w:r>
          </w:p>
        </w:tc>
        <w:tc>
          <w:tcPr/>
          <w:p>
            <w:pPr>
              <w:pStyle w:val="Compact"/>
            </w:pPr>
            <w:r>
              <w:t xml:space="preserve">Any edition with .NET desktop workload</w:t>
            </w:r>
          </w:p>
        </w:tc>
        <w:tc>
          <w:tcPr/>
          <w:p>
            <w:pPr>
              <w:pStyle w:val="Compact"/>
            </w:pPr>
            <w:r>
              <w:t xml:space="preserve">IDE;</w:t>
            </w:r>
            <w:r>
              <w:t xml:space="preserve"> </w:t>
            </w:r>
            <w:r>
              <w:rPr>
                <w:rStyle w:val="VerbatimChar"/>
              </w:rPr>
              <w:t xml:space="preserve">EnforceCodeStyleInBuild</w:t>
            </w:r>
            <w:r>
              <w:t xml:space="preserve"> </w:t>
            </w:r>
            <w:r>
              <w:t xml:space="preserve">means CLI and IDE agree on style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2.40+</w:t>
            </w:r>
          </w:p>
        </w:tc>
        <w:tc>
          <w:tcPr/>
          <w:p>
            <w:pPr>
              <w:pStyle w:val="Compact"/>
            </w:pPr>
            <w:r>
              <w:t xml:space="preserve">Clone, hooks (</w:t>
            </w:r>
            <w:r>
              <w:rPr>
                <w:rStyle w:val="VerbatimChar"/>
              </w:rPr>
              <w:t xml:space="preserve">.github/hooks/commit-msg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WebView2 runtime</w:t>
            </w:r>
          </w:p>
        </w:tc>
        <w:tc>
          <w:tcPr/>
          <w:p>
            <w:pPr>
              <w:pStyle w:val="Compact"/>
            </w:pPr>
            <w:r>
              <w:t xml:space="preserve">Evergreen (dev); installer bundles fixed-version at release</w:t>
            </w:r>
          </w:p>
        </w:tc>
        <w:tc>
          <w:tcPr/>
          <w:p>
            <w:pPr>
              <w:pStyle w:val="Compact"/>
            </w:pPr>
            <w:r>
              <w:t xml:space="preserve">Hosts the Three.js r181 3D shelf on Windows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Avalonia</w:t>
            </w:r>
          </w:p>
        </w:tc>
        <w:tc>
          <w:tcPr/>
          <w:p>
            <w:pPr>
              <w:pStyle w:val="Compact"/>
            </w:pPr>
            <w:r>
              <w:t xml:space="preserve">11.3.17 (NuGet,</w:t>
            </w:r>
            <w:r>
              <w:t xml:space="preserve"> </w:t>
            </w:r>
            <w:r>
              <w:rPr>
                <w:rStyle w:val="VerbatimChar"/>
              </w:rPr>
              <w:t xml:space="preserve">$(AvaloniaVersion)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Desktop shell; headless variant powers</w:t>
            </w:r>
            <w:r>
              <w:t xml:space="preserve"> </w:t>
            </w:r>
            <w:r>
              <w:rPr>
                <w:rStyle w:val="VerbatimChar"/>
              </w:rPr>
              <w:t xml:space="preserve">OgmaLibrary.Tests.Ui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EF Core SQLite</w:t>
            </w:r>
          </w:p>
        </w:tc>
        <w:tc>
          <w:tcPr/>
          <w:p>
            <w:pPr>
              <w:pStyle w:val="Compact"/>
            </w:pPr>
            <w:r>
              <w:t xml:space="preserve">Microsoft.EntityFrameworkCore.Sqlite 10.0.9</w:t>
            </w:r>
          </w:p>
        </w:tc>
        <w:tc>
          <w:tcPr/>
          <w:p>
            <w:pPr>
              <w:pStyle w:val="Compact"/>
            </w:pPr>
            <w:r>
              <w:t xml:space="preserve">Catalogue of record (11 migrations, latest</w:t>
            </w:r>
            <w:r>
              <w:t xml:space="preserve"> </w:t>
            </w:r>
            <w:r>
              <w:rPr>
                <w:rStyle w:val="VerbatimChar"/>
              </w:rPr>
              <w:t xml:space="preserve">Phase18SchoolAdminTables</w:t>
            </w:r>
            <w: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PDF stack</w:t>
            </w:r>
          </w:p>
        </w:tc>
        <w:tc>
          <w:tcPr/>
          <w:p>
            <w:pPr>
              <w:pStyle w:val="Compact"/>
            </w:pPr>
            <w:r>
              <w:t xml:space="preserve">PDFtoImage 5.2.1 (render, per S2 spike), UglyToad.PdfPig 1.7.0-custom-5 (extraction — prerelease pin required), PDFsharp 6.1.1 (write-back)</w:t>
            </w:r>
          </w:p>
        </w:tc>
        <w:tc>
          <w:tcPr/>
          <w:p>
            <w:pPr>
              <w:pStyle w:val="Compact"/>
            </w:pPr>
            <w:r>
              <w:t xml:space="preserve">Reader, extraction, metadata write-back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SkiaSharp</w:t>
            </w:r>
          </w:p>
        </w:tc>
        <w:tc>
          <w:tcPr/>
          <w:p>
            <w:pPr>
              <w:pStyle w:val="Compact"/>
            </w:pPr>
            <w:r>
              <w:t xml:space="preserve">3.119.x + platform NativeAssets</w:t>
            </w:r>
          </w:p>
        </w:tc>
        <w:tc>
          <w:tcPr/>
          <w:p>
            <w:pPr>
              <w:pStyle w:val="Compact"/>
            </w:pPr>
            <w:r>
              <w:t xml:space="preserve">Thumbnails, spine textures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Local embeddings / Local AI privacy tier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Tesseract</w:t>
            </w:r>
          </w:p>
        </w:tc>
        <w:tc>
          <w:tcPr/>
          <w:p>
            <w:pPr>
              <w:pStyle w:val="Compact"/>
            </w:pPr>
            <w:r>
              <w:t xml:space="preserve">5.2.0, optional</w:t>
            </w:r>
          </w:p>
        </w:tc>
        <w:tc>
          <w:tcPr/>
          <w:p>
            <w:pPr>
              <w:pStyle w:val="Compact"/>
            </w:pPr>
            <w:r>
              <w:t xml:space="preserve">OCR background jobs</w:t>
            </w:r>
          </w:p>
        </w:tc>
      </w:tr>
    </w:tbl>
    <w:p>
      <w:pPr>
        <w:pStyle w:val="BodyText"/>
      </w:pPr>
      <w:r>
        <w:t xml:space="preserve">Notes:</w:t>
      </w:r>
    </w:p>
    <w:p>
      <w:pPr>
        <w:pStyle w:val="Compact"/>
        <w:numPr>
          <w:ilvl w:val="0"/>
          <w:numId w:val="1012"/>
        </w:numPr>
      </w:pPr>
      <w:r>
        <w:t xml:space="preserve">All PDF/graphics natives arrive via NuGet restore; only the .NET 10 SDK, WebView2 runtime, and the optional Ollama/Tesseract tools are manual installs.</w:t>
      </w:r>
    </w:p>
    <w:p>
      <w:pPr>
        <w:pStyle w:val="Compact"/>
        <w:numPr>
          <w:ilvl w:val="0"/>
          <w:numId w:val="1012"/>
        </w:numPr>
      </w:pPr>
      <w:r>
        <w:t xml:space="preserve">On macOS, WKWebView ships with the OS;</w:t>
      </w:r>
      <w:r>
        <w:t xml:space="preserve"> </w:t>
      </w:r>
      <w:r>
        <w:rPr>
          <w:rStyle w:val="VerbatimChar"/>
        </w:rPr>
        <w:t xml:space="preserve">dotnet restore -r osx-arm64</w:t>
      </w:r>
      <w:r>
        <w:t xml:space="preserve"> </w:t>
      </w:r>
      <w:r>
        <w:t xml:space="preserve">was proven for all native packages in spike S1 (</w:t>
      </w:r>
      <w:r>
        <w:rPr>
          <w:rStyle w:val="VerbatimChar"/>
        </w:rPr>
        <w:t xml:space="preserve">spikes/RESULTS.md</w:t>
      </w:r>
      <w:r>
        <w:t xml:space="preserve">).</w:t>
      </w:r>
    </w:p>
    <w:bookmarkEnd w:id="24"/>
    <w:bookmarkStart w:id="25" w:name="X75bc1ab35432f6803f12bc3e3a923081c38b046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Bootstrap</w:t>
      </w:r>
    </w:p>
    <w:p>
      <w:pPr>
        <w:pStyle w:val="Compact"/>
        <w:numPr>
          <w:ilvl w:val="0"/>
          <w:numId w:val="1013"/>
        </w:numPr>
      </w:pPr>
      <w:r>
        <w:t xml:space="preserve">Clone the repository and enter it.</w:t>
      </w:r>
    </w:p>
    <w:p>
      <w:pPr>
        <w:pStyle w:val="SourceCode"/>
      </w:pPr>
      <w:r>
        <w:rPr>
          <w:rStyle w:val="FunctionTok"/>
          <w:rFonts w:ascii="JetBrains Mono" w:hAnsi="JetBrains Mono" w:eastAsia="JetBrains Mono"/>
          <w:sz w:val="17"/>
        </w:rPr>
        <w:t xml:space="preserve">git</w:t>
      </w:r>
      <w:r>
        <w:rPr>
          <w:rStyle w:val="NormalTok"/>
          <w:rFonts w:ascii="JetBrains Mono" w:hAnsi="JetBrains Mono" w:eastAsia="JetBrains Mono"/>
          <w:sz w:val="17"/>
        </w:rPr>
        <w:t xml:space="preserve"> clone </w:t>
      </w:r>
      <w:r>
        <w:rPr>
          <w:rStyle w:val="OperatorTok"/>
          <w:rFonts w:ascii="JetBrains Mono" w:hAnsi="JetBrains Mono" w:eastAsia="JetBrains Mono"/>
          <w:sz w:val="17"/>
        </w:rPr>
        <w:t xml:space="preserve">&lt;</w:t>
      </w:r>
      <w:r>
        <w:rPr>
          <w:rStyle w:val="NormalTok"/>
          <w:rFonts w:ascii="JetBrains Mono" w:hAnsi="JetBrains Mono" w:eastAsia="JetBrains Mono"/>
          <w:sz w:val="17"/>
        </w:rPr>
        <w:t xml:space="preserve">repo-remote</w:t>
      </w:r>
      <w:r>
        <w:rPr>
          <w:rStyle w:val="OperatorTok"/>
          <w:rFonts w:ascii="JetBrains Mono" w:hAnsi="JetBrains Mono" w:eastAsia="JetBrains Mono"/>
          <w:sz w:val="17"/>
        </w:rPr>
        <w:t xml:space="preserve">&gt;</w:t>
      </w:r>
      <w:r>
        <w:rPr>
          <w:rStyle w:val="NormalTok"/>
          <w:rFonts w:ascii="JetBrains Mono" w:hAnsi="JetBrains Mono" w:eastAsia="JetBrains Mono"/>
          <w:sz w:val="17"/>
        </w:rPr>
        <w:t xml:space="preserve"> Ogma-Library</w:t>
      </w:r>
      <w:r>
        <w:rPr>
          <w:rFonts w:ascii="JetBrains Mono" w:hAnsi="JetBrains Mono" w:eastAsia="JetBrains Mono"/>
          <w:sz w:val="17"/>
        </w:rPr>
        <w:br/>
      </w:r>
      <w:r>
        <w:rPr>
          <w:rStyle w:val="BuiltInTok"/>
          <w:rFonts w:ascii="JetBrains Mono" w:hAnsi="JetBrains Mono" w:eastAsia="JetBrains Mono"/>
          <w:sz w:val="17"/>
        </w:rPr>
        <w:t xml:space="preserve">cd</w:t>
      </w:r>
      <w:r>
        <w:rPr>
          <w:rStyle w:val="NormalTok"/>
          <w:rFonts w:ascii="JetBrains Mono" w:hAnsi="JetBrains Mono" w:eastAsia="JetBrains Mono"/>
          <w:sz w:val="17"/>
        </w:rPr>
        <w:t xml:space="preserve"> Ogma-Library</w:t>
      </w:r>
    </w:p>
    <w:p>
      <w:pPr>
        <w:pStyle w:val="Compact"/>
        <w:numPr>
          <w:ilvl w:val="0"/>
          <w:numId w:val="1014"/>
        </w:numPr>
      </w:pPr>
      <w:r>
        <w:t xml:space="preserve">Install the commit-message hook so Conventional Commits are checked locally: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./.github/hooks/install-hooks.sh</w:t>
      </w:r>
      <w:r>
        <w:rPr>
          <w:rStyle w:val="NormalTok"/>
          <w:rFonts w:ascii="JetBrains Mono" w:hAnsi="JetBrains Mono" w:eastAsia="JetBrains Mono"/>
          <w:sz w:val="17"/>
        </w:rPr>
        <w:t xml:space="preserve">   </w:t>
      </w:r>
      <w:r>
        <w:rPr>
          <w:rStyle w:val="CommentTok"/>
          <w:rFonts w:ascii="JetBrains Mono" w:hAnsi="JetBrains Mono" w:eastAsia="JetBrains Mono"/>
          <w:sz w:val="17"/>
        </w:rPr>
        <w:t xml:space="preserve"># or install-hooks.ps1 on Windows</w:t>
      </w:r>
    </w:p>
    <w:p>
      <w:pPr>
        <w:pStyle w:val="Compact"/>
        <w:numPr>
          <w:ilvl w:val="0"/>
          <w:numId w:val="1015"/>
        </w:numPr>
      </w:pPr>
      <w:r>
        <w:t xml:space="preserve">Confirm the SDK: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</w:t>
      </w:r>
      <w:r>
        <w:rPr>
          <w:rStyle w:val="AttributeTok"/>
          <w:rFonts w:ascii="JetBrains Mono" w:hAnsi="JetBrains Mono" w:eastAsia="JetBrains Mono"/>
          <w:sz w:val="17"/>
        </w:rPr>
        <w:t xml:space="preserve">--version</w:t>
      </w:r>
      <w:r>
        <w:rPr>
          <w:rStyle w:val="NormalTok"/>
          <w:rFonts w:ascii="JetBrains Mono" w:hAnsi="JetBrains Mono" w:eastAsia="JetBrains Mono"/>
          <w:sz w:val="17"/>
        </w:rPr>
        <w:t xml:space="preserve">   </w:t>
      </w:r>
      <w:r>
        <w:rPr>
          <w:rStyle w:val="CommentTok"/>
          <w:rFonts w:ascii="JetBrains Mono" w:hAnsi="JetBrains Mono" w:eastAsia="JetBrains Mono"/>
          <w:sz w:val="17"/>
        </w:rPr>
        <w:t xml:space="preserve"># major version must be 10</w:t>
      </w:r>
    </w:p>
    <w:p>
      <w:pPr>
        <w:pStyle w:val="Compact"/>
        <w:numPr>
          <w:ilvl w:val="0"/>
          <w:numId w:val="1016"/>
        </w:numPr>
      </w:pPr>
      <w:r>
        <w:t xml:space="preserve">Restore. The repo</w:t>
      </w:r>
      <w:r>
        <w:t xml:space="preserve"> </w:t>
      </w:r>
      <w:r>
        <w:rPr>
          <w:rStyle w:val="VerbatimChar"/>
        </w:rPr>
        <w:t xml:space="preserve">nuget.config</w:t>
      </w:r>
      <w:r>
        <w:t xml:space="preserve"> </w:t>
      </w:r>
      <w:r>
        <w:t xml:space="preserve">opens with</w:t>
      </w:r>
      <w:r>
        <w:t xml:space="preserve"> </w:t>
      </w:r>
      <w:r>
        <w:rPr>
          <w:rStyle w:val="VerbatimChar"/>
        </w:rPr>
        <w:t xml:space="preserve">&lt;clear /&gt;</w:t>
      </w:r>
      <w:r>
        <w:t xml:space="preserve"> </w:t>
      </w:r>
      <w:r>
        <w:t xml:space="preserve">— machine-level package sources are deliberately dropped (a broken local Telerik source corrupted spike restores; see</w:t>
      </w:r>
      <w:r>
        <w:t xml:space="preserve"> </w:t>
      </w:r>
      <w:r>
        <w:rPr>
          <w:rStyle w:val="VerbatimChar"/>
        </w:rPr>
        <w:t xml:space="preserve">spikes/RESULTS.md</w:t>
      </w:r>
      <w:r>
        <w:t xml:space="preserve"> </w:t>
      </w:r>
      <w:r>
        <w:t xml:space="preserve">S1). Do not add sources back.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restore OgmaLibrary.sln</w:t>
      </w:r>
    </w:p>
    <w:p>
      <w:pPr>
        <w:pStyle w:val="Compact"/>
        <w:numPr>
          <w:ilvl w:val="0"/>
          <w:numId w:val="1017"/>
        </w:numPr>
      </w:pPr>
      <w:r>
        <w:t xml:space="preserve">Build and format-check: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build OgmaLibrary.sln </w:t>
      </w:r>
      <w:r>
        <w:rPr>
          <w:rStyle w:val="AttributeTok"/>
          <w:rFonts w:ascii="JetBrains Mono" w:hAnsi="JetBrains Mono" w:eastAsia="JetBrains Mono"/>
          <w:sz w:val="17"/>
        </w:rPr>
        <w:t xml:space="preserve">--configuration</w:t>
      </w:r>
      <w:r>
        <w:rPr>
          <w:rStyle w:val="NormalTok"/>
          <w:rFonts w:ascii="JetBrains Mono" w:hAnsi="JetBrains Mono" w:eastAsia="JetBrains Mono"/>
          <w:sz w:val="17"/>
        </w:rPr>
        <w:t xml:space="preserve"> Debug</w:t>
      </w:r>
      <w:r>
        <w:rPr>
          <w:rFonts w:ascii="JetBrains Mono" w:hAnsi="JetBrains Mono" w:eastAsia="JetBrains Mono"/>
          <w:sz w:val="17"/>
        </w:rPr>
        <w:br/>
      </w: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format OgmaLibrary.sln </w:t>
      </w:r>
      <w:r>
        <w:rPr>
          <w:rStyle w:val="AttributeTok"/>
          <w:rFonts w:ascii="JetBrains Mono" w:hAnsi="JetBrains Mono" w:eastAsia="JetBrains Mono"/>
          <w:sz w:val="17"/>
        </w:rPr>
        <w:t xml:space="preserve">--verify-no-changes</w:t>
      </w:r>
    </w:p>
    <w:p>
      <w:pPr>
        <w:pStyle w:val="Compact"/>
        <w:numPr>
          <w:ilvl w:val="0"/>
          <w:numId w:val="1018"/>
        </w:numPr>
      </w:pPr>
      <w:r>
        <w:t xml:space="preserve">Optional local AI and OCR: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ollama</w:t>
      </w:r>
      <w:r>
        <w:rPr>
          <w:rStyle w:val="NormalTok"/>
          <w:rFonts w:ascii="JetBrains Mono" w:hAnsi="JetBrains Mono" w:eastAsia="JetBrains Mono"/>
          <w:sz w:val="17"/>
        </w:rPr>
        <w:t xml:space="preserve"> pull nomic-embed-text     </w:t>
      </w:r>
      <w:r>
        <w:rPr>
          <w:rStyle w:val="CommentTok"/>
          <w:rFonts w:ascii="JetBrains Mono" w:hAnsi="JetBrains Mono" w:eastAsia="JetBrains Mono"/>
          <w:sz w:val="17"/>
        </w:rPr>
        <w:t xml:space="preserve"># local embeddings for semantic search</w:t>
      </w:r>
      <w:r>
        <w:rPr>
          <w:rFonts w:ascii="JetBrains Mono" w:hAnsi="JetBrains Mono" w:eastAsia="JetBrains Mono"/>
          <w:sz w:val="17"/>
        </w:rPr>
        <w:br/>
      </w:r>
      <w:r>
        <w:rPr>
          <w:rStyle w:val="CommentTok"/>
          <w:rFonts w:ascii="JetBrains Mono" w:hAnsi="JetBrains Mono" w:eastAsia="JetBrains Mono"/>
          <w:sz w:val="17"/>
        </w:rPr>
        <w:t xml:space="preserve"># Tesseract: platform package manager; add to PATH on Windows</w:t>
      </w:r>
    </w:p>
    <w:bookmarkEnd w:id="25"/>
    <w:bookmarkStart w:id="30" w:name="X9466d3593a082b6aa02a01b39bdc8490f5b0dd4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Verification</w:t>
      </w:r>
    </w:p>
    <w:bookmarkStart w:id="26" w:name="X46fb3574260e2681dcbf3f1eee0858e04b31596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3.3.1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3.1 Test suite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test OgmaLibrary.sln </w:t>
      </w:r>
      <w:r>
        <w:rPr>
          <w:rStyle w:val="AttributeTok"/>
          <w:rFonts w:ascii="JetBrains Mono" w:hAnsi="JetBrains Mono" w:eastAsia="JetBrains Mono"/>
          <w:sz w:val="17"/>
        </w:rPr>
        <w:t xml:space="preserve">--nologo</w:t>
      </w:r>
    </w:p>
    <w:p>
      <w:pPr>
        <w:pStyle w:val="FirstParagraph"/>
      </w:pPr>
      <w:r>
        <w:t xml:space="preserve">Expected estate: 626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/</w:t>
      </w:r>
      <w:r>
        <w:rPr>
          <w:rStyle w:val="VerbatimChar"/>
        </w:rPr>
        <w:t xml:space="preserve">[Theory]</w:t>
      </w:r>
      <w:r>
        <w:t xml:space="preserve"> </w:t>
      </w:r>
      <w:r>
        <w:t xml:space="preserve">declarations across 120 declaring files in 3 projects —</w:t>
      </w:r>
      <w:r>
        <w:t xml:space="preserve"> </w:t>
      </w:r>
      <w:r>
        <w:rPr>
          <w:rStyle w:val="VerbatimChar"/>
        </w:rPr>
        <w:t xml:space="preserve">OgmaLibrary.Tests</w:t>
      </w:r>
      <w:r>
        <w:t xml:space="preserve"> </w:t>
      </w:r>
      <w:r>
        <w:t xml:space="preserve">(unit/integration including the golden corpus),</w:t>
      </w:r>
      <w:r>
        <w:t xml:space="preserve"> </w:t>
      </w:r>
      <w:r>
        <w:rPr>
          <w:rStyle w:val="VerbatimChar"/>
        </w:rPr>
        <w:t xml:space="preserve">OgmaLibrary.Tests.Ui</w:t>
      </w:r>
      <w:r>
        <w:t xml:space="preserve"> </w:t>
      </w:r>
      <w:r>
        <w:t xml:space="preserve">(Avalonia headless), and</w:t>
      </w:r>
      <w:r>
        <w:t xml:space="preserve"> </w:t>
      </w:r>
      <w:r>
        <w:rPr>
          <w:rStyle w:val="VerbatimChar"/>
        </w:rPr>
        <w:t xml:space="preserve">OgmaLibrary.Tests.Architecture</w:t>
      </w:r>
      <w:r>
        <w:t xml:space="preserve"> </w:t>
      </w:r>
      <w:r>
        <w:t xml:space="preserve">(NetArchTest). Theory expansion produced 800 executed cases in the 2026-08-13 Release run. See</w:t>
      </w:r>
      <w:r>
        <w:t xml:space="preserve"> </w:t>
      </w:r>
      <w:r>
        <w:rPr>
          <w:rStyle w:val="VerbatimChar"/>
        </w:rPr>
        <w:t xml:space="preserve">05-testing-documentation/test-completion-report.md</w:t>
      </w:r>
      <w:r>
        <w:t xml:space="preserve">.</w:t>
      </w:r>
    </w:p>
    <w:bookmarkEnd w:id="26"/>
    <w:bookmarkStart w:id="27" w:name="Xadfb5efb805b021908e777aa07dbc7e32b9a6e4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3.3.2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3.2 Vulnerability-audit gate</w:t>
      </w:r>
    </w:p>
    <w:p>
      <w:pPr>
        <w:pStyle w:val="FirstParagraph"/>
      </w:pPr>
      <w:r>
        <w:t xml:space="preserve">The July 2026</w:t>
      </w:r>
      <w:r>
        <w:t xml:space="preserve"> </w:t>
      </w:r>
      <w:r>
        <w:rPr>
          <w:rStyle w:val="VerbatimChar"/>
        </w:rPr>
        <w:t xml:space="preserve">NU1903</w:t>
      </w:r>
      <w:r>
        <w:t xml:space="preserve"> </w:t>
      </w:r>
      <w:r>
        <w:t xml:space="preserve">restore blocker for</w:t>
      </w:r>
      <w:r>
        <w:t xml:space="preserve"> </w:t>
      </w:r>
      <w:r>
        <w:rPr>
          <w:rStyle w:val="VerbatimChar"/>
        </w:rPr>
        <w:t xml:space="preserve">SQLitePCLRaw.lib.e_sqlite3</w:t>
      </w:r>
      <w:r>
        <w:t xml:space="preserve"> </w:t>
      </w:r>
      <w:r>
        <w:t xml:space="preserve">2.1.10 is closed. The inspected baseline uses EF Core SQLite 10.0.9 and</w:t>
      </w:r>
      <w:r>
        <w:t xml:space="preserve"> </w:t>
      </w:r>
      <w:r>
        <w:rPr>
          <w:rStyle w:val="VerbatimChar"/>
        </w:rPr>
        <w:t xml:space="preserve">SQLitePCLRaw.bundle_e_sqlite3</w:t>
      </w:r>
      <w:r>
        <w:t xml:space="preserve"> </w:t>
      </w:r>
      <w:r>
        <w:t xml:space="preserve">3.0.3. The canonical Release test and package-vulnerability audit were green on 2026-08-13. Keep NuGet audit enabled: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list OgmaLibrary.sln package </w:t>
      </w:r>
      <w:r>
        <w:rPr>
          <w:rStyle w:val="AttributeTok"/>
          <w:rFonts w:ascii="JetBrains Mono" w:hAnsi="JetBrains Mono" w:eastAsia="JetBrains Mono"/>
          <w:sz w:val="17"/>
        </w:rPr>
        <w:t xml:space="preserve">--vulnerable</w:t>
      </w:r>
      <w:r>
        <w:rPr>
          <w:rStyle w:val="NormalTok"/>
          <w:rFonts w:ascii="JetBrains Mono" w:hAnsi="JetBrains Mono" w:eastAsia="JetBrains Mono"/>
          <w:sz w:val="17"/>
        </w:rPr>
        <w:t xml:space="preserve"> </w:t>
      </w:r>
      <w:r>
        <w:rPr>
          <w:rStyle w:val="AttributeTok"/>
          <w:rFonts w:ascii="JetBrains Mono" w:hAnsi="JetBrains Mono" w:eastAsia="JetBrains Mono"/>
          <w:sz w:val="17"/>
        </w:rPr>
        <w:t xml:space="preserve">--include-transitive</w:t>
      </w:r>
    </w:p>
    <w:p>
      <w:pPr>
        <w:pStyle w:val="FirstParagraph"/>
      </w:pPr>
      <w:r>
        <w:t xml:space="preserve">Do not suppress</w:t>
      </w:r>
      <w:r>
        <w:t xml:space="preserve"> </w:t>
      </w:r>
      <w:r>
        <w:rPr>
          <w:rStyle w:val="VerbatimChar"/>
        </w:rPr>
        <w:t xml:space="preserve">NU1903</w:t>
      </w:r>
      <w:r>
        <w:t xml:space="preserve"> </w:t>
      </w:r>
      <w:r>
        <w:t xml:space="preserve">or disable</w:t>
      </w:r>
      <w:r>
        <w:t xml:space="preserve"> </w:t>
      </w:r>
      <w:r>
        <w:rPr>
          <w:rStyle w:val="VerbatimChar"/>
        </w:rPr>
        <w:t xml:space="preserve">NuGetAudit</w:t>
      </w:r>
      <w:r>
        <w:t xml:space="preserve"> </w:t>
      </w:r>
      <w:r>
        <w:t xml:space="preserve">in CI. A new finding blocks the affected baseline until the vulnerable dependency is removed or a time-bounded, owner-approved waiver is recorded.</w:t>
      </w:r>
    </w:p>
    <w:bookmarkEnd w:id="27"/>
    <w:bookmarkStart w:id="28" w:name="X108f874572c7dda42518196b0b68f296d475940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3.3.3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3.3 Application launch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run </w:t>
      </w:r>
      <w:r>
        <w:rPr>
          <w:rStyle w:val="AttributeTok"/>
          <w:rFonts w:ascii="JetBrains Mono" w:hAnsi="JetBrains Mono" w:eastAsia="JetBrains Mono"/>
          <w:sz w:val="17"/>
        </w:rPr>
        <w:t xml:space="preserve">--project</w:t>
      </w:r>
      <w:r>
        <w:rPr>
          <w:rStyle w:val="NormalTok"/>
          <w:rFonts w:ascii="JetBrains Mono" w:hAnsi="JetBrains Mono" w:eastAsia="JetBrains Mono"/>
          <w:sz w:val="17"/>
        </w:rPr>
        <w:t xml:space="preserve"> src/OgmaLibrary.App</w:t>
      </w:r>
    </w:p>
    <w:p>
      <w:pPr>
        <w:pStyle w:val="Compact"/>
        <w:numPr>
          <w:ilvl w:val="0"/>
          <w:numId w:val="1019"/>
        </w:numPr>
      </w:pPr>
      <w:r>
        <w:t xml:space="preserve">The Avalonia shell window opens. Cold-start timing on a developer machine is trend-only; the 3-second NFR-OGMA-001 budget binds on W-REF-01 at Phase 20 (</w:t>
      </w:r>
      <w:r>
        <w:rPr>
          <w:rStyle w:val="VerbatimChar"/>
        </w:rPr>
        <w:t xml:space="preserve">docs/governance/REFERENCE-HARDWARE.md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Point the app at a folder of sample PDFs and start a scan; the catalogue lists the books and thumbnail generation runs in the background.</w:t>
      </w:r>
    </w:p>
    <w:p>
      <w:pPr>
        <w:pStyle w:val="Compact"/>
        <w:numPr>
          <w:ilvl w:val="0"/>
          <w:numId w:val="1019"/>
        </w:numPr>
      </w:pPr>
      <w:r>
        <w:t xml:space="preserve">A deliberately malformed PDF is recorded as a per-file failure in the scan health report while the batch completes (per-file isolation, FR-LIB-005/FR-LIB-007).</w:t>
      </w:r>
    </w:p>
    <w:p>
      <w:pPr>
        <w:pStyle w:val="Compact"/>
        <w:numPr>
          <w:ilvl w:val="0"/>
          <w:numId w:val="1019"/>
        </w:numPr>
      </w:pPr>
      <w:r>
        <w:t xml:space="preserve">Open the 3D shelf; a rendered Three.js scene confirms the WebView2 runtime. A blank panel means the runtime is missing.</w:t>
      </w:r>
    </w:p>
    <w:bookmarkEnd w:id="28"/>
    <w:bookmarkStart w:id="29" w:name="Xab6d3528b560abf4b18cda263430fde1bd88c13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3.3.4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3.4 Architecture gate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test tests/OgmaLibrary.Tests.Architecture </w:t>
      </w:r>
      <w:r>
        <w:rPr>
          <w:rStyle w:val="AttributeTok"/>
          <w:rFonts w:ascii="JetBrains Mono" w:hAnsi="JetBrains Mono" w:eastAsia="JetBrains Mono"/>
          <w:sz w:val="17"/>
        </w:rPr>
        <w:t xml:space="preserve">--nologo</w:t>
      </w:r>
    </w:p>
    <w:p>
      <w:pPr>
        <w:pStyle w:val="FirstParagraph"/>
      </w:pPr>
      <w:r>
        <w:t xml:space="preserve">All layering tests green — this is the fastest signal that your environment restored the right project graph.</w:t>
      </w:r>
    </w:p>
    <w:bookmarkEnd w:id="29"/>
    <w:bookmarkEnd w:id="30"/>
    <w:bookmarkStart w:id="31" w:name="Xf5267267d4b3a2c7256239e863fd6060823594f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Reference Hardware Is Not Your Laptop</w:t>
      </w:r>
    </w:p>
    <w:p>
      <w:pPr>
        <w:pStyle w:val="FirstParagraph"/>
      </w:pPr>
      <w:r>
        <w:t xml:space="preserve">Performance numbers you measure locally are</w:t>
      </w:r>
      <w:r>
        <w:t xml:space="preserve"> </w:t>
      </w:r>
      <w:r>
        <w:rPr>
          <w:b/>
          <w:bCs/>
        </w:rPr>
        <w:t xml:space="preserve">trend-only</w:t>
      </w:r>
      <w:r>
        <w:t xml:space="preserve">. Formal NFR acceptance runs on W-REF-01 (i5-10210U, 8 GB, SATA SSD, UHD 620, Windows 10 22H2) and M-REF-01 (MacBook Air M1, 8 GB, macOS 13.6) at Phase 20 per</w:t>
      </w:r>
      <w:r>
        <w:t xml:space="preserve"> </w:t>
      </w:r>
      <w:r>
        <w:rPr>
          <w:rStyle w:val="VerbatimChar"/>
        </w:rPr>
        <w:t xml:space="preserve">docs/governance/REFERENCE-HARDWARE.md</w:t>
      </w:r>
      <w:r>
        <w:t xml:space="preserve">. Never record a local benchmark as gate evidence.</w:t>
      </w:r>
    </w:p>
    <w:p>
      <w:pPr>
        <w:pStyle w:val="BodyText"/>
      </w:pPr>
      <w:r>
        <w:t xml:space="preserve">\newpage</w:t>
      </w:r>
    </w:p>
    <w:bookmarkEnd w:id="31"/>
    <w:bookmarkEnd w:id="32"/>
    <w:bookmarkStart w:id="40" w:name="contributing-to-ogma-library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Contributing to Ogma Library</w:t>
      </w:r>
    </w:p>
    <w:p>
      <w:pPr>
        <w:pStyle w:val="FirstParagraph"/>
      </w:pPr>
      <w:r>
        <w:t xml:space="preserve">This guide defines how work enters the Ogma Library codebase. It mirrors — and where it differs, defers to — the binding governance documents in the repository:</w:t>
      </w:r>
      <w:r>
        <w:t xml:space="preserve"> </w:t>
      </w:r>
      <w:r>
        <w:rPr>
          <w:rStyle w:val="VerbatimChar"/>
        </w:rPr>
        <w:t xml:space="preserve">docs/governance/BRANCH-STRATEGY.md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docs/governance/CONVENTIONAL-COMMITS.md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docs/governance/CIA-WORKFLOW.md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docs/governance/HYBRID-GATE.md</w:t>
      </w:r>
      <w:r>
        <w:t xml:space="preserve">, plus the repo-root</w:t>
      </w:r>
      <w:r>
        <w:t xml:space="preserve"> </w:t>
      </w:r>
      <w:r>
        <w:rPr>
          <w:rStyle w:val="VerbatimChar"/>
        </w:rPr>
        <w:t xml:space="preserve">CONTRIBUTING.md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DCO.md</w:t>
      </w:r>
      <w:r>
        <w:t xml:space="preserve">. A change that does not follow this guide is not ready to merge.</w:t>
      </w:r>
    </w:p>
    <w:p>
      <w:pPr>
        <w:pStyle w:val="BodyText"/>
      </w:pPr>
      <w:r>
        <w:t xml:space="preserve">The product is delivered under a Hybrid (Water-Scrum-Fall) methodology: the Phase 02 SRS is a signed baseline, and Agile build phases deliver against it. Every code change traces back to a baselined requirement.</w:t>
      </w:r>
    </w:p>
    <w:bookmarkStart w:id="33" w:name="X7d862cc71164428a4d365bd65b7e626a99e8087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Branch Strategy (trunk-with-integration)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docs/governance/BRANCH-STRATEGY.md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Branch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Purpose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Rules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Signed releases only</w:t>
            </w:r>
          </w:p>
        </w:tc>
        <w:tc>
          <w:tcPr/>
          <w:p>
            <w:pPr>
              <w:pStyle w:val="Compact"/>
            </w:pPr>
            <w:r>
              <w:t xml:space="preserve">No direct commits; only merges from</w:t>
            </w:r>
            <w:r>
              <w:t xml:space="preserve"> </w:t>
            </w:r>
            <w:r>
              <w:rPr>
                <w:rStyle w:val="VerbatimChar"/>
              </w:rPr>
              <w:t xml:space="preserve">release/*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hotfix/*</w:t>
            </w:r>
            <w:r>
              <w:t xml:space="preserve"> </w:t>
            </w:r>
            <w:r>
              <w:t xml:space="preserve">via signed merge commits; fast-forward merges forbidden; every commit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corresponds to a tagged, signed build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</w:pPr>
            <w:r>
              <w:t xml:space="preserve">Integration of completed work</w:t>
            </w:r>
          </w:p>
        </w:tc>
        <w:tc>
          <w:tcPr/>
          <w:p>
            <w:pPr>
              <w:pStyle w:val="Compact"/>
            </w:pPr>
            <w:r>
              <w:t xml:space="preserve">PRs merge here after review; each merged commit builds and passes tests on its own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feature/&lt;ID&gt;-&lt;slug&gt;</w:t>
            </w:r>
          </w:p>
        </w:tc>
        <w:tc>
          <w:tcPr/>
          <w:p>
            <w:pPr>
              <w:pStyle w:val="Compact"/>
            </w:pPr>
            <w:r>
              <w:t xml:space="preserve">One story or defect</w:t>
            </w:r>
          </w:p>
        </w:tc>
        <w:tc>
          <w:tcPr/>
          <w:p>
            <w:pPr>
              <w:pStyle w:val="Compact"/>
            </w:pPr>
            <w:r>
              <w:t xml:space="preserve">Branch from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; example</w:t>
            </w:r>
            <w:r>
              <w:t xml:space="preserve"> </w:t>
            </w:r>
            <w:r>
              <w:rPr>
                <w:rStyle w:val="VerbatimChar"/>
              </w:rPr>
              <w:t xml:space="preserve">feature/LIB-003-content-hash-identity</w:t>
            </w:r>
            <w:r>
              <w:t xml:space="preserve">; rebase on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before opening a PR; delete after merge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fix/&lt;ID&gt;-&lt;slug&gt;</w:t>
            </w:r>
          </w:p>
        </w:tc>
        <w:tc>
          <w:tcPr/>
          <w:p>
            <w:pPr>
              <w:pStyle w:val="Compact"/>
            </w:pPr>
            <w:r>
              <w:t xml:space="preserve">Defect fix</w:t>
            </w:r>
          </w:p>
        </w:tc>
        <w:tc>
          <w:tcPr/>
          <w:p>
            <w:pPr>
              <w:pStyle w:val="Compact"/>
            </w:pPr>
            <w:r>
              <w:t xml:space="preserve">Same rules as feature branches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release/&lt;semver&gt;</w:t>
            </w:r>
          </w:p>
        </w:tc>
        <w:tc>
          <w:tcPr/>
          <w:p>
            <w:pPr>
              <w:pStyle w:val="Compact"/>
            </w:pPr>
            <w:r>
              <w:t xml:space="preserve">Stabilization</w:t>
            </w:r>
          </w:p>
        </w:tc>
        <w:tc>
          <w:tcPr/>
          <w:p>
            <w:pPr>
              <w:pStyle w:val="Compact"/>
            </w:pPr>
            <w:r>
              <w:t xml:space="preserve">Branch from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  <w:r>
              <w:t xml:space="preserve"> </w:t>
            </w:r>
            <w:r>
              <w:t xml:space="preserve">at scope freeze; only release-blocking fixes; merges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(tag + sign) and back to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hotfix/&lt;semver&gt;</w:t>
            </w:r>
          </w:p>
        </w:tc>
        <w:tc>
          <w:tcPr/>
          <w:p>
            <w:pPr>
              <w:pStyle w:val="Compact"/>
            </w:pPr>
            <w:r>
              <w:t xml:space="preserve">Urgent fix to a released version</w:t>
            </w:r>
          </w:p>
        </w:tc>
        <w:tc>
          <w:tcPr/>
          <w:p>
            <w:pPr>
              <w:pStyle w:val="Compact"/>
            </w:pPr>
            <w:r>
              <w:t xml:space="preserve">Branch from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; merges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develop</w:t>
      </w:r>
      <w:r>
        <w:t xml:space="preserve"> </w:t>
      </w:r>
      <w:r>
        <w:t xml:space="preserve">builds feed the Dev release channel; promotion Dev → Alpha → Beta → Stable re-points the already-signed artifact and never rebuilds (ADR-0009; see the Phase 06 deployment guide).</w:t>
      </w:r>
    </w:p>
    <w:bookmarkEnd w:id="33"/>
    <w:bookmarkStart w:id="34" w:name="Xb420a9bf0e3d23b4062d45789518accf572b21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Conventional Commits and DCO</w:t>
      </w:r>
    </w:p>
    <w:p>
      <w:pPr>
        <w:pStyle w:val="FirstParagraph"/>
      </w:pPr>
      <w:r>
        <w:t xml:space="preserve">Per</w:t>
      </w:r>
      <w:r>
        <w:t xml:space="preserve"> </w:t>
      </w:r>
      <w:r>
        <w:rPr>
          <w:rStyle w:val="VerbatimChar"/>
        </w:rPr>
        <w:t xml:space="preserve">docs/governance/CONVENTIONAL-COMMITS.md</w:t>
      </w:r>
      <w:r>
        <w:t xml:space="preserve">, enforced locally by</w:t>
      </w:r>
      <w:r>
        <w:t xml:space="preserve"> </w:t>
      </w:r>
      <w:r>
        <w:rPr>
          <w:rStyle w:val="VerbatimChar"/>
        </w:rPr>
        <w:t xml:space="preserve">.github/hooks/commit-msg</w:t>
      </w:r>
      <w:r>
        <w:t xml:space="preserve"> </w:t>
      </w:r>
      <w:r>
        <w:t xml:space="preserve">(install via</w:t>
      </w:r>
      <w:r>
        <w:t xml:space="preserve"> </w:t>
      </w:r>
      <w:r>
        <w:rPr>
          <w:rStyle w:val="VerbatimChar"/>
        </w:rPr>
        <w:t xml:space="preserve">.github/hooks/install-hooks.sh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.ps1</w:t>
      </w:r>
      <w:r>
        <w:t xml:space="preserve">) and re-checked in CI:</w:t>
      </w:r>
    </w:p>
    <w:p>
      <w:pPr>
        <w:pStyle w:val="Compact"/>
        <w:numPr>
          <w:ilvl w:val="0"/>
          <w:numId w:val="1020"/>
        </w:numPr>
      </w:pPr>
      <w:r>
        <w:t xml:space="preserve">Format:</w:t>
      </w:r>
      <w:r>
        <w:t xml:space="preserve"> </w:t>
      </w:r>
      <w:r>
        <w:rPr>
          <w:rStyle w:val="VerbatimChar"/>
        </w:rPr>
        <w:t xml:space="preserve">type(scope)!: subject</w:t>
      </w:r>
      <w:r>
        <w:t xml:space="preserve"> </w:t>
      </w:r>
      <w:r>
        <w:t xml:space="preserve">— type one of</w:t>
      </w:r>
      <w:r>
        <w:t xml:space="preserve"> </w:t>
      </w:r>
      <w:r>
        <w:rPr>
          <w:rStyle w:val="VerbatimChar"/>
        </w:rPr>
        <w:t xml:space="preserve">feat</w:t>
      </w:r>
      <w:r>
        <w:t xml:space="preserve">,</w:t>
      </w:r>
      <w:r>
        <w:t xml:space="preserve"> </w:t>
      </w:r>
      <w:r>
        <w:rPr>
          <w:rStyle w:val="VerbatimChar"/>
        </w:rPr>
        <w:t xml:space="preserve">fix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</w:t>
      </w:r>
      <w:r>
        <w:t xml:space="preserve">,</w:t>
      </w:r>
      <w:r>
        <w:t xml:space="preserve"> </w:t>
      </w:r>
      <w:r>
        <w:rPr>
          <w:rStyle w:val="VerbatimChar"/>
        </w:rPr>
        <w:t xml:space="preserve">ci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revert</w:t>
      </w:r>
      <w:r>
        <w:t xml:space="preserve">; scope is the bounded context or project (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bookshelf3d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ai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ci</w:t>
      </w:r>
      <w:r>
        <w:t xml:space="preserve">);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plus a</w:t>
      </w:r>
      <w:r>
        <w:t xml:space="preserve"> </w:t>
      </w:r>
      <w:r>
        <w:rPr>
          <w:rStyle w:val="VerbatimChar"/>
        </w:rPr>
        <w:t xml:space="preserve">BREAKING CHANGE:</w:t>
      </w:r>
      <w:r>
        <w:t xml:space="preserve"> </w:t>
      </w:r>
      <w:r>
        <w:t xml:space="preserve">footer marks a breaking change.</w:t>
      </w:r>
    </w:p>
    <w:p>
      <w:pPr>
        <w:pStyle w:val="Compact"/>
        <w:numPr>
          <w:ilvl w:val="0"/>
          <w:numId w:val="1020"/>
        </w:numPr>
      </w:pPr>
      <w:r>
        <w:t xml:space="preserve">Subject: imperative, ≤ 72 characters, no trailing period.</w:t>
      </w:r>
    </w:p>
    <w:p>
      <w:pPr>
        <w:pStyle w:val="Compact"/>
        <w:numPr>
          <w:ilvl w:val="0"/>
          <w:numId w:val="1020"/>
        </w:numPr>
      </w:pPr>
      <w:r>
        <w:t xml:space="preserve">Footers: reference the requirement or story (</w:t>
      </w:r>
      <w:r>
        <w:rPr>
          <w:rStyle w:val="VerbatimChar"/>
        </w:rPr>
        <w:t xml:space="preserve">Implements FR-LIB-005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Closes READ-004</w:t>
      </w:r>
      <w:r>
        <w:t xml:space="preserve">) and the mandatory DCO sign-off</w:t>
      </w:r>
      <w:r>
        <w:t xml:space="preserve"> </w:t>
      </w:r>
      <w:r>
        <w:rPr>
          <w:rStyle w:val="VerbatimChar"/>
        </w:rPr>
        <w:t xml:space="preserve">Signed-off-by: Name &lt;email&gt;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commit -s</w:t>
      </w:r>
      <w:r>
        <w:t xml:space="preserve">).</w:t>
      </w:r>
    </w:p>
    <w:p>
      <w:pPr>
        <w:pStyle w:val="FirstParagraph"/>
      </w:pPr>
      <w:r>
        <w:t xml:space="preserve">Example from the governance doc:</w:t>
      </w:r>
    </w:p>
    <w:p>
      <w:pPr>
        <w:pStyle w:val="SourceCode"/>
      </w:pPr>
      <w:r>
        <w:rPr>
          <w:rStyle w:val="VerbatimChar"/>
          <w:rFonts w:ascii="JetBrains Mono" w:hAnsi="JetBrains Mono" w:eastAsia="JetBrains Mono"/>
          <w:sz w:val="17"/>
        </w:rPr>
        <w:t xml:space="preserve">feat(workers): isolate per-file scan failures</w:t>
      </w:r>
      <w:r>
        <w:rPr>
          <w:rFonts w:ascii="JetBrains Mono" w:hAnsi="JetBrains Mono" w:eastAsia="JetBrains Mono"/>
          <w:sz w:val="17"/>
        </w:rPr>
        <w:br/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Each file is processed in its own try/catch; a parse failure is recorded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against the BookFile and the batch continues.</w:t>
      </w:r>
      <w:r>
        <w:rPr>
          <w:rFonts w:ascii="JetBrains Mono" w:hAnsi="JetBrains Mono" w:eastAsia="JetBrains Mono"/>
          <w:sz w:val="17"/>
        </w:rPr>
        <w:br/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Implements FR-LIB-005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Signed-off-by: Jane Developer &lt;jane@example.com&gt;</w:t>
      </w:r>
    </w:p>
    <w:bookmarkEnd w:id="34"/>
    <w:bookmarkStart w:id="35" w:name="Xc177af98cbe414f27690a96d664be9a2644791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Traceability and Change Impact Analysis</w:t>
      </w:r>
    </w:p>
    <w:p>
      <w:pPr>
        <w:pStyle w:val="Compact"/>
        <w:numPr>
          <w:ilvl w:val="0"/>
          <w:numId w:val="1021"/>
        </w:numPr>
      </w:pPr>
      <w:r>
        <w:t xml:space="preserve">Every PR lists the FR/NFR/CTRL identifiers it implements. ID families: FR-LIB, FR-CAT, FR-META, FR-READ, FR-SEARCH, FR-AI, FR-LAN, FR-CLIENT, FR-ADMIN, FR-UX, FR-EXT, NFR-OGMA, NFR-PROD, CTRL-OGMA.</w:t>
      </w:r>
    </w:p>
    <w:p>
      <w:pPr>
        <w:pStyle w:val="Compact"/>
        <w:numPr>
          <w:ilvl w:val="0"/>
          <w:numId w:val="1021"/>
        </w:numPr>
      </w:pPr>
      <w:r>
        <w:t xml:space="preserve">Routine work implementing an already-baselined requirement needs only the standard PR checklist. A change that</w:t>
      </w:r>
      <w:r>
        <w:t xml:space="preserve"> </w:t>
      </w:r>
      <w:r>
        <w:rPr>
          <w:b/>
          <w:bCs/>
        </w:rPr>
        <w:t xml:space="preserve">alters</w:t>
      </w:r>
      <w:r>
        <w:t xml:space="preserve"> </w:t>
      </w:r>
      <w:r>
        <w:t xml:space="preserve">a baselined FR/NFR/CTRL, changes a ratified ADR, adds/removes a bounded-context dependency edge, or changes a cross-context public contract (</w:t>
      </w:r>
      <w:r>
        <w:rPr>
          <w:rStyle w:val="VerbatimChar"/>
        </w:rPr>
        <w:t xml:space="preserve">IAiProvider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ICatalogueReadModel</w:t>
      </w:r>
      <w:r>
        <w:t xml:space="preserve">) requires a full CIA entry per</w:t>
      </w:r>
      <w:r>
        <w:t xml:space="preserve"> </w:t>
      </w:r>
      <w:r>
        <w:rPr>
          <w:rStyle w:val="VerbatimChar"/>
        </w:rPr>
        <w:t xml:space="preserve">docs/governance/CIA-WORKFLOW.md</w:t>
      </w:r>
      <w:r>
        <w:t xml:space="preserve">, including a rollback plan and owner sign-off by Peter Bamuhigire.</w:t>
      </w:r>
    </w:p>
    <w:p>
      <w:pPr>
        <w:pStyle w:val="Compact"/>
        <w:numPr>
          <w:ilvl w:val="0"/>
          <w:numId w:val="1021"/>
        </w:numPr>
      </w:pPr>
      <w:r>
        <w:t xml:space="preserve">The CIA checklist in every PR covers: bounded contexts affected; requirement IDs touched; baseline alteration; i18n (en + fr externalization, pseudolocale pass); icons and accessibility; reversibility of destructive operations; privacy/egress through the AI gateway with payload preview; cross-platform green on Windows and macOS.</w:t>
      </w:r>
    </w:p>
    <w:bookmarkEnd w:id="35"/>
    <w:bookmarkStart w:id="36" w:name="X9bca8457005884fc3e53461e61726b4997482b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Definition of Ready / Definition of Done</w:t>
      </w:r>
    </w:p>
    <w:p>
      <w:pPr>
        <w:pStyle w:val="FirstParagraph"/>
      </w:pPr>
      <w:r>
        <w:t xml:space="preserve">Authoritative DoR/DoD checklists live with the Phase 07 agile artifacts. Minimum bar: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Ready</w:t>
      </w:r>
      <w:r>
        <w:t xml:space="preserve">: traces to a baselined requirement; acceptance criteria have deterministic pass/fail oracles; names its privacy tier where AI or off-device behaviour is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Done</w:t>
      </w:r>
      <w:r>
        <w:t xml:space="preserve">: merged via reviewed PR; new and existing tests pass on Windows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macOS (CI matrix in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requires both); golden-corpus suite green; coding standards hold; hybrid validation gate passes.</w:t>
      </w:r>
    </w:p>
    <w:bookmarkEnd w:id="36"/>
    <w:bookmarkStart w:id="37" w:name="X7b5c570d7ea777f0cead566109f65dfa2d2b9b8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Code Review Expectations</w:t>
      </w:r>
    </w:p>
    <w:p>
      <w:pPr>
        <w:pStyle w:val="Compact"/>
        <w:numPr>
          <w:ilvl w:val="0"/>
          <w:numId w:val="1023"/>
        </w:numPr>
      </w:pPr>
      <w:r>
        <w:t xml:space="preserve">At least one approving review; no self-approval.</w:t>
      </w:r>
    </w:p>
    <w:p>
      <w:pPr>
        <w:pStyle w:val="Compact"/>
        <w:numPr>
          <w:ilvl w:val="0"/>
          <w:numId w:val="1023"/>
        </w:numPr>
      </w:pPr>
      <w:r>
        <w:t xml:space="preserve">The reviewer confirms: layering intact (architecture tests are the backstop, but a reviewer catches intent); per-file scan isolation preserved; requirement IDs listed and criteria verifiable; user strings externalized (the OGMA0001 analyzer does not exist yet — this is a manual check plus pseudolocale tests); PR small enough to review in one sitting.</w:t>
      </w:r>
    </w:p>
    <w:bookmarkEnd w:id="37"/>
    <w:bookmarkStart w:id="38" w:name="X707d768747b6a6b5a1998be95238e9484abaf6b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 Security Expectations</w:t>
      </w:r>
    </w:p>
    <w:p>
      <w:pPr>
        <w:pStyle w:val="Compact"/>
        <w:numPr>
          <w:ilvl w:val="0"/>
          <w:numId w:val="1024"/>
        </w:numPr>
      </w:pPr>
      <w:r>
        <w:t xml:space="preserve">No secret in the repository — keys, tokens, passwords, credentialed connection strings. Provider credentials live in the OS credential store (</w:t>
      </w:r>
      <w:r>
        <w:rPr>
          <w:rStyle w:val="VerbatimChar"/>
        </w:rPr>
        <w:t xml:space="preserve">tests/OgmaLibrary.Tests/Security/PasswordProviderTests.cs</w:t>
      </w:r>
      <w:r>
        <w:t xml:space="preserve"> </w:t>
      </w:r>
      <w:r>
        <w:t xml:space="preserve">covers the credential flow).</w:t>
      </w:r>
    </w:p>
    <w:p>
      <w:pPr>
        <w:pStyle w:val="Compact"/>
        <w:numPr>
          <w:ilvl w:val="0"/>
          <w:numId w:val="1024"/>
        </w:numPr>
      </w:pPr>
      <w:r>
        <w:t xml:space="preserve">No inbound listener outside the opt-in LAN host context.</w:t>
      </w:r>
      <w:r>
        <w:t xml:space="preserve"> </w:t>
      </w:r>
      <w:r>
        <w:rPr>
          <w:rStyle w:val="VerbatimChar"/>
        </w:rPr>
        <w:t xml:space="preserve">ArchTests_StandaloneMode_HasNoOpenListener</w:t>
      </w:r>
      <w:r>
        <w:t xml:space="preserve"> </w:t>
      </w:r>
      <w:r>
        <w:t xml:space="preserve">enforces that standalone mode opens nothing; FR-LAN-001 requires host mode to be explicit, reversible, and audited.</w:t>
      </w:r>
    </w:p>
    <w:p>
      <w:pPr>
        <w:pStyle w:val="Compact"/>
        <w:numPr>
          <w:ilvl w:val="0"/>
          <w:numId w:val="1024"/>
        </w:numPr>
      </w:pPr>
      <w:r>
        <w:t xml:space="preserve">Every off-device call routes through the AI gateway chokepoint (</w:t>
      </w:r>
      <w:r>
        <w:rPr>
          <w:rStyle w:val="VerbatimChar"/>
        </w:rPr>
        <w:t xml:space="preserve">Architecture_OnlyInfrastructureUsesHttpClient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Architecture_AdvisorService_UsesOnlyAiGateway</w:t>
      </w:r>
      <w:r>
        <w:t xml:space="preserve">) and respects the active privacy tier and payload preview (FR-ADMIN-007, NFR-PROD-011).</w:t>
      </w:r>
    </w:p>
    <w:p>
      <w:pPr>
        <w:pStyle w:val="Compact"/>
        <w:numPr>
          <w:ilvl w:val="0"/>
          <w:numId w:val="1024"/>
        </w:numPr>
      </w:pPr>
      <w:r>
        <w:t xml:space="preserve">A change touching personal data or off-device transmission is flagged for the Phase 09 privacy review; classroom features involving minors trigger the DPIA screening path (</w:t>
      </w:r>
      <w:r>
        <w:rPr>
          <w:rStyle w:val="VerbatimChar"/>
        </w:rPr>
        <w:t xml:space="preserve">SchoolDpiaScreeningServiceTests.cs</w:t>
      </w:r>
      <w:r>
        <w:t xml:space="preserve"> </w:t>
      </w:r>
      <w:r>
        <w:t xml:space="preserve">covers the implemented screen).</w:t>
      </w:r>
    </w:p>
    <w:bookmarkEnd w:id="38"/>
    <w:bookmarkStart w:id="39" w:name="Xe7484a641dbff057c4d7540a61f1783dcc3c7fb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4.7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7. Pre-PR Gate</w:t>
      </w:r>
    </w:p>
    <w:p>
      <w:pPr>
        <w:pStyle w:val="FirstParagraph"/>
      </w:pPr>
      <w:r>
        <w:t xml:space="preserve">Run all four before requesting review; a failure in any means the PR is not ready:</w:t>
      </w:r>
    </w:p>
    <w:p>
      <w:pPr>
        <w:pStyle w:val="SourceCode"/>
      </w:pPr>
      <w:r>
        <w:rPr>
          <w:rStyle w:val="ExtensionTok"/>
          <w:rFonts w:ascii="JetBrains Mono" w:hAnsi="JetBrains Mono" w:eastAsia="JetBrains Mono"/>
          <w:sz w:val="17"/>
        </w:rPr>
        <w:t xml:space="preserve">python</w:t>
      </w:r>
      <w:r>
        <w:rPr>
          <w:rStyle w:val="NormalTok"/>
          <w:rFonts w:ascii="JetBrains Mono" w:hAnsi="JetBrains Mono" w:eastAsia="JetBrains Mono"/>
          <w:sz w:val="17"/>
        </w:rPr>
        <w:t xml:space="preserve"> </w:t>
      </w:r>
      <w:r>
        <w:rPr>
          <w:rStyle w:val="AttributeTok"/>
          <w:rFonts w:ascii="JetBrains Mono" w:hAnsi="JetBrains Mono" w:eastAsia="JetBrains Mono"/>
          <w:sz w:val="17"/>
        </w:rPr>
        <w:t xml:space="preserve">-m</w:t>
      </w:r>
      <w:r>
        <w:rPr>
          <w:rStyle w:val="NormalTok"/>
          <w:rFonts w:ascii="JetBrains Mono" w:hAnsi="JetBrains Mono" w:eastAsia="JetBrains Mono"/>
          <w:sz w:val="17"/>
        </w:rPr>
        <w:t xml:space="preserve"> engine validate Ogma-Library        </w:t>
      </w:r>
      <w:r>
        <w:rPr>
          <w:rStyle w:val="CommentTok"/>
          <w:rFonts w:ascii="JetBrains Mono" w:hAnsi="JetBrains Mono" w:eastAsia="JetBrains Mono"/>
          <w:sz w:val="17"/>
        </w:rPr>
        <w:t xml:space="preserve"># hybrid gate, from the srs-skills workspace</w:t>
      </w:r>
      <w:r>
        <w:rPr>
          <w:rFonts w:ascii="JetBrains Mono" w:hAnsi="JetBrains Mono" w:eastAsia="JetBrains Mono"/>
          <w:sz w:val="17"/>
        </w:rPr>
        <w:br/>
      </w: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format OgmaLibrary.sln </w:t>
      </w:r>
      <w:r>
        <w:rPr>
          <w:rStyle w:val="AttributeTok"/>
          <w:rFonts w:ascii="JetBrains Mono" w:hAnsi="JetBrains Mono" w:eastAsia="JetBrains Mono"/>
          <w:sz w:val="17"/>
        </w:rPr>
        <w:t xml:space="preserve">--verify-no-changes</w:t>
      </w:r>
      <w:r>
        <w:rPr>
          <w:rFonts w:ascii="JetBrains Mono" w:hAnsi="JetBrains Mono" w:eastAsia="JetBrains Mono"/>
          <w:sz w:val="17"/>
        </w:rPr>
        <w:br/>
      </w: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build OgmaLibrary.sln </w:t>
      </w:r>
      <w:r>
        <w:rPr>
          <w:rStyle w:val="AttributeTok"/>
          <w:rFonts w:ascii="JetBrains Mono" w:hAnsi="JetBrains Mono" w:eastAsia="JetBrains Mono"/>
          <w:sz w:val="17"/>
        </w:rPr>
        <w:t xml:space="preserve">--configuration</w:t>
      </w:r>
      <w:r>
        <w:rPr>
          <w:rStyle w:val="NormalTok"/>
          <w:rFonts w:ascii="JetBrains Mono" w:hAnsi="JetBrains Mono" w:eastAsia="JetBrains Mono"/>
          <w:sz w:val="17"/>
        </w:rPr>
        <w:t xml:space="preserve"> Debug</w:t>
      </w:r>
      <w:r>
        <w:rPr>
          <w:rFonts w:ascii="JetBrains Mono" w:hAnsi="JetBrains Mono" w:eastAsia="JetBrains Mono"/>
          <w:sz w:val="17"/>
        </w:rPr>
        <w:br/>
      </w:r>
      <w:r>
        <w:rPr>
          <w:rStyle w:val="ExtensionTok"/>
          <w:rFonts w:ascii="JetBrains Mono" w:hAnsi="JetBrains Mono" w:eastAsia="JetBrains Mono"/>
          <w:sz w:val="17"/>
        </w:rPr>
        <w:t xml:space="preserve">dotnet</w:t>
      </w:r>
      <w:r>
        <w:rPr>
          <w:rStyle w:val="NormalTok"/>
          <w:rFonts w:ascii="JetBrains Mono" w:hAnsi="JetBrains Mono" w:eastAsia="JetBrains Mono"/>
          <w:sz w:val="17"/>
        </w:rPr>
        <w:t xml:space="preserve"> test OgmaLibrary.sln </w:t>
      </w:r>
      <w:r>
        <w:rPr>
          <w:rStyle w:val="AttributeTok"/>
          <w:rFonts w:ascii="JetBrains Mono" w:hAnsi="JetBrains Mono" w:eastAsia="JetBrains Mono"/>
          <w:sz w:val="17"/>
        </w:rPr>
        <w:t xml:space="preserve">--nologo</w:t>
      </w:r>
    </w:p>
    <w:p>
      <w:pPr>
        <w:pStyle w:val="FirstParagraph"/>
      </w:pPr>
      <w:r>
        <w:t xml:space="preserve">The July 2026</w:t>
      </w:r>
      <w:r>
        <w:t xml:space="preserve"> </w:t>
      </w:r>
      <w:r>
        <w:rPr>
          <w:rStyle w:val="VerbatimChar"/>
        </w:rPr>
        <w:t xml:space="preserve">NU1903</w:t>
      </w:r>
      <w:r>
        <w:t xml:space="preserve"> </w:t>
      </w:r>
      <w:r>
        <w:t xml:space="preserve">finding is resolved in the current baseline. Do not merge a change that suppresses NuGet audit;</w:t>
      </w:r>
      <w:r>
        <w:t xml:space="preserve"> </w:t>
      </w:r>
      <w:r>
        <w:rPr>
          <w:rStyle w:val="VerbatimChar"/>
        </w:rPr>
        <w:t xml:space="preserve">dotnet list OgmaLibrary.sln package --vulnerable --include-transitive</w:t>
      </w:r>
      <w:r>
        <w:t xml:space="preserve"> </w:t>
      </w:r>
      <w:r>
        <w:t xml:space="preserve">must remain green.</w:t>
      </w:r>
    </w:p>
    <w:bookmarkEnd w:id="39"/>
    <w:bookmarkEnd w:id="40"/>
    <w:sectPr>
      <w:headerReference w:type="default" r:id="rId9"/>
      <w:footerReference w:type="default" r:id="rId10"/>
      <w:footnotePr>
        <w:numRestart w:val="eachSect"/>
      </w:footnotePr>
      <w:pgSz w:w="11906" w:h="16838"/>
      <w:pgMar w:bottom="1020" w:left="1134" w:right="1020" w:top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DEVELOPMENT STANDARDS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Standards</dc:title>
  <dc:creator>Chwezi Core Systems</dc:creator>
  <cp:keywords>Ogma Library; local-first; requirements; desktop; controlled baseline</cp:keywords>
  <dcterms:created xsi:type="dcterms:W3CDTF">2026-08-13T13:27:24Z</dcterms:created>
  <dcterms:modified xsi:type="dcterms:W3CDTF">2026-08-13T13:27:24Z</dcterms:modified>
  <dc:subject>Ogma Library controlled documentation baseline</dc:subject>
  <dc:description>Version 2.1; Review baseline — not approved for production; regenerated 2026-08-13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">
    <vt:lpwstr>Development Standards</vt:lpwstr>
  </property>
  <property fmtid="{D5CDD505-2E9C-101B-9397-08002B2CF9AE}" pid="3" name="phase">
    <vt:lpwstr>04</vt:lpwstr>
  </property>
</Properties>
</file>