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ec7b32c759fca582091289d8fbd5dfcf541abf"/>
    <w:p>
      <w:pPr>
        <w:pStyle w:val="Heading1"/>
      </w:pPr>
      <w:r>
        <w:t xml:space="preserve">Deterministic Check Catalogue — Ogma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owner sign-off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BS ISO/IEC/IEEE 29119-3 (test case and procedure specification alignment)</w:t>
            </w:r>
          </w:p>
        </w:tc>
      </w:tr>
    </w:tbl>
    <w:p>
      <w:pPr>
        <w:pStyle w:val="BodyText"/>
      </w:pPr>
      <w:r>
        <w:t xml:space="preserve">This catalogue enumerates the deterministic checks that verify the Ogma Library functional-requirement groups, per ISO/IEC/IEEE 29119-3: each check states a stimulus, a deterministic oracle (a pass/fail criterion requiring no judgement), its automation status, and the implementing test class in</w:t>
      </w:r>
      <w:r>
        <w:t xml:space="preserve"> </w:t>
      </w:r>
      <w:r>
        <w:rPr>
          <w:rStyle w:val="VerbatimChar"/>
        </w:rPr>
        <w:t xml:space="preserve">C:\wamp64\www\Ogma-Library</w:t>
      </w:r>
      <w:r>
        <w:t xml:space="preserve"> </w:t>
      </w:r>
      <w:r>
        <w:t xml:space="preserve">where one exists. Check IDs are stable (</w:t>
      </w:r>
      <w:r>
        <w:rPr>
          <w:rStyle w:val="VerbatimChar"/>
        </w:rPr>
        <w:t xml:space="preserve">DC-&lt;MODULE&gt;-NNN</w:t>
      </w:r>
      <w:r>
        <w:t xml:space="preserve">) and are the unit of traceability between requirements (SRS Section 3.2), the test strategy coverage matrix (Section 8), and recorded runs (</w:t>
      </w:r>
      <w:r>
        <w:rPr>
          <w:rStyle w:val="VerbatimChar"/>
        </w:rPr>
        <w:t xml:space="preserve">test-completion-report.md</w:t>
      </w:r>
      <w:r>
        <w:t xml:space="preserve">).</w:t>
      </w:r>
    </w:p>
    <w:p>
      <w:pPr>
        <w:pStyle w:val="BodyText"/>
      </w:pPr>
      <w:r>
        <w:t xml:space="preserve">Automation status values:</w:t>
      </w:r>
      <w:r>
        <w:t xml:space="preserve"> </w:t>
      </w:r>
      <w:r>
        <w:rPr>
          <w:b/>
          <w:bCs/>
        </w:rPr>
        <w:t xml:space="preserve">Automated</w:t>
      </w:r>
      <w:r>
        <w:t xml:space="preserve"> </w:t>
      </w:r>
      <w:r>
        <w:t xml:space="preserve">(runs in the suite today),</w:t>
      </w:r>
      <w:r>
        <w:t xml:space="preserve"> </w:t>
      </w:r>
      <w:r>
        <w:rPr>
          <w:b/>
          <w:bCs/>
        </w:rPr>
        <w:t xml:space="preserve">Planned-P19/P20/P21/P22/P23</w:t>
      </w:r>
      <w:r>
        <w:t xml:space="preserve"> </w:t>
      </w:r>
      <w:r>
        <w:t xml:space="preserve">(owned by that unbuilt phase),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(scripted human procedure at a release gate).</w:t>
      </w:r>
    </w:p>
    <w:bookmarkStart w:id="9" w:name="dc-lib--library-setup-and-scanning"/>
    <w:p>
      <w:pPr>
        <w:pStyle w:val="Heading2"/>
      </w:pPr>
      <w:r>
        <w:t xml:space="preserve">DC-LIB — Library Setup and Scanning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Deterministic oracle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Implementing test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DC-LIB-001</w:t>
            </w:r>
          </w:p>
        </w:tc>
        <w:tc>
          <w:tcPr/>
          <w:p>
            <w:pPr>
              <w:pStyle w:val="Compact"/>
            </w:pPr>
            <w:r>
              <w:t xml:space="preserve">FR-LIB-002</w:t>
            </w:r>
          </w:p>
        </w:tc>
        <w:tc>
          <w:tcPr/>
          <w:p>
            <w:pPr>
              <w:pStyle w:val="Compact"/>
            </w:pPr>
            <w:r>
              <w:t xml:space="preserve">Scan a fixture tree with nested folders and an excluded folder</w:t>
            </w:r>
          </w:p>
        </w:tc>
        <w:tc>
          <w:tcPr/>
          <w:p>
            <w:pPr>
              <w:pStyle w:val="Compact"/>
            </w:pPr>
            <w:r>
              <w:t xml:space="preserve">Every PDF outside exclusions is catalogued; excluded-folder files absent from the catalogue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Ingestion/DiscoveryServiceTests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DC-LIB-002</w:t>
            </w:r>
          </w:p>
        </w:tc>
        <w:tc>
          <w:tcPr/>
          <w:p>
            <w:pPr>
              <w:pStyle w:val="Compact"/>
            </w:pPr>
            <w:r>
              <w:t xml:space="preserve">FR-LIB-003</w:t>
            </w:r>
          </w:p>
        </w:tc>
        <w:tc>
          <w:tcPr/>
          <w:p>
            <w:pPr>
              <w:pStyle w:val="Compact"/>
            </w:pPr>
            <w:r>
              <w:t xml:space="preserve">Rename and move a catalogued file, rescan</w:t>
            </w:r>
          </w:p>
        </w:tc>
        <w:tc>
          <w:tcPr/>
          <w:p>
            <w:pPr>
              <w:pStyle w:val="Compact"/>
            </w:pPr>
            <w:r>
              <w:t xml:space="preserve">The record re-matches by content hash; book ID unchanged; no duplicate record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Catalogue/BookIdentityServiceTests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DC-LIB-003</w:t>
            </w:r>
          </w:p>
        </w:tc>
        <w:tc>
          <w:tcPr/>
          <w:p>
            <w:pPr>
              <w:pStyle w:val="Compact"/>
            </w:pPr>
            <w:r>
              <w:t xml:space="preserve">FR-LIB-004</w:t>
            </w:r>
          </w:p>
        </w:tc>
        <w:tc>
          <w:tcPr/>
          <w:p>
            <w:pPr>
              <w:pStyle w:val="Compact"/>
            </w:pPr>
            <w:r>
              <w:t xml:space="preserve">Delete a catalogued file from disk, rescan</w:t>
            </w:r>
          </w:p>
        </w:tc>
        <w:tc>
          <w:tcPr/>
          <w:p>
            <w:pPr>
              <w:pStyle w:val="Compact"/>
            </w:pPr>
            <w:r>
              <w:t xml:space="preserve">Record flagged unavailable; metadata, shelves, notes, progress all retrievable; restore re-matches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Ingestion/UnavailableFileFlagTests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DC-LIB-004</w:t>
            </w:r>
          </w:p>
        </w:tc>
        <w:tc>
          <w:tcPr/>
          <w:p>
            <w:pPr>
              <w:pStyle w:val="Compact"/>
            </w:pPr>
            <w:r>
              <w:t xml:space="preserve">FR-LIB-005</w:t>
            </w:r>
          </w:p>
        </w:tc>
        <w:tc>
          <w:tcPr/>
          <w:p>
            <w:pPr>
              <w:pStyle w:val="Compact"/>
            </w:pPr>
            <w:r>
              <w:t xml:space="preserve">Force a parse exception on 1 file in a mixed batch</w:t>
            </w:r>
          </w:p>
        </w:tc>
        <w:tc>
          <w:tcPr/>
          <w:p>
            <w:pPr>
              <w:pStyle w:val="Compact"/>
            </w:pPr>
            <w:r>
              <w:t xml:space="preserve">All valid files catalogued; failure recorded against the failing</w:t>
            </w:r>
            <w:r>
              <w:t xml:space="preserve"> </w:t>
            </w:r>
            <w:r>
              <w:rPr>
                <w:rStyle w:val="VerbatimChar"/>
              </w:rPr>
              <w:t xml:space="preserve">BookFile</w:t>
            </w:r>
            <w:r>
              <w:t xml:space="preserve">; scan completes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Ingestion/IngestionPipelineTests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Ingestion/ScanHealthTests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DC-LIB-005</w:t>
            </w:r>
          </w:p>
        </w:tc>
        <w:tc>
          <w:tcPr/>
          <w:p>
            <w:pPr>
              <w:pStyle w:val="Compact"/>
            </w:pPr>
            <w:r>
              <w:t xml:space="preserve">FR-LIB-006</w:t>
            </w:r>
          </w:p>
        </w:tc>
        <w:tc>
          <w:tcPr/>
          <w:p>
            <w:pPr>
              <w:pStyle w:val="Compact"/>
            </w:pPr>
            <w:r>
              <w:t xml:space="preserve">Rescan an unchanged tree, then touch 1 file</w:t>
            </w:r>
          </w:p>
        </w:tc>
        <w:tc>
          <w:tcPr/>
          <w:p>
            <w:pPr>
              <w:pStyle w:val="Compact"/>
            </w:pPr>
            <w:r>
              <w:t xml:space="preserve">Unchanged files skipped (cache hit count equals file count minus 1); touched file reprocessed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Ingestion/IncrementalRescanTests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DC-LIB-006</w:t>
            </w:r>
          </w:p>
        </w:tc>
        <w:tc>
          <w:tcPr/>
          <w:p>
            <w:pPr>
              <w:pStyle w:val="Compact"/>
            </w:pPr>
            <w:r>
              <w:t xml:space="preserve">FR-LIB-007</w:t>
            </w:r>
          </w:p>
        </w:tc>
        <w:tc>
          <w:tcPr/>
          <w:p>
            <w:pPr>
              <w:pStyle w:val="Compact"/>
            </w:pPr>
            <w:r>
              <w:t xml:space="preserve">Scan a corpus containing failed, password-protected, and unsupported fixtures</w:t>
            </w:r>
          </w:p>
        </w:tc>
        <w:tc>
          <w:tcPr/>
          <w:p>
            <w:pPr>
              <w:pStyle w:val="Compact"/>
            </w:pPr>
            <w:r>
              <w:t xml:space="preserve">Scan health report lists each file under its correct category with a count matching the fixture set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Ingestion/ScanHealthTests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DC-LIB-007</w:t>
            </w:r>
          </w:p>
        </w:tc>
        <w:tc>
          <w:tcPr/>
          <w:p>
            <w:pPr>
              <w:pStyle w:val="Compact"/>
            </w:pPr>
            <w:r>
              <w:t xml:space="preserve">NFR-OGMA-009</w:t>
            </w:r>
          </w:p>
        </w:tc>
        <w:tc>
          <w:tcPr/>
          <w:p>
            <w:pPr>
              <w:pStyle w:val="Compact"/>
            </w:pPr>
            <w:r>
              <w:t xml:space="preserve">Terminate the process mid-scan, restart</w:t>
            </w:r>
          </w:p>
        </w:tc>
        <w:tc>
          <w:tcPr/>
          <w:p>
            <w:pPr>
              <w:pStyle w:val="Compact"/>
            </w:pPr>
            <w:r>
              <w:t xml:space="preserve">Job completes; output count equals expected total; zero duplicates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Ingestion/JobManagementTests</w:t>
            </w:r>
          </w:p>
        </w:tc>
      </w:tr>
    </w:tbl>
    <w:bookmarkEnd w:id="9"/>
    <w:bookmarkStart w:id="10" w:name="dc-cat--catalogue-browsing"/>
    <w:p>
      <w:pPr>
        <w:pStyle w:val="Heading2"/>
      </w:pPr>
      <w:r>
        <w:t xml:space="preserve">DC-CAT — Catalogue Browsing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Deterministic oracle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Implementing test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DC-CAT-001</w:t>
            </w:r>
          </w:p>
        </w:tc>
        <w:tc>
          <w:tcPr/>
          <w:p>
            <w:pPr>
              <w:pStyle w:val="Compact"/>
            </w:pPr>
            <w:r>
              <w:t xml:space="preserve">FR-CAT-001</w:t>
            </w:r>
          </w:p>
        </w:tc>
        <w:tc>
          <w:tcPr/>
          <w:p>
            <w:pPr>
              <w:pStyle w:val="Compact"/>
            </w:pPr>
            <w:r>
              <w:t xml:space="preserve">Open the same book from grid and list views</w:t>
            </w:r>
          </w:p>
        </w:tc>
        <w:tc>
          <w:tcPr/>
          <w:p>
            <w:pPr>
              <w:pStyle w:val="Compact"/>
            </w:pPr>
            <w:r>
              <w:t xml:space="preserve">Both paths resolve to the same book ID and reader session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Tests.Ui/CatalogueGridTests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Tests.Ui/ShellReaderNavigationTests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DC-CAT-002</w:t>
            </w:r>
          </w:p>
        </w:tc>
        <w:tc>
          <w:tcPr/>
          <w:p>
            <w:pPr>
              <w:pStyle w:val="Compact"/>
            </w:pPr>
            <w:r>
              <w:t xml:space="preserve">FR-CAT-002</w:t>
            </w:r>
          </w:p>
        </w:tc>
        <w:tc>
          <w:tcPr/>
          <w:p>
            <w:pPr>
              <w:pStyle w:val="Compact"/>
            </w:pPr>
            <w:r>
              <w:t xml:space="preserve">Apply combined filters (status + tag + shelf), then clear</w:t>
            </w:r>
          </w:p>
        </w:tc>
        <w:tc>
          <w:tcPr/>
          <w:p>
            <w:pPr>
              <w:pStyle w:val="Compact"/>
            </w:pPr>
            <w:r>
              <w:t xml:space="preserve">Result set equals the set-intersection computed from the seeded catalogue; clear restores full 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Catalogue/CatalogueReadModelTests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DC-CAT-003</w:t>
            </w:r>
          </w:p>
        </w:tc>
        <w:tc>
          <w:tcPr/>
          <w:p>
            <w:pPr>
              <w:pStyle w:val="Compact"/>
            </w:pPr>
            <w:r>
              <w:t xml:space="preserve">FR-CAT-003</w:t>
            </w:r>
          </w:p>
        </w:tc>
        <w:tc>
          <w:tcPr/>
          <w:p>
            <w:pPr>
              <w:pStyle w:val="Compact"/>
            </w:pPr>
            <w:r>
              <w:t xml:space="preserve">Add one book to 2 virtual shelves; move the file on disk</w:t>
            </w:r>
          </w:p>
        </w:tc>
        <w:tc>
          <w:tcPr/>
          <w:p>
            <w:pPr>
              <w:pStyle w:val="Compact"/>
            </w:pPr>
            <w:r>
              <w:t xml:space="preserve">Both memberships persist; membership independent of path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Catalogue/CatalogueReadModelTests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Catalogue/BookIdentityServiceTests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DC-CAT-004</w:t>
            </w:r>
          </w:p>
        </w:tc>
        <w:tc>
          <w:tcPr/>
          <w:p>
            <w:pPr>
              <w:pStyle w:val="Compact"/>
            </w:pPr>
            <w:r>
              <w:t xml:space="preserve">FR-CAT-006</w:t>
            </w:r>
          </w:p>
        </w:tc>
        <w:tc>
          <w:tcPr/>
          <w:p>
            <w:pPr>
              <w:pStyle w:val="Compact"/>
            </w:pPr>
            <w:r>
              <w:t xml:space="preserve">Change a book's status so it enters/leaves a smart-shelf 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SmartShelfCondition</w:t>
            </w:r>
            <w:r>
              <w:t xml:space="preserve"> </w:t>
            </w:r>
            <w:r>
              <w:t xml:space="preserve">evaluation adds/removes the book without user action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Catalogue/Phase15SmartShelfPerformanceTests</w:t>
            </w:r>
            <w:r>
              <w:t xml:space="preserve"> </w:t>
            </w:r>
            <w:r>
              <w:t xml:space="preserve">(evaluator),</w:t>
            </w:r>
            <w:r>
              <w:t xml:space="preserve"> </w:t>
            </w:r>
            <w:r>
              <w:rPr>
                <w:rStyle w:val="VerbatimChar"/>
              </w:rPr>
              <w:t xml:space="preserve">Catalogue/CatalogueSchemaTests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DC-CAT-005</w:t>
            </w:r>
          </w:p>
        </w:tc>
        <w:tc>
          <w:tcPr/>
          <w:p>
            <w:pPr>
              <w:pStyle w:val="Compact"/>
            </w:pPr>
            <w:r>
              <w:t xml:space="preserve">FR-CAT-005</w:t>
            </w:r>
          </w:p>
        </w:tc>
        <w:tc>
          <w:tcPr/>
          <w:p>
            <w:pPr>
              <w:pStyle w:val="Compact"/>
            </w:pPr>
            <w:r>
              <w:t xml:space="preserve">Bulk-edit tags on N books, preview, then undo</w:t>
            </w:r>
          </w:p>
        </w:tc>
        <w:tc>
          <w:tcPr/>
          <w:p>
            <w:pPr>
              <w:pStyle w:val="Compact"/>
            </w:pPr>
            <w:r>
              <w:t xml:space="preserve">Preview lists exactly N pending changes; undo restores the pre-edit field values byte-equal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Catalogue/CatalogueReadModelTests</w:t>
            </w:r>
            <w:r>
              <w:t xml:space="preserve"> </w:t>
            </w:r>
            <w:r>
              <w:t xml:space="preserve">(write service paths)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DC-CAT-006</w:t>
            </w:r>
          </w:p>
        </w:tc>
        <w:tc>
          <w:tcPr/>
          <w:p>
            <w:pPr>
              <w:pStyle w:val="Compact"/>
            </w:pPr>
            <w:r>
              <w:t xml:space="preserve">NFR-PROD-012</w:t>
            </w:r>
          </w:p>
        </w:tc>
        <w:tc>
          <w:tcPr/>
          <w:p>
            <w:pPr>
              <w:pStyle w:val="Compact"/>
            </w:pPr>
            <w:r>
              <w:t xml:space="preserve">Force a migration failure mid-apply across the 10 EF Core migrations</w:t>
            </w:r>
          </w:p>
        </w:tc>
        <w:tc>
          <w:tcPr/>
          <w:p>
            <w:pPr>
              <w:pStyle w:val="Compact"/>
            </w:pPr>
            <w:r>
              <w:t xml:space="preserve">No partial schema change; pre-migration snapshot restores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Catalogue/MigrationTests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DC-CAT-007</w:t>
            </w:r>
          </w:p>
        </w:tc>
        <w:tc>
          <w:tcPr/>
          <w:p>
            <w:pPr>
              <w:pStyle w:val="Compact"/>
            </w:pPr>
            <w:r>
              <w:t xml:space="preserve">FR-CAT-007</w:t>
            </w:r>
          </w:p>
        </w:tc>
        <w:tc>
          <w:tcPr/>
          <w:p>
            <w:pPr>
              <w:pStyle w:val="Compact"/>
            </w:pPr>
            <w:r>
              <w:t xml:space="preserve">Work/Edition merge and split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Planned-P23 (V2 scope; no implementation)</w:t>
            </w:r>
          </w:p>
        </w:tc>
        <w:tc>
          <w:tcPr/>
          <w:p>
            <w:pPr>
              <w:pStyle w:val="Compact"/>
            </w:pPr>
            <w:r>
              <w:t xml:space="preserve">none —</w:t>
            </w:r>
            <w:r>
              <w:t xml:space="preserve"> </w:t>
            </w:r>
            <w:r>
              <w:rPr>
                <w:rStyle w:val="VerbatimChar"/>
              </w:rPr>
              <w:t xml:space="preserve">[TRACE-GAP: FR-CAT-007]</w:t>
            </w:r>
          </w:p>
        </w:tc>
      </w:tr>
    </w:tbl>
    <w:bookmarkEnd w:id="10"/>
    <w:bookmarkStart w:id="11" w:name="dc-meta--metadata-enrichment"/>
    <w:p>
      <w:pPr>
        <w:pStyle w:val="Heading2"/>
      </w:pPr>
      <w:r>
        <w:t xml:space="preserve">DC-META — Metadata Enrichment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Deterministic oracle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Implementing test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DC-META-001</w:t>
            </w:r>
          </w:p>
        </w:tc>
        <w:tc>
          <w:tcPr/>
          <w:p>
            <w:pPr>
              <w:pStyle w:val="Compact"/>
            </w:pPr>
            <w:r>
              <w:t xml:space="preserve">FR-META-001</w:t>
            </w:r>
          </w:p>
        </w:tc>
        <w:tc>
          <w:tcPr/>
          <w:p>
            <w:pPr>
              <w:pStyle w:val="Compact"/>
            </w:pPr>
            <w:r>
              <w:t xml:space="preserve">Fixtures with ISBN in filename, XMP/DocInfo, and page text</w:t>
            </w:r>
          </w:p>
        </w:tc>
        <w:tc>
          <w:tcPr/>
          <w:p>
            <w:pPr>
              <w:pStyle w:val="Compact"/>
            </w:pPr>
            <w:r>
              <w:t xml:space="preserve">Detected ISBNs normalized to ISBN-13, checksum-validated, ranked in the defined order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Metadata/IsbnDetectionTests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DC-META-002</w:t>
            </w:r>
          </w:p>
        </w:tc>
        <w:tc>
          <w:tcPr/>
          <w:p>
            <w:pPr>
              <w:pStyle w:val="Compact"/>
            </w:pPr>
            <w:r>
              <w:t xml:space="preserve">FR-META-002</w:t>
            </w:r>
          </w:p>
        </w:tc>
        <w:tc>
          <w:tcPr/>
          <w:p>
            <w:pPr>
              <w:pStyle w:val="Compact"/>
            </w:pPr>
            <w:r>
              <w:t xml:space="preserve">Stubbed Google Books and Open Library responses for a known ISBN</w:t>
            </w:r>
          </w:p>
        </w:tc>
        <w:tc>
          <w:tcPr/>
          <w:p>
            <w:pPr>
              <w:pStyle w:val="Compact"/>
            </w:pPr>
            <w:r>
              <w:t xml:space="preserve">Parsed candidates carry source, timestamp, and confidence fields with expected values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Metadata/ProviderClientTests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DC-META-003</w:t>
            </w:r>
          </w:p>
        </w:tc>
        <w:tc>
          <w:tcPr/>
          <w:p>
            <w:pPr>
              <w:pStyle w:val="Compact"/>
            </w:pPr>
            <w:r>
              <w:t xml:space="preserve">FR-META-003</w:t>
            </w:r>
          </w:p>
        </w:tc>
        <w:tc>
          <w:tcPr/>
          <w:p>
            <w:pPr>
              <w:pStyle w:val="Compact"/>
            </w:pPr>
            <w:r>
              <w:t xml:space="preserve">Two providers offer conflicting titles with distinct confidences</w:t>
            </w:r>
          </w:p>
        </w:tc>
        <w:tc>
          <w:tcPr/>
          <w:p>
            <w:pPr>
              <w:pStyle w:val="Compact"/>
            </w:pPr>
            <w:r>
              <w:t xml:space="preserve">Merge selects the maximum-confidence candidate; user override persists and is recorded in provenance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Metadata/ConfidenceMergeTests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Metadata/MetadataApplyTests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DC-META-004</w:t>
            </w:r>
          </w:p>
        </w:tc>
        <w:tc>
          <w:tcPr/>
          <w:p>
            <w:pPr>
              <w:pStyle w:val="Compact"/>
            </w:pPr>
            <w:r>
              <w:t xml:space="preserve">FR-META-005</w:t>
            </w:r>
          </w:p>
        </w:tc>
        <w:tc>
          <w:tcPr/>
          <w:p>
            <w:pPr>
              <w:pStyle w:val="Compact"/>
            </w:pPr>
            <w:r>
              <w:t xml:space="preserve">Force a write failure after backup, mid-write-back</w:t>
            </w:r>
          </w:p>
        </w:tc>
        <w:tc>
          <w:tcPr/>
          <w:p>
            <w:pPr>
              <w:pStyle w:val="Compact"/>
            </w:pPr>
            <w:r>
              <w:t xml:space="preserve">Original restored byte-for-byte; failure recorded; no partial PDF on disk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Metadata/PdfWriteBackTests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DC-META-005</w:t>
            </w:r>
          </w:p>
        </w:tc>
        <w:tc>
          <w:tcPr/>
          <w:p>
            <w:pPr>
              <w:pStyle w:val="Compact"/>
            </w:pPr>
            <w:r>
              <w:t xml:space="preserve">FR-META-006</w:t>
            </w:r>
          </w:p>
        </w:tc>
        <w:tc>
          <w:tcPr/>
          <w:p>
            <w:pPr>
              <w:pStyle w:val="Compact"/>
            </w:pPr>
            <w:r>
              <w:t xml:space="preserve">Batch enrichment of the 2,000-book corpus with induced provider errors</w:t>
            </w:r>
          </w:p>
        </w:tc>
        <w:tc>
          <w:tcPr/>
          <w:p>
            <w:pPr>
              <w:pStyle w:val="Compact"/>
            </w:pPr>
            <w:r>
              <w:t xml:space="preserve">Batch completes with retry; paused/failed jobs visible with counts matching induced failures</w:t>
            </w:r>
          </w:p>
        </w:tc>
        <w:tc>
          <w:tcPr/>
          <w:p>
            <w:pPr>
              <w:pStyle w:val="Compact"/>
            </w:pPr>
            <w:r>
              <w:t xml:space="preserve">Automated —</w:t>
            </w:r>
            <w:r>
              <w:t xml:space="preserve"> </w:t>
            </w:r>
            <w:r>
              <w:rPr>
                <w:b/>
                <w:bCs/>
              </w:rPr>
              <w:t xml:space="preserve">currently failing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Metadata/HealthDashboardTests.BatchEnrichment_2000Books_CompletesWithRetry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rPr>
                <w:rStyle w:val="VerbatimChar"/>
              </w:rPr>
              <w:t xml:space="preserve">test-completion-report.md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DC-META-006</w:t>
            </w:r>
          </w:p>
        </w:tc>
        <w:tc>
          <w:tcPr/>
          <w:p>
            <w:pPr>
              <w:pStyle w:val="Compact"/>
            </w:pPr>
            <w:r>
              <w:t xml:space="preserve">FR-META-006</w:t>
            </w:r>
          </w:p>
        </w:tc>
        <w:tc>
          <w:tcPr/>
          <w:p>
            <w:pPr>
              <w:pStyle w:val="Compact"/>
            </w:pPr>
            <w:r>
              <w:t xml:space="preserve">Exceed a provider rate limit in a burst</w:t>
            </w:r>
          </w:p>
        </w:tc>
        <w:tc>
          <w:tcPr/>
          <w:p>
            <w:pPr>
              <w:pStyle w:val="Compact"/>
            </w:pPr>
            <w:r>
              <w:t xml:space="preserve">Client delays/queues per the limiter policy; zero requests dispatched above the limit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Metadata/RateLimitedHttpClientTests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DC-META-007</w:t>
            </w:r>
          </w:p>
        </w:tc>
        <w:tc>
          <w:tcPr/>
          <w:p>
            <w:pPr>
              <w:pStyle w:val="Compact"/>
            </w:pPr>
            <w:r>
              <w:t xml:space="preserve">FR-META-008</w:t>
            </w:r>
          </w:p>
        </w:tc>
        <w:tc>
          <w:tcPr/>
          <w:p>
            <w:pPr>
              <w:pStyle w:val="Compact"/>
            </w:pPr>
            <w:r>
              <w:t xml:space="preserve">Corpus seeded with duplicates, missing covers, unavailable files</w:t>
            </w:r>
          </w:p>
        </w:tc>
        <w:tc>
          <w:tcPr/>
          <w:p>
            <w:pPr>
              <w:pStyle w:val="Compact"/>
            </w:pPr>
            <w:r>
              <w:t xml:space="preserve">Health dashboard finding counts equal the seeded defect counts, per category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Metadata/HealthDashboardTests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Tests.Ui/HealthDashboardRenderTests</w:t>
            </w:r>
          </w:p>
        </w:tc>
      </w:tr>
    </w:tbl>
    <w:bookmarkEnd w:id="11"/>
    <w:bookmarkStart w:id="12" w:name="Xe546980c6cd86dd482017c1728c339786bef78a"/>
    <w:p>
      <w:pPr>
        <w:pStyle w:val="Heading2"/>
      </w:pPr>
      <w:r>
        <w:t xml:space="preserve">DC-READ — PDF Reader (including OCR and annotations)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Deterministic oracle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Implementing test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DC-READ-001</w:t>
            </w:r>
          </w:p>
        </w:tc>
        <w:tc>
          <w:tcPr/>
          <w:p>
            <w:pPr>
              <w:pStyle w:val="Compact"/>
            </w:pPr>
            <w:r>
              <w:t xml:space="preserve">FR-READ-001</w:t>
            </w:r>
          </w:p>
        </w:tc>
        <w:tc>
          <w:tcPr/>
          <w:p>
            <w:pPr>
              <w:pStyle w:val="Compact"/>
            </w:pPr>
            <w:r>
              <w:t xml:space="preserve">Close a book at page P/scroll S, reopen</w:t>
            </w:r>
          </w:p>
        </w:tc>
        <w:tc>
          <w:tcPr/>
          <w:p>
            <w:pPr>
              <w:pStyle w:val="Compact"/>
            </w:pPr>
            <w:r>
              <w:t xml:space="preserve">Session restores exactly page P and scroll 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Reader/ReaderSessionServiceTests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Reader/ReadingProgressServiceTests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DC-READ-002</w:t>
            </w:r>
          </w:p>
        </w:tc>
        <w:tc>
          <w:tcPr/>
          <w:p>
            <w:pPr>
              <w:pStyle w:val="Compact"/>
            </w:pPr>
            <w:r>
              <w:t xml:space="preserve">FR-READ-002</w:t>
            </w:r>
          </w:p>
        </w:tc>
        <w:tc>
          <w:tcPr/>
          <w:p>
            <w:pPr>
              <w:pStyle w:val="Compact"/>
            </w:pPr>
            <w:r>
              <w:t xml:space="preserve">Navigate first/prev/next/last/jump, then history back/forward</w:t>
            </w:r>
          </w:p>
        </w:tc>
        <w:tc>
          <w:tcPr/>
          <w:p>
            <w:pPr>
              <w:pStyle w:val="Compact"/>
            </w:pPr>
            <w:r>
              <w:t xml:space="preserve">Landing page after each action equals the computed expectation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Reader/NavigationHistoryTests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DC-READ-003</w:t>
            </w:r>
          </w:p>
        </w:tc>
        <w:tc>
          <w:tcPr/>
          <w:p>
            <w:pPr>
              <w:pStyle w:val="Compact"/>
            </w:pPr>
            <w:r>
              <w:t xml:space="preserve">NFR-OGMA-005</w:t>
            </w:r>
          </w:p>
        </w:tc>
        <w:tc>
          <w:tcPr/>
          <w:p>
            <w:pPr>
              <w:pStyle w:val="Compact"/>
            </w:pPr>
            <w:r>
              <w:t xml:space="preserve">Request a page present in the render cache</w:t>
            </w:r>
          </w:p>
        </w:tc>
        <w:tc>
          <w:tcPr/>
          <w:p>
            <w:pPr>
              <w:pStyle w:val="Compact"/>
            </w:pPr>
            <w:r>
              <w:t xml:space="preserve">Page served from</w:t>
            </w:r>
            <w:r>
              <w:t xml:space="preserve"> </w:t>
            </w:r>
            <w:r>
              <w:rPr>
                <w:rStyle w:val="VerbatimChar"/>
              </w:rPr>
              <w:t xml:space="preserve">PageRenderCache</w:t>
            </w:r>
            <w:r>
              <w:t xml:space="preserve"> </w:t>
            </w:r>
            <w:r>
              <w:t xml:space="preserve">(cache-hit assertion); no re-render call</w:t>
            </w:r>
          </w:p>
        </w:tc>
        <w:tc>
          <w:tcPr/>
          <w:p>
            <w:pPr>
              <w:pStyle w:val="Compact"/>
            </w:pPr>
            <w:r>
              <w:t xml:space="preserve">Automated (timing gated at P20)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Reader/PageRenderCacheTests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DC-READ-004</w:t>
            </w:r>
          </w:p>
        </w:tc>
        <w:tc>
          <w:tcPr/>
          <w:p>
            <w:pPr>
              <w:pStyle w:val="Compact"/>
            </w:pPr>
            <w:r>
              <w:t xml:space="preserve">FR-READ-006</w:t>
            </w:r>
          </w:p>
        </w:tc>
        <w:tc>
          <w:tcPr/>
          <w:p>
            <w:pPr>
              <w:pStyle w:val="Compact"/>
            </w:pPr>
            <w:r>
              <w:t xml:space="preserve">Search a phrase present on known pages</w:t>
            </w:r>
          </w:p>
        </w:tc>
        <w:tc>
          <w:tcPr/>
          <w:p>
            <w:pPr>
              <w:pStyle w:val="Compact"/>
            </w:pPr>
            <w:r>
              <w:t xml:space="preserve">Match list equals the known page set; highlights reference correct offsets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Reader/InDocumentSearchTests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DC-READ-005</w:t>
            </w:r>
          </w:p>
        </w:tc>
        <w:tc>
          <w:tcPr/>
          <w:p>
            <w:pPr>
              <w:pStyle w:val="Compact"/>
            </w:pPr>
            <w:r>
              <w:t xml:space="preserve">FR-READ-007/008, NFR-OGMA-008</w:t>
            </w:r>
          </w:p>
        </w:tc>
        <w:tc>
          <w:tcPr/>
          <w:p>
            <w:pPr>
              <w:pStyle w:val="Compact"/>
            </w:pPr>
            <w:r>
              <w:t xml:space="preserve">Create bookmark and highlight; terminate abnormally; reopen</w:t>
            </w:r>
          </w:p>
        </w:tc>
        <w:tc>
          <w:tcPr/>
          <w:p>
            <w:pPr>
              <w:pStyle w:val="Compact"/>
            </w:pPr>
            <w:r>
              <w:t xml:space="preserve">Both persist; overlay reloads at the same coordinates (rotated-page fixture included)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Reader/Phase09AnnotationTests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tests/GoldenCorpus/annotations</w:t>
            </w:r>
            <w:r>
              <w:t xml:space="preserve"> </w:t>
            </w:r>
            <w:r>
              <w:t xml:space="preserve">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DC-READ-006</w:t>
            </w:r>
          </w:p>
        </w:tc>
        <w:tc>
          <w:tcPr/>
          <w:p>
            <w:pPr>
              <w:pStyle w:val="Compact"/>
            </w:pPr>
            <w:r>
              <w:t xml:space="preserve">FR-READ-009</w:t>
            </w:r>
          </w:p>
        </w:tc>
        <w:tc>
          <w:tcPr/>
          <w:p>
            <w:pPr>
              <w:pStyle w:val="Compact"/>
            </w:pPr>
            <w:r>
              <w:t xml:space="preserve">Open a password-protected fixture with wrong, then correct credential</w:t>
            </w:r>
          </w:p>
        </w:tc>
        <w:tc>
          <w:tcPr/>
          <w:p>
            <w:pPr>
              <w:pStyle w:val="Compact"/>
            </w:pPr>
            <w:r>
              <w:t xml:space="preserve">Wrong credential rejected without crash; correct credential renders; credential sourced from OS store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Pdf/PdfiumAdapterPasswordTests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Security/PasswordProviderTests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DC-READ-007</w:t>
            </w:r>
          </w:p>
        </w:tc>
        <w:tc>
          <w:tcPr/>
          <w:p>
            <w:pPr>
              <w:pStyle w:val="Compact"/>
            </w:pPr>
            <w:r>
              <w:t xml:space="preserve">FR-READ-010</w:t>
            </w:r>
          </w:p>
        </w:tc>
        <w:tc>
          <w:tcPr/>
          <w:p>
            <w:pPr>
              <w:pStyle w:val="Compact"/>
            </w:pPr>
            <w:r>
              <w:t xml:space="preserve">Queue OCR on an image-only fixture; interrupt; restart</w:t>
            </w:r>
          </w:p>
        </w:tc>
        <w:tc>
          <w:tcPr/>
          <w:p>
            <w:pPr>
              <w:pStyle w:val="Compact"/>
            </w:pPr>
            <w:r>
              <w:t xml:space="preserve">OCR completes post-restart with no duplicate pages; results searchable and marked OCR-derived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Ocr/OcrJobQueueServiceTests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Ocr/OcrGoldenCorpusTests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DC-READ-008</w:t>
            </w:r>
          </w:p>
        </w:tc>
        <w:tc>
          <w:tcPr/>
          <w:p>
            <w:pPr>
              <w:pStyle w:val="Compact"/>
            </w:pPr>
            <w:r>
              <w:t xml:space="preserve">FR-READ-012</w:t>
            </w:r>
          </w:p>
        </w:tc>
        <w:tc>
          <w:tcPr/>
          <w:p>
            <w:pPr>
              <w:pStyle w:val="Compact"/>
            </w:pPr>
            <w:r>
              <w:t xml:space="preserve">Split 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Planned-P23 (V2; not implemented)</w:t>
            </w:r>
          </w:p>
        </w:tc>
        <w:tc>
          <w:tcPr/>
          <w:p>
            <w:pPr>
              <w:pStyle w:val="Compact"/>
            </w:pPr>
            <w:r>
              <w:t xml:space="preserve">none —</w:t>
            </w:r>
            <w:r>
              <w:t xml:space="preserve"> </w:t>
            </w:r>
            <w:r>
              <w:rPr>
                <w:rStyle w:val="VerbatimChar"/>
              </w:rPr>
              <w:t xml:space="preserve">[TRACE-GAP: FR-READ-012]</w:t>
            </w:r>
          </w:p>
        </w:tc>
      </w:tr>
    </w:tbl>
    <w:bookmarkEnd w:id="12"/>
    <w:bookmarkStart w:id="13" w:name="dc-search--search-and-indexing"/>
    <w:p>
      <w:pPr>
        <w:pStyle w:val="Heading2"/>
      </w:pPr>
      <w:r>
        <w:t xml:space="preserve">DC-SEARCH — Search and Indexing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Deterministic oracle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Implementing test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DC-SEARCH-001</w:t>
            </w:r>
          </w:p>
        </w:tc>
        <w:tc>
          <w:tcPr/>
          <w:p>
            <w:pPr>
              <w:pStyle w:val="Compact"/>
            </w:pPr>
            <w:r>
              <w:t xml:space="preserve">FR-SEARCH-002</w:t>
            </w:r>
          </w:p>
        </w:tc>
        <w:tc>
          <w:tcPr/>
          <w:p>
            <w:pPr>
              <w:pStyle w:val="Compact"/>
            </w:pPr>
            <w:r>
              <w:t xml:space="preserve">Index a seeded corpus; query a phrase spanning a line break</w:t>
            </w:r>
          </w:p>
        </w:tc>
        <w:tc>
          <w:tcPr/>
          <w:p>
            <w:pPr>
              <w:pStyle w:val="Compact"/>
            </w:pPr>
            <w:r>
              <w:t xml:space="preserve">FTS5 returns the expected document set in BM25 order for the fixed query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Search/FtsIndexServiceTests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DC-SEARCH-002</w:t>
            </w:r>
          </w:p>
        </w:tc>
        <w:tc>
          <w:tcPr/>
          <w:p>
            <w:pPr>
              <w:pStyle w:val="Compact"/>
            </w:pPr>
            <w:r>
              <w:t xml:space="preserve">FR-SEARCH-003</w:t>
            </w:r>
          </w:p>
        </w:tc>
        <w:tc>
          <w:tcPr/>
          <w:p>
            <w:pPr>
              <w:pStyle w:val="Compact"/>
            </w:pPr>
            <w:r>
              <w:t xml:space="preserve">Query matching title, note, and body in different books</w:t>
            </w:r>
          </w:p>
        </w:tc>
        <w:tc>
          <w:tcPr/>
          <w:p>
            <w:pPr>
              <w:pStyle w:val="Compact"/>
            </w:pPr>
            <w:r>
              <w:t xml:space="preserve">Each result carries the correct match-location label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Search/MatchLocationServiceTests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DC-SEARCH-003</w:t>
            </w:r>
          </w:p>
        </w:tc>
        <w:tc>
          <w:tcPr/>
          <w:p>
            <w:pPr>
              <w:pStyle w:val="Compact"/>
            </w:pPr>
            <w:r>
              <w:t xml:space="preserve">FR-SEARCH-004</w:t>
            </w:r>
          </w:p>
        </w:tc>
        <w:tc>
          <w:tcPr/>
          <w:p>
            <w:pPr>
              <w:pStyle w:val="Compact"/>
            </w:pPr>
            <w:r>
              <w:t xml:space="preserve">Seeded embedding store, fixed natural-language query</w:t>
            </w:r>
          </w:p>
        </w:tc>
        <w:tc>
          <w:tcPr/>
          <w:p>
            <w:pPr>
              <w:pStyle w:val="Compact"/>
            </w:pPr>
            <w:r>
              <w:t xml:space="preserve">Nearest-neighbour set equals the precomputed expectation (cosine similarity, fixed vectors)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Search/SemanticSearchServiceTests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Search/CosineSimilarityServiceTests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DC-SEARCH-004</w:t>
            </w:r>
          </w:p>
        </w:tc>
        <w:tc>
          <w:tcPr/>
          <w:p>
            <w:pPr>
              <w:pStyle w:val="Compact"/>
            </w:pPr>
            <w:r>
              <w:t xml:space="preserve">FR-SEARCH-005</w:t>
            </w:r>
          </w:p>
        </w:tc>
        <w:tc>
          <w:tcPr/>
          <w:p>
            <w:pPr>
              <w:pStyle w:val="Compact"/>
            </w:pPr>
            <w:r>
              <w:t xml:space="preserve">Fixed query over a corpus with known exact/semantic/recency signals</w:t>
            </w:r>
          </w:p>
        </w:tc>
        <w:tc>
          <w:tcPr/>
          <w:p>
            <w:pPr>
              <w:pStyle w:val="Compact"/>
            </w:pPr>
            <w:r>
              <w:t xml:space="preserve">Hybrid ranking output order equals the precomputed blend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Search/HybridRankingServiceTests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DC-SEARCH-005</w:t>
            </w:r>
          </w:p>
        </w:tc>
        <w:tc>
          <w:tcPr/>
          <w:p>
            <w:pPr>
              <w:pStyle w:val="Compact"/>
            </w:pPr>
            <w:r>
              <w:t xml:space="preserve">FR-SEARCH-006</w:t>
            </w:r>
          </w:p>
        </w:tc>
        <w:tc>
          <w:tcPr/>
          <w:p>
            <w:pPr>
              <w:pStyle w:val="Compact"/>
            </w:pPr>
            <w:r>
              <w:t xml:space="preserve">Corrupt the FTS index and embedding store; rebuild</w:t>
            </w:r>
          </w:p>
        </w:tc>
        <w:tc>
          <w:tcPr/>
          <w:p>
            <w:pPr>
              <w:pStyle w:val="Compact"/>
            </w:pPr>
            <w:r>
              <w:t xml:space="preserve">Post-rebuild results identical to pre-corruption baseline; indexed-book count matches source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Search/IndexManagerServiceTests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DC-SEARCH-006</w:t>
            </w:r>
          </w:p>
        </w:tc>
        <w:tc>
          <w:tcPr/>
          <w:p>
            <w:pPr>
              <w:pStyle w:val="Compact"/>
            </w:pPr>
            <w:r>
              <w:t xml:space="preserve">FR-SEARCH-001</w:t>
            </w:r>
          </w:p>
        </w:tc>
        <w:tc>
          <w:tcPr/>
          <w:p>
            <w:pPr>
              <w:pStyle w:val="Compact"/>
            </w:pPr>
            <w:r>
              <w:t xml:space="preserve">Metadata query on the 2,000-book corpus</w:t>
            </w:r>
          </w:p>
        </w:tc>
        <w:tc>
          <w:tcPr/>
          <w:p>
            <w:pPr>
              <w:pStyle w:val="Compact"/>
            </w:pPr>
            <w:r>
              <w:t xml:space="preserve">Result correctness automated; the 150 ms P95 latency binds on W-REF-01</w:t>
            </w:r>
          </w:p>
        </w:tc>
        <w:tc>
          <w:tcPr/>
          <w:p>
            <w:pPr>
              <w:pStyle w:val="Compact"/>
            </w:pPr>
            <w:r>
              <w:t xml:space="preserve">Automated (latency Planned-P20)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Search/MetadataSearchServiceTests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DC-SEARCH-007</w:t>
            </w:r>
          </w:p>
        </w:tc>
        <w:tc>
          <w:tcPr/>
          <w:p>
            <w:pPr>
              <w:pStyle w:val="Compact"/>
            </w:pPr>
            <w:r>
              <w:t xml:space="preserve">NFR-PROD-014</w:t>
            </w:r>
          </w:p>
        </w:tc>
        <w:tc>
          <w:tcPr/>
          <w:p>
            <w:pPr>
              <w:pStyle w:val="Compact"/>
            </w:pPr>
            <w:r>
              <w:t xml:space="preserve">Scoped embedding erasure for one book</w:t>
            </w:r>
          </w:p>
        </w:tc>
        <w:tc>
          <w:tcPr/>
          <w:p>
            <w:pPr>
              <w:pStyle w:val="Compact"/>
            </w:pPr>
            <w:r>
              <w:t xml:space="preserve">Zero residual vectors for the erased scope; other books' vectors untouched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Privacy/EmbeddingErasureTests</w:t>
            </w:r>
          </w:p>
        </w:tc>
      </w:tr>
    </w:tbl>
    <w:bookmarkEnd w:id="13"/>
    <w:bookmarkStart w:id="14" w:name="dc-ai--ai-advisor-and-gateway"/>
    <w:p>
      <w:pPr>
        <w:pStyle w:val="Heading2"/>
      </w:pPr>
      <w:r>
        <w:t xml:space="preserve">DC-AI — AI Advisor and Gateway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Deterministic oracle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Implementing test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DC-AI-001</w:t>
            </w:r>
          </w:p>
        </w:tc>
        <w:tc>
          <w:tcPr/>
          <w:p>
            <w:pPr>
              <w:pStyle w:val="Compact"/>
            </w:pPr>
            <w:r>
              <w:t xml:space="preserve">FR-AI-001</w:t>
            </w:r>
          </w:p>
        </w:tc>
        <w:tc>
          <w:tcPr/>
          <w:p>
            <w:pPr>
              <w:pStyle w:val="Compact"/>
            </w:pPr>
            <w:r>
              <w:t xml:space="preserve">Fresh install, no provider configured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AiDisabledProvider</w:t>
            </w:r>
            <w:r>
              <w:t xml:space="preserve"> </w:t>
            </w:r>
            <w:r>
              <w:t xml:space="preserve">bound; no AI UI blocks reading; zero egress attempts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Ai/AiGatewayTests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App/ApplicationStartupTests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DC-AI-002</w:t>
            </w:r>
          </w:p>
        </w:tc>
        <w:tc>
          <w:tcPr/>
          <w:p>
            <w:pPr>
              <w:pStyle w:val="Compact"/>
            </w:pPr>
            <w:r>
              <w:t xml:space="preserve">FR-AI-002</w:t>
            </w:r>
          </w:p>
        </w:tc>
        <w:tc>
          <w:tcPr/>
          <w:p>
            <w:pPr>
              <w:pStyle w:val="Compact"/>
            </w:pPr>
            <w:r>
              <w:t xml:space="preserve">Each provider adapter (Anthropic, OpenAI-compatible, Ollama) against the shared contract</w:t>
            </w:r>
          </w:p>
        </w:tc>
        <w:tc>
          <w:tcPr/>
          <w:p>
            <w:pPr>
              <w:pStyle w:val="Compact"/>
            </w:pPr>
            <w:r>
              <w:t xml:space="preserve">Every adapter satisfies every</w:t>
            </w:r>
            <w:r>
              <w:t xml:space="preserve"> </w:t>
            </w:r>
            <w:r>
              <w:rPr>
                <w:rStyle w:val="VerbatimChar"/>
              </w:rPr>
              <w:t xml:space="preserve">AiContractTests</w:t>
            </w:r>
            <w:r>
              <w:t xml:space="preserve"> </w:t>
            </w:r>
            <w:r>
              <w:t xml:space="preserve">contract case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Ai/AiContractTests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Ai/AiProviderAdapterTests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DC-AI-003</w:t>
            </w:r>
          </w:p>
        </w:tc>
        <w:tc>
          <w:tcPr/>
          <w:p>
            <w:pPr>
              <w:pStyle w:val="Compact"/>
            </w:pPr>
            <w:r>
              <w:t xml:space="preserve">FR-AI-004, NFR-PROD-011</w:t>
            </w:r>
          </w:p>
        </w:tc>
        <w:tc>
          <w:tcPr/>
          <w:p>
            <w:pPr>
              <w:pStyle w:val="Compact"/>
            </w:pPr>
            <w:r>
              <w:t xml:space="preserve">Trigger a metadata-only cloud request</w:t>
            </w:r>
          </w:p>
        </w:tc>
        <w:tc>
          <w:tcPr/>
          <w:p>
            <w:pPr>
              <w:pStyle w:val="Compact"/>
            </w:pPr>
            <w:r>
              <w:t xml:space="preserve">Zero off-device bytes before a recorded confirmation referencing the previewed payload; payload contains only metadata fields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Ai/PayloadPreviewViewModelTests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Ai/AiGatewayIntegrationTests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DC-AI-004</w:t>
            </w:r>
          </w:p>
        </w:tc>
        <w:tc>
          <w:tcPr/>
          <w:p>
            <w:pPr>
              <w:pStyle w:val="Compact"/>
            </w:pPr>
            <w:r>
              <w:t xml:space="preserve">FR-AI-003</w:t>
            </w:r>
          </w:p>
        </w:tc>
        <w:tc>
          <w:tcPr/>
          <w:p>
            <w:pPr>
              <w:pStyle w:val="Compact"/>
            </w:pPr>
            <w:r>
              <w:t xml:space="preserve">Fixed intent against a seeded catalogue</w:t>
            </w:r>
          </w:p>
        </w:tc>
        <w:tc>
          <w:tcPr/>
          <w:p>
            <w:pPr>
              <w:pStyle w:val="Compact"/>
            </w:pPr>
            <w:r>
              <w:t xml:space="preserve">Every card carries book identity, explanation, confidence; references only in-collection books (relevance not gated —</w:t>
            </w:r>
            <w:r>
              <w:t xml:space="preserve"> </w:t>
            </w:r>
            <w:r>
              <w:rPr>
                <w:rStyle w:val="VerbatimChar"/>
              </w:rPr>
              <w:t xml:space="preserve">[VERIFIABILITY-FAIL]</w:t>
            </w:r>
            <w:r>
              <w:t xml:space="preserve"> </w:t>
            </w:r>
            <w:r>
              <w:t xml:space="preserve">accepted)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Ai/RecommendationPipelineTests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DC-AI-005</w:t>
            </w:r>
          </w:p>
        </w:tc>
        <w:tc>
          <w:tcPr/>
          <w:p>
            <w:pPr>
              <w:pStyle w:val="Compact"/>
            </w:pPr>
            <w:r>
              <w:t xml:space="preserve">FR-AI-007</w:t>
            </w:r>
          </w:p>
        </w:tc>
        <w:tc>
          <w:tcPr/>
          <w:p>
            <w:pPr>
              <w:pStyle w:val="Compact"/>
            </w:pPr>
            <w:r>
              <w:t xml:space="preserve">Reading-plan request</w:t>
            </w:r>
          </w:p>
        </w:tc>
        <w:tc>
          <w:tcPr/>
          <w:p>
            <w:pPr>
              <w:pStyle w:val="Compact"/>
            </w:pPr>
            <w:r>
              <w:t xml:space="preserve">Plan contains sequence, rationale, estimated difficulty, checkpoints (soundness not gated)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Ai/ReadingPlanPipelineTests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DC-AI-006</w:t>
            </w:r>
          </w:p>
        </w:tc>
        <w:tc>
          <w:tcPr/>
          <w:p>
            <w:pPr>
              <w:pStyle w:val="Compact"/>
            </w:pPr>
            <w:r>
              <w:t xml:space="preserve">FR-AI-009</w:t>
            </w:r>
          </w:p>
        </w:tc>
        <w:tc>
          <w:tcPr/>
          <w:p>
            <w:pPr>
              <w:pStyle w:val="Compact"/>
            </w:pPr>
            <w:r>
              <w:t xml:space="preserve">Delete AI history; disable retention</w:t>
            </w:r>
          </w:p>
        </w:tc>
        <w:tc>
          <w:tcPr/>
          <w:p>
            <w:pPr>
              <w:pStyle w:val="Compact"/>
            </w:pPr>
            <w:r>
              <w:t xml:space="preserve">Zero history rows post-delete; zero rows written while retention disabled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Ai/AiPersistenceTests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Ai/PrivacyCenterViewModelTests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DC-AI-007</w:t>
            </w:r>
          </w:p>
        </w:tc>
        <w:tc>
          <w:tcPr/>
          <w:p>
            <w:pPr>
              <w:pStyle w:val="Compact"/>
            </w:pPr>
            <w:r>
              <w:t xml:space="preserve">FR-AI-010</w:t>
            </w:r>
          </w:p>
        </w:tc>
        <w:tc>
          <w:tcPr/>
          <w:p>
            <w:pPr>
              <w:pStyle w:val="Compact"/>
            </w:pPr>
            <w:r>
              <w:t xml:space="preserve">Cloud call with a known token count</w:t>
            </w:r>
          </w:p>
        </w:tc>
        <w:tc>
          <w:tcPr/>
          <w:p>
            <w:pPr>
              <w:pStyle w:val="Compact"/>
            </w:pPr>
            <w:r>
              <w:t xml:space="preserve">Displayed cost equals tokens × configured rate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Ai/AiGatewayTests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DC-AI-008</w:t>
            </w:r>
          </w:p>
        </w:tc>
        <w:tc>
          <w:tcPr/>
          <w:p>
            <w:pPr>
              <w:pStyle w:val="Compact"/>
            </w:pPr>
            <w:r>
              <w:t xml:space="preserve">FR-AI-003 (quality trend)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tests/evaluation/phase-13/queries.json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run-eval.ps1</w:t>
            </w:r>
          </w:p>
        </w:tc>
        <w:tc>
          <w:tcPr/>
          <w:p>
            <w:pPr>
              <w:pStyle w:val="Compact"/>
            </w:pPr>
            <w:r>
              <w:t xml:space="preserve">Harness produces a scored report against the mock baseline (</w:t>
            </w:r>
            <w:r>
              <w:rPr>
                <w:rStyle w:val="VerbatimChar"/>
              </w:rPr>
              <w:t xml:space="preserve">docs/benchmarks/phase-13/eval-mock-20260601.json</w:t>
            </w:r>
            <w:r>
              <w:t xml:space="preserve">); score is trend, not gate</w:t>
            </w:r>
          </w:p>
        </w:tc>
        <w:tc>
          <w:tcPr/>
          <w:p>
            <w:pPr>
              <w:pStyle w:val="Compact"/>
            </w:pPr>
            <w:r>
              <w:t xml:space="preserve">Automated (harness)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Ai/Phase13EvaluationHarnessTests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DC-AI-009</w:t>
            </w:r>
          </w:p>
        </w:tc>
        <w:tc>
          <w:tcPr/>
          <w:p>
            <w:pPr>
              <w:pStyle w:val="Compact"/>
            </w:pPr>
            <w:r>
              <w:t xml:space="preserve">FR-AI-008</w:t>
            </w:r>
          </w:p>
        </w:tc>
        <w:tc>
          <w:tcPr/>
          <w:p>
            <w:pPr>
              <w:pStyle w:val="Compact"/>
            </w:pPr>
            <w:r>
              <w:t xml:space="preserve">Answer mode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Planned-P23 (deliberate</w:t>
            </w:r>
            <w:r>
              <w:t xml:space="preserve"> </w:t>
            </w:r>
            <w:r>
              <w:rPr>
                <w:rStyle w:val="VerbatimChar"/>
              </w:rPr>
              <w:t xml:space="preserve">NotImplementedException</w:t>
            </w:r>
            <w:r>
              <w:t xml:space="preserve"> </w:t>
            </w:r>
            <w:r>
              <w:t xml:space="preserve">stub in</w:t>
            </w:r>
            <w:r>
              <w:t xml:space="preserve"> </w:t>
            </w:r>
            <w:r>
              <w:rPr>
                <w:rStyle w:val="VerbatimChar"/>
              </w:rPr>
              <w:t xml:space="preserve">AdvisorService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 —</w:t>
            </w:r>
            <w:r>
              <w:t xml:space="preserve"> </w:t>
            </w:r>
            <w:r>
              <w:rPr>
                <w:rStyle w:val="VerbatimChar"/>
              </w:rPr>
              <w:t xml:space="preserve">[TRACE-GAP: FR-AI-008]</w:t>
            </w:r>
          </w:p>
        </w:tc>
      </w:tr>
    </w:tbl>
    <w:bookmarkEnd w:id="14"/>
    <w:bookmarkStart w:id="15" w:name="dc-lan--lan-library-host-mode"/>
    <w:p>
      <w:pPr>
        <w:pStyle w:val="Heading2"/>
      </w:pPr>
      <w:r>
        <w:t xml:space="preserve">DC-LAN — LAN Library Host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Deterministic oracle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Implementing test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DC-LAN-001</w:t>
            </w:r>
          </w:p>
        </w:tc>
        <w:tc>
          <w:tcPr/>
          <w:p>
            <w:pPr>
              <w:pStyle w:val="Compact"/>
            </w:pPr>
            <w:r>
              <w:t xml:space="preserve">FR-LAN-001</w:t>
            </w:r>
          </w:p>
        </w:tc>
        <w:tc>
          <w:tcPr/>
          <w:p>
            <w:pPr>
              <w:pStyle w:val="Compact"/>
            </w:pPr>
            <w:r>
              <w:t xml:space="preserve">Default install; then explicit host enable/disable</w:t>
            </w:r>
          </w:p>
        </w:tc>
        <w:tc>
          <w:tcPr/>
          <w:p>
            <w:pPr>
              <w:pStyle w:val="Compact"/>
            </w:pPr>
            <w:r>
              <w:t xml:space="preserve">No listener bound in standalone mode (architecture assertion); enable requires explicit confirmation; disable stops the listener; both audited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ArchTests_StandaloneMode_HasNoOpenListener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LanHost/HostSharingViewModelTests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LanHost/LanHostEndpointTests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DC-LAN-002</w:t>
            </w:r>
          </w:p>
        </w:tc>
        <w:tc>
          <w:tcPr/>
          <w:p>
            <w:pPr>
              <w:pStyle w:val="Compact"/>
            </w:pPr>
            <w:r>
              <w:t xml:space="preserve">FR-LAN-002/006</w:t>
            </w:r>
          </w:p>
        </w:tc>
        <w:tc>
          <w:tcPr/>
          <w:p>
            <w:pPr>
              <w:pStyle w:val="Compact"/>
            </w:pPr>
            <w:r>
              <w:t xml:space="preserve">Range request for a published PDF; request for a path outside the published root</w:t>
            </w:r>
          </w:p>
        </w:tc>
        <w:tc>
          <w:tcPr/>
          <w:p>
            <w:pPr>
              <w:pStyle w:val="Compact"/>
            </w:pPr>
            <w:r>
              <w:t xml:space="preserve">Range bytes match the file segment; out-of-root path rejected with no file read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LanHost/LanBookFileResolverTests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LanHost/LanHostEndpointTests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DC-LAN-003</w:t>
            </w:r>
          </w:p>
        </w:tc>
        <w:tc>
          <w:tcPr/>
          <w:p>
            <w:pPr>
              <w:pStyle w:val="Compact"/>
            </w:pPr>
            <w:r>
              <w:t xml:space="preserve">FR-LAN-004</w:t>
            </w:r>
          </w:p>
        </w:tc>
        <w:tc>
          <w:tcPr/>
          <w:p>
            <w:pPr>
              <w:pStyle w:val="Compact"/>
            </w:pPr>
            <w:r>
              <w:t xml:space="preserve">First client connection to a new host</w:t>
            </w:r>
          </w:p>
        </w:tc>
        <w:tc>
          <w:tcPr/>
          <w:p>
            <w:pPr>
              <w:pStyle w:val="Compact"/>
            </w:pPr>
            <w:r>
              <w:t xml:space="preserve">Certificate provisioned; client trust store records fingerprint; changed fingerprint refused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LanHost/LanHostCertificateProvisionerTests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ClassroomClient/HostTrustServiceTests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DC-LAN-004</w:t>
            </w:r>
          </w:p>
        </w:tc>
        <w:tc>
          <w:tcPr/>
          <w:p>
            <w:pPr>
              <w:pStyle w:val="Compact"/>
            </w:pPr>
            <w:r>
              <w:t xml:space="preserve">FR-LAN-003</w:t>
            </w:r>
          </w:p>
        </w:tc>
        <w:tc>
          <w:tcPr/>
          <w:p>
            <w:pPr>
              <w:pStyle w:val="Compact"/>
            </w:pPr>
            <w:r>
              <w:t xml:space="preserve">Host advertisement and client discovery</w:t>
            </w:r>
          </w:p>
        </w:tc>
        <w:tc>
          <w:tcPr/>
          <w:p>
            <w:pPr>
              <w:pStyle w:val="Compact"/>
            </w:pPr>
            <w:r>
              <w:t xml:space="preserve">Advertised service resolves to the host endpoint (unit-level; live mDNS across a real subnet was firewall-blocked in spike S7 — re-verify in Phase 20 LAN environment)</w:t>
            </w:r>
          </w:p>
        </w:tc>
        <w:tc>
          <w:tcPr/>
          <w:p>
            <w:pPr>
              <w:pStyle w:val="Compact"/>
            </w:pPr>
            <w:r>
              <w:t xml:space="preserve">Automated (live check Planned-P20)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LanHost/MdnsAdvertiserTests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ClassroomClient/MdnsResolverTests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DC-LAN-005</w:t>
            </w:r>
          </w:p>
        </w:tc>
        <w:tc>
          <w:tcPr/>
          <w:p>
            <w:pPr>
              <w:pStyle w:val="Compact"/>
            </w:pPr>
            <w:r>
              <w:t xml:space="preserve">FR-LAN-007</w:t>
            </w:r>
          </w:p>
        </w:tc>
        <w:tc>
          <w:tcPr/>
          <w:p>
            <w:pPr>
              <w:pStyle w:val="Compact"/>
            </w:pPr>
            <w:r>
              <w:t xml:space="preserve">Revoke an active session</w:t>
            </w:r>
          </w:p>
        </w:tc>
        <w:tc>
          <w:tcPr/>
          <w:p>
            <w:pPr>
              <w:pStyle w:val="Compact"/>
            </w:pPr>
            <w:r>
              <w:t xml:space="preserve">Revoked session's next request rejected; other sessions unaffected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LanHost/LanHostEndpointTests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LanHost/LanHostPersistenceTests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DC-LAN-006</w:t>
            </w:r>
          </w:p>
        </w:tc>
        <w:tc>
          <w:tcPr/>
          <w:p>
            <w:pPr>
              <w:pStyle w:val="Compact"/>
            </w:pPr>
            <w:r>
              <w:t xml:space="preserve">FR-LAN-009</w:t>
            </w:r>
          </w:p>
        </w:tc>
        <w:tc>
          <w:tcPr/>
          <w:p>
            <w:pPr>
              <w:pStyle w:val="Compact"/>
            </w:pPr>
            <w:r>
              <w:t xml:space="preserve">Request an unpublished book by ID</w:t>
            </w:r>
          </w:p>
        </w:tc>
        <w:tc>
          <w:tcPr/>
          <w:p>
            <w:pPr>
              <w:pStyle w:val="Compact"/>
            </w:pPr>
            <w:r>
              <w:t xml:space="preserve">Not enumerable and not streamable; denial recorded in host audit log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LanHost/LanHostEndpointTests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LanHost/LanHostPersistenceTests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DC-LAN-007</w:t>
            </w:r>
          </w:p>
        </w:tc>
        <w:tc>
          <w:tcPr/>
          <w:p>
            <w:pPr>
              <w:pStyle w:val="Compact"/>
            </w:pPr>
            <w:r>
              <w:t xml:space="preserve">FR-LAN-010</w:t>
            </w:r>
          </w:p>
        </w:tc>
        <w:tc>
          <w:tcPr/>
          <w:p>
            <w:pPr>
              <w:pStyle w:val="Compact"/>
            </w:pPr>
            <w:r>
              <w:t xml:space="preserve">Export the host activity log after connections, streams, denials</w:t>
            </w:r>
          </w:p>
        </w:tc>
        <w:tc>
          <w:tcPr/>
          <w:p>
            <w:pPr>
              <w:pStyle w:val="Compact"/>
            </w:pPr>
            <w:r>
              <w:t xml:space="preserve">Export contains each event type with expected counts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LanHost/LanHostPersistenceTests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DC-LAN-008</w:t>
            </w:r>
          </w:p>
        </w:tc>
        <w:tc>
          <w:tcPr/>
          <w:p>
            <w:pPr>
              <w:pStyle w:val="Compact"/>
            </w:pPr>
            <w:r>
              <w:t xml:space="preserve">NFR (LAN concurrency)</w:t>
            </w:r>
          </w:p>
        </w:tc>
        <w:tc>
          <w:tcPr/>
          <w:p>
            <w:pPr>
              <w:pStyle w:val="Compact"/>
            </w:pPr>
            <w:r>
              <w:t xml:space="preserve">30 concurrent streaming clients</w:t>
            </w:r>
          </w:p>
        </w:tc>
        <w:tc>
          <w:tcPr/>
          <w:p>
            <w:pPr>
              <w:pStyle w:val="Compact"/>
            </w:pPr>
            <w:r>
              <w:t xml:space="preserve">Smoke profile completes within in-test threshold; formal sizing at Phase 20</w:t>
            </w:r>
          </w:p>
        </w:tc>
        <w:tc>
          <w:tcPr/>
          <w:p>
            <w:pPr>
              <w:pStyle w:val="Compact"/>
            </w:pPr>
            <w:r>
              <w:t xml:space="preserve">Automated (smoke), Planned-P20 (sized)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LanHost/LanHostLoadSmokeTests</w:t>
            </w:r>
          </w:p>
        </w:tc>
      </w:tr>
    </w:tbl>
    <w:bookmarkEnd w:id="15"/>
    <w:bookmarkStart w:id="16" w:name="dc-client--classroom-client-mode"/>
    <w:p>
      <w:pPr>
        <w:pStyle w:val="Heading2"/>
      </w:pPr>
      <w:r>
        <w:t xml:space="preserve">DC-CLIENT — Classroom Client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Deterministic oracle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Implementing test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DC-CLIENT-001</w:t>
            </w:r>
          </w:p>
        </w:tc>
        <w:tc>
          <w:tcPr/>
          <w:p>
            <w:pPr>
              <w:pStyle w:val="Compact"/>
            </w:pPr>
            <w:r>
              <w:t xml:space="preserve">FR-CLIENT-001</w:t>
            </w:r>
          </w:p>
        </w:tc>
        <w:tc>
          <w:tcPr/>
          <w:p>
            <w:pPr>
              <w:pStyle w:val="Compact"/>
            </w:pPr>
            <w:r>
              <w:t xml:space="preserve">Join via QR/join-code string</w:t>
            </w:r>
          </w:p>
        </w:tc>
        <w:tc>
          <w:tcPr/>
          <w:p>
            <w:pPr>
              <w:pStyle w:val="Compact"/>
            </w:pPr>
            <w:r>
              <w:t xml:space="preserve">Parsed endpoint/credentials match the encoded values; malformed code rejected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ClassroomClient/ClassroomJoinParserTests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ClassroomClient/ClassroomConnectionServiceTests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DC-CLIENT-002</w:t>
            </w:r>
          </w:p>
        </w:tc>
        <w:tc>
          <w:tcPr/>
          <w:p>
            <w:pPr>
              <w:pStyle w:val="Compact"/>
            </w:pPr>
            <w:r>
              <w:t xml:space="preserve">FR-CLIENT-002/008</w:t>
            </w:r>
          </w:p>
        </w:tc>
        <w:tc>
          <w:tcPr/>
          <w:p>
            <w:pPr>
              <w:pStyle w:val="Compact"/>
            </w:pPr>
            <w:r>
              <w:t xml:space="preserve">Two student profiles read the same book</w:t>
            </w:r>
          </w:p>
        </w:tc>
        <w:tc>
          <w:tcPr/>
          <w:p>
            <w:pPr>
              <w:pStyle w:val="Compact"/>
            </w:pPr>
            <w:r>
              <w:t xml:space="preserve">Each profile's progress/notes stored separately; profile A cannot read profile B's state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ClassroomClient/StudentPrivateRepositoryTests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ClassroomClient/ProfileServiceTests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DC-CLIENT-003</w:t>
            </w:r>
          </w:p>
        </w:tc>
        <w:tc>
          <w:tcPr/>
          <w:p>
            <w:pPr>
              <w:pStyle w:val="Compact"/>
            </w:pPr>
            <w:r>
              <w:t xml:space="preserve">FR-CLIENT-004</w:t>
            </w:r>
          </w:p>
        </w:tc>
        <w:tc>
          <w:tcPr/>
          <w:p>
            <w:pPr>
              <w:pStyle w:val="Compact"/>
            </w:pPr>
            <w:r>
              <w:t xml:space="preserve">Open a shared book</w:t>
            </w:r>
          </w:p>
        </w:tc>
        <w:tc>
          <w:tcPr/>
          <w:p>
            <w:pPr>
              <w:pStyle w:val="Compact"/>
            </w:pPr>
            <w:r>
              <w:t xml:space="preserve">Content served by range streaming; no full-file copy materialized outside the cache policy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ClassroomClient/ClassroomBookFileMaterializerTests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ClassroomClient/CachingLibraryHostClientTests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DC-CLIENT-004</w:t>
            </w:r>
          </w:p>
        </w:tc>
        <w:tc>
          <w:tcPr/>
          <w:p>
            <w:pPr>
              <w:pStyle w:val="Compact"/>
            </w:pPr>
            <w:r>
              <w:t xml:space="preserve">FR-CLIENT-005</w:t>
            </w:r>
          </w:p>
        </w:tc>
        <w:tc>
          <w:tcPr/>
          <w:p>
            <w:pPr>
              <w:pStyle w:val="Compact"/>
            </w:pPr>
            <w:r>
              <w:t xml:space="preserve">Fill the offline cache beyond its limit; purge</w:t>
            </w:r>
          </w:p>
        </w:tc>
        <w:tc>
          <w:tcPr/>
          <w:p>
            <w:pPr>
              <w:pStyle w:val="Compact"/>
            </w:pPr>
            <w:r>
              <w:t xml:space="preserve">Eviction respects the size limit; purge empties the cache; reading state survives purge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ClassroomClient/OfflineCacheServiceTests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DC-CLIENT-005</w:t>
            </w:r>
          </w:p>
        </w:tc>
        <w:tc>
          <w:tcPr/>
          <w:p>
            <w:pPr>
              <w:pStyle w:val="Compact"/>
            </w:pPr>
            <w:r>
              <w:t xml:space="preserve">FR-CLIENT-006</w:t>
            </w:r>
          </w:p>
        </w:tc>
        <w:tc>
          <w:tcPr/>
          <w:p>
            <w:pPr>
              <w:pStyle w:val="Compact"/>
            </w:pPr>
            <w:r>
              <w:t xml:space="preserve">Conflicting per-field edits offline on client and host</w:t>
            </w:r>
          </w:p>
        </w:tc>
        <w:tc>
          <w:tcPr/>
          <w:p>
            <w:pPr>
              <w:pStyle w:val="Compact"/>
            </w:pPr>
            <w:r>
              <w:t xml:space="preserve">Latest-writer-wins per field; no field silently lost; annotation conflict surfaces a user choice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ClassroomClient/ClassroomSyncServiceTests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ClassroomClient/ClassroomSyncBlobCodecTests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DC-CLIENT-006</w:t>
            </w:r>
          </w:p>
        </w:tc>
        <w:tc>
          <w:tcPr/>
          <w:p>
            <w:pPr>
              <w:pStyle w:val="Compact"/>
            </w:pPr>
            <w:r>
              <w:t xml:space="preserve">FR-CLIENT-009</w:t>
            </w:r>
          </w:p>
        </w:tc>
        <w:tc>
          <w:tcPr/>
          <w:p>
            <w:pPr>
              <w:pStyle w:val="Compact"/>
            </w:pPr>
            <w:r>
              <w:t xml:space="preserve">Revoke enrollment while client offline; client reconnects</w:t>
            </w:r>
          </w:p>
        </w:tc>
        <w:tc>
          <w:tcPr/>
          <w:p>
            <w:pPr>
              <w:pStyle w:val="Compact"/>
            </w:pPr>
            <w:r>
              <w:t xml:space="preserve">Reconnection rejected; local notes remain readable locally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ClassroomClient/ClassroomConnectionServiceTests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ClassroomClient/ClassroomCredentialStoreTests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DC-CLIENT-007</w:t>
            </w:r>
          </w:p>
        </w:tc>
        <w:tc>
          <w:tcPr/>
          <w:p>
            <w:pPr>
              <w:pStyle w:val="Compact"/>
            </w:pPr>
            <w:r>
              <w:t xml:space="preserve">FR-CLIENT-010</w:t>
            </w:r>
          </w:p>
        </w:tc>
        <w:tc>
          <w:tcPr/>
          <w:p>
            <w:pPr>
              <w:pStyle w:val="Compact"/>
            </w:pPr>
            <w:r>
              <w:t xml:space="preserve">Client attempts a host-mutating operation</w:t>
            </w:r>
          </w:p>
        </w:tc>
        <w:tc>
          <w:tcPr/>
          <w:p>
            <w:pPr>
              <w:pStyle w:val="Compact"/>
            </w:pPr>
            <w:r>
              <w:t xml:space="preserve">No API path exists (architecture assertion) and the host rejects writes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ArchTests_ClassroomClient_HasNoDirectCatalogueWriteDependency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ClassroomClient/LibraryHostHttpClientTests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DC-CLIENT-008</w:t>
            </w:r>
          </w:p>
        </w:tc>
        <w:tc>
          <w:tcPr/>
          <w:p>
            <w:pPr>
              <w:pStyle w:val="Compact"/>
            </w:pPr>
            <w:r>
              <w:t xml:space="preserve">FR-CLIENT-011</w:t>
            </w:r>
          </w:p>
        </w:tc>
        <w:tc>
          <w:tcPr/>
          <w:p>
            <w:pPr>
              <w:pStyle w:val="Compact"/>
            </w:pPr>
            <w:r>
              <w:t xml:space="preserve">Kill the host mid-session</w:t>
            </w:r>
          </w:p>
        </w:tc>
        <w:tc>
          <w:tcPr/>
          <w:p>
            <w:pPr>
              <w:pStyle w:val="Compact"/>
            </w:pPr>
            <w:r>
              <w:t xml:space="preserve">Client shows disconnected state and serves its local library; reconnect re-syncs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ClassroomClient/ClassroomConnectionServiceTests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ClassroomClient/ClassroomModeServiceTests</w:t>
            </w:r>
          </w:p>
        </w:tc>
      </w:tr>
    </w:tbl>
    <w:bookmarkEnd w:id="16"/>
    <w:bookmarkStart w:id="17" w:name="Xc748e7f52f4ad41965290e4d3e7ddceb40a77d5"/>
    <w:p>
      <w:pPr>
        <w:pStyle w:val="Heading2"/>
      </w:pPr>
      <w:r>
        <w:t xml:space="preserve">DC-ADMIN — School Administration and Managed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Deterministic oracle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Implementing test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DC-ADMIN-001</w:t>
            </w:r>
          </w:p>
        </w:tc>
        <w:tc>
          <w:tcPr/>
          <w:p>
            <w:pPr>
              <w:pStyle w:val="Compact"/>
            </w:pPr>
            <w:r>
              <w:t xml:space="preserve">FR-ADMIN-001/002</w:t>
            </w:r>
          </w:p>
        </w:tc>
        <w:tc>
          <w:tcPr/>
          <w:p>
            <w:pPr>
              <w:pStyle w:val="Compact"/>
            </w:pPr>
            <w:r>
              <w:t xml:space="preserve">Publish a folder; create a shared shelf; unpublish</w:t>
            </w:r>
          </w:p>
        </w:tc>
        <w:tc>
          <w:tcPr/>
          <w:p>
            <w:pPr>
              <w:pStyle w:val="Compact"/>
            </w:pPr>
            <w:r>
              <w:t xml:space="preserve">Published set exactly matches admin selection; unpublished content not enumerable (ties to DC-LAN-006)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SchoolAdmin/SchoolAdminCatalogueServiceTests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DC-ADMIN-002</w:t>
            </w:r>
          </w:p>
        </w:tc>
        <w:tc>
          <w:tcPr/>
          <w:p>
            <w:pPr>
              <w:pStyle w:val="Compact"/>
            </w:pPr>
            <w:r>
              <w:t xml:space="preserve">FR-ADMIN-003</w:t>
            </w:r>
          </w:p>
        </w:tc>
        <w:tc>
          <w:tcPr/>
          <w:p>
            <w:pPr>
              <w:pStyle w:val="Compact"/>
            </w:pPr>
            <w:r>
              <w:t xml:space="preserve">Enroll, edit, revoke a student profile</w:t>
            </w:r>
          </w:p>
        </w:tc>
        <w:tc>
          <w:tcPr/>
          <w:p>
            <w:pPr>
              <w:pStyle w:val="Compact"/>
            </w:pPr>
            <w:r>
              <w:t xml:space="preserve">Profile lifecycle states transition as specified; revocation effective at next connection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SchoolAdmin/SchoolProfileEnrollmentServiceTests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DC-ADMIN-003</w:t>
            </w:r>
          </w:p>
        </w:tc>
        <w:tc>
          <w:tcPr/>
          <w:p>
            <w:pPr>
              <w:pStyle w:val="Compact"/>
            </w:pPr>
            <w:r>
              <w:t xml:space="preserve">FR-ADMIN-004/005</w:t>
            </w:r>
          </w:p>
        </w:tc>
        <w:tc>
          <w:tcPr/>
          <w:p>
            <w:pPr>
              <w:pStyle w:val="Compact"/>
            </w:pPr>
            <w:r>
              <w:t xml:space="preserve">Configure school AI key; student issues a query</w:t>
            </w:r>
          </w:p>
        </w:tc>
        <w:tc>
          <w:tcPr/>
          <w:p>
            <w:pPr>
              <w:pStyle w:val="Compact"/>
            </w:pPr>
            <w:r>
              <w:t xml:space="preserve">Key stored in OS credential store; key bytes never present in any client-bound payload; query routes through the host gateway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SchoolAdmin/AiProxyEndpointHandlerTests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Security/PasswordProviderTests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DC-ADMIN-004</w:t>
            </w:r>
          </w:p>
        </w:tc>
        <w:tc>
          <w:tcPr/>
          <w:p>
            <w:pPr>
              <w:pStyle w:val="Compact"/>
            </w:pPr>
            <w:r>
              <w:t xml:space="preserve">FR-ADMIN-006/007</w:t>
            </w:r>
          </w:p>
        </w:tc>
        <w:tc>
          <w:tcPr/>
          <w:p>
            <w:pPr>
              <w:pStyle w:val="Compact"/>
            </w:pPr>
            <w:r>
              <w:t xml:space="preserve">Student requests a content-aware query under a metadata-only class policy</w:t>
            </w:r>
          </w:p>
        </w:tc>
        <w:tc>
          <w:tcPr/>
          <w:p>
            <w:pPr>
              <w:pStyle w:val="Compact"/>
            </w:pPr>
            <w:r>
              <w:t xml:space="preserve">Request refused/downgraded per policy; student sees tier label and payload preview before any off-device call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SchoolAdmin/SchoolAiPolicyServiceTests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Tests.Ui/StudentSmartSearchViewModelTests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DC-ADMIN-005</w:t>
            </w:r>
          </w:p>
        </w:tc>
        <w:tc>
          <w:tcPr/>
          <w:p>
            <w:pPr>
              <w:pStyle w:val="Compact"/>
            </w:pPr>
            <w:r>
              <w:t xml:space="preserve">FR-ADMIN-008/009</w:t>
            </w:r>
          </w:p>
        </w:tc>
        <w:tc>
          <w:tcPr/>
          <w:p>
            <w:pPr>
              <w:pStyle w:val="Compact"/>
            </w:pPr>
            <w:r>
              <w:t xml:space="preserve">Exhaust a per-student quota; burst above the rate limit</w:t>
            </w:r>
          </w:p>
        </w:tc>
        <w:tc>
          <w:tcPr/>
          <w:p>
            <w:pPr>
              <w:pStyle w:val="Compact"/>
            </w:pPr>
            <w:r>
              <w:t xml:space="preserve">Request N+1 rejected with a quota error; burst requests above the limit rejected; counts exact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SchoolAdmin/SchoolAiPolicyServiceTests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DC-ADMIN-006</w:t>
            </w:r>
          </w:p>
        </w:tc>
        <w:tc>
          <w:tcPr/>
          <w:p>
            <w:pPr>
              <w:pStyle w:val="Compact"/>
            </w:pPr>
            <w:r>
              <w:t xml:space="preserve">FR-ADMIN-010</w:t>
            </w:r>
          </w:p>
        </w:tc>
        <w:tc>
          <w:tcPr/>
          <w:p>
            <w:pPr>
              <w:pStyle w:val="Compact"/>
            </w:pPr>
            <w:r>
              <w:t xml:space="preserve">Render the usage dashboard after a known query mix</w:t>
            </w:r>
          </w:p>
        </w:tc>
        <w:tc>
          <w:tcPr/>
          <w:p>
            <w:pPr>
              <w:pStyle w:val="Compact"/>
            </w:pPr>
            <w:r>
              <w:t xml:space="preserve">Usage, cost, and quota-utilization figures equal the seeded expectation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SchoolAdmin/SchoolUsageDashboardServiceTests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Tests.Ui/SchoolAdminPanelRenderTests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DC-ADMIN-007</w:t>
            </w:r>
          </w:p>
        </w:tc>
        <w:tc>
          <w:tcPr/>
          <w:p>
            <w:pPr>
              <w:pStyle w:val="Compact"/>
            </w:pPr>
            <w:r>
              <w:t xml:space="preserve">FR-ADMIN-011</w:t>
            </w:r>
          </w:p>
        </w:tc>
        <w:tc>
          <w:tcPr/>
          <w:p>
            <w:pPr>
              <w:pStyle w:val="Compact"/>
            </w:pPr>
            <w:r>
              <w:t xml:space="preserve">Classroom answer with citations</w:t>
            </w:r>
          </w:p>
        </w:tc>
        <w:tc>
          <w:tcPr/>
          <w:p>
            <w:pPr>
              <w:pStyle w:val="Compact"/>
            </w:pPr>
            <w:r>
              <w:t xml:space="preserve">Every citation resolves to a host-catalogue book; out-of-catalogue citations stripped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SchoolAdmin/ClassroomAnswerGrounderTests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DC-ADMIN-008</w:t>
            </w:r>
          </w:p>
        </w:tc>
        <w:tc>
          <w:tcPr/>
          <w:p>
            <w:pPr>
              <w:pStyle w:val="Compact"/>
            </w:pPr>
            <w:r>
              <w:t xml:space="preserve">FR-ADMIN-012/013</w:t>
            </w:r>
          </w:p>
        </w:tc>
        <w:tc>
          <w:tcPr/>
          <w:p>
            <w:pPr>
              <w:pStyle w:val="Compact"/>
            </w:pPr>
            <w:r>
              <w:t xml:space="preserve">Student deletes own history; admin purges institution history</w:t>
            </w:r>
          </w:p>
        </w:tc>
        <w:tc>
          <w:tcPr/>
          <w:p>
            <w:pPr>
              <w:pStyle w:val="Compact"/>
            </w:pPr>
            <w:r>
              <w:t xml:space="preserve">Student delete removes only that student's rows; purge removes all; audit event recorded for both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SchoolAdmin/SchoolAiHistoryManagementServiceTests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DC-ADMIN-009</w:t>
            </w:r>
          </w:p>
        </w:tc>
        <w:tc>
          <w:tcPr/>
          <w:p>
            <w:pPr>
              <w:pStyle w:val="Compact"/>
            </w:pPr>
            <w:r>
              <w:t xml:space="preserve">DPIA trigger</w:t>
            </w:r>
          </w:p>
        </w:tc>
        <w:tc>
          <w:tcPr/>
          <w:p>
            <w:pPr>
              <w:pStyle w:val="Compact"/>
            </w:pPr>
            <w:r>
              <w:t xml:space="preserve">Screen a feature that sends student data off-device</w:t>
            </w:r>
          </w:p>
        </w:tc>
        <w:tc>
          <w:tcPr/>
          <w:p>
            <w:pPr>
              <w:pStyle w:val="Compact"/>
            </w:pPr>
            <w:r>
              <w:t xml:space="preserve">Screening flags</w:t>
            </w:r>
            <w:r>
              <w:t xml:space="preserve"> </w:t>
            </w:r>
            <w:r>
              <w:rPr>
                <w:rStyle w:val="VerbatimChar"/>
              </w:rPr>
              <w:t xml:space="preserve">[DPIA-REQUIRED]</w:t>
            </w:r>
            <w:r>
              <w:t xml:space="preserve"> </w:t>
            </w:r>
            <w:r>
              <w:t xml:space="preserve">for the defined trigger conditions</w:t>
            </w:r>
          </w:p>
        </w:tc>
        <w:tc>
          <w:tcPr/>
          <w:p>
            <w:pPr>
              <w:pStyle w:val="Compact"/>
            </w:pPr>
            <w:r>
              <w:t xml:space="preserve">Automated (screening); DPIA document Planned-P19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SchoolAdmin/SchoolDpiaScreeningServiceTests</w:t>
            </w:r>
          </w:p>
        </w:tc>
      </w:tr>
    </w:tbl>
    <w:bookmarkEnd w:id="17"/>
    <w:bookmarkStart w:id="18" w:name="dc-ux--premium-experience-and-shell"/>
    <w:p>
      <w:pPr>
        <w:pStyle w:val="Heading2"/>
      </w:pPr>
      <w:r>
        <w:t xml:space="preserve">DC-UX — Premium Experience and Shell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Deterministic oracle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Implementing test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DC-UX-001</w:t>
            </w:r>
          </w:p>
        </w:tc>
        <w:tc>
          <w:tcPr/>
          <w:p>
            <w:pPr>
              <w:pStyle w:val="Compact"/>
            </w:pPr>
            <w:r>
              <w:t xml:space="preserve">FR-UX-002</w:t>
            </w:r>
          </w:p>
        </w:tc>
        <w:tc>
          <w:tcPr/>
          <w:p>
            <w:pPr>
              <w:pStyle w:val="Compact"/>
            </w:pPr>
            <w:r>
              <w:t xml:space="preserve">Render each primary surface with empty, loading, and error data states</w:t>
            </w:r>
          </w:p>
        </w:tc>
        <w:tc>
          <w:tcPr/>
          <w:p>
            <w:pPr>
              <w:pStyle w:val="Compact"/>
            </w:pPr>
            <w:r>
              <w:t xml:space="preserve">Each state renders its defined visual (skeleton/empty/error); no blank panel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Tests.Ui/SkeletonRenderTests</w:t>
            </w:r>
            <w:r>
              <w:t xml:space="preserve">, per-surface render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DC-UX-002</w:t>
            </w:r>
          </w:p>
        </w:tc>
        <w:tc>
          <w:tcPr/>
          <w:p>
            <w:pPr>
              <w:pStyle w:val="Compact"/>
            </w:pPr>
            <w:r>
              <w:t xml:space="preserve">FR-UX-004</w:t>
            </w:r>
          </w:p>
        </w:tc>
        <w:tc>
          <w:tcPr/>
          <w:p>
            <w:pPr>
              <w:pStyle w:val="Compact"/>
            </w:pPr>
            <w:r>
              <w:t xml:space="preserve">Switch language en↔fr at runtime; render under pseudolocale</w:t>
            </w:r>
          </w:p>
        </w:tc>
        <w:tc>
          <w:tcPr/>
          <w:p>
            <w:pPr>
              <w:pStyle w:val="Compact"/>
            </w:pPr>
            <w:r>
              <w:t xml:space="preserve">All rendered strings resolve from resources; pseudolocale exposes any hard-coded literal as a failure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Tests.Ui/ReaderViewRenderTests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Tests.Ui/SearchViewModelTests</w:t>
            </w:r>
            <w:r>
              <w:t xml:space="preserve"> </w:t>
            </w:r>
            <w:r>
              <w:t xml:space="preserve">(pseudolocale assertions)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DC-UX-003</w:t>
            </w:r>
          </w:p>
        </w:tc>
        <w:tc>
          <w:tcPr/>
          <w:p>
            <w:pPr>
              <w:pStyle w:val="Compact"/>
            </w:pPr>
            <w:r>
              <w:t xml:space="preserve">FR-UX-005</w:t>
            </w:r>
          </w:p>
        </w:tc>
        <w:tc>
          <w:tcPr/>
          <w:p>
            <w:pPr>
              <w:pStyle w:val="Compact"/>
            </w:pPr>
            <w:r>
              <w:t xml:space="preserve">Keyboard-only navigation of shell → catalogue → reader</w:t>
            </w:r>
          </w:p>
        </w:tc>
        <w:tc>
          <w:tcPr/>
          <w:p>
            <w:pPr>
              <w:pStyle w:val="Compact"/>
            </w:pPr>
            <w:r>
              <w:t xml:space="preserve">Focus reaches every interactive element; no trap; actions invocable by keyboard</w:t>
            </w:r>
          </w:p>
        </w:tc>
        <w:tc>
          <w:tcPr/>
          <w:p>
            <w:pPr>
              <w:pStyle w:val="Compact"/>
            </w:pPr>
            <w:r>
              <w:t xml:space="preserve">Automated (partial), Manual pass Planned-P21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Tests.Ui/ShellReaderNavigationTests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DC-UX-004</w:t>
            </w:r>
          </w:p>
        </w:tc>
        <w:tc>
          <w:tcPr/>
          <w:p>
            <w:pPr>
              <w:pStyle w:val="Compact"/>
            </w:pPr>
            <w:r>
              <w:t xml:space="preserve">Icon coverage</w:t>
            </w:r>
          </w:p>
        </w:tc>
        <w:tc>
          <w:tcPr/>
          <w:p>
            <w:pPr>
              <w:pStyle w:val="Compact"/>
            </w:pPr>
            <w:r>
              <w:t xml:space="preserve">Enumerate controls per phase against the icon catalog</w:t>
            </w:r>
          </w:p>
        </w:tc>
        <w:tc>
          <w:tcPr/>
          <w:p>
            <w:pPr>
              <w:pStyle w:val="Compact"/>
            </w:pPr>
            <w:r>
              <w:t xml:space="preserve">Every catalogued control has its icon asset present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Tests.Ui/IconCatalogPhase09/10/14Tests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DC-UX-005</w:t>
            </w:r>
          </w:p>
        </w:tc>
        <w:tc>
          <w:tcPr/>
          <w:p>
            <w:pPr>
              <w:pStyle w:val="Compact"/>
            </w:pPr>
            <w:r>
              <w:t xml:space="preserve">FR-UX-003</w:t>
            </w:r>
          </w:p>
        </w:tc>
        <w:tc>
          <w:tcPr/>
          <w:p>
            <w:pPr>
              <w:pStyle w:val="Compact"/>
            </w:pPr>
            <w:r>
              <w:t xml:space="preserve">Command palette invocation and command execution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Planned-P21 —</w:t>
            </w:r>
            <w:r>
              <w:t xml:space="preserve"> </w:t>
            </w:r>
            <w:r>
              <w:rPr>
                <w:rStyle w:val="VerbatimChar"/>
              </w:rPr>
              <w:t xml:space="preserve">[TRACE-GAP: FR-UX-003]</w:t>
            </w:r>
          </w:p>
        </w:tc>
        <w:tc>
          <w:tcPr/>
          <w:p>
            <w:pPr>
              <w:pStyle w:val="Compact"/>
            </w:pPr>
            <w:r>
              <w:t xml:space="preserve">none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DC-UX-006</w:t>
            </w:r>
          </w:p>
        </w:tc>
        <w:tc>
          <w:tcPr/>
          <w:p>
            <w:pPr>
              <w:pStyle w:val="Compact"/>
            </w:pPr>
            <w:r>
              <w:t xml:space="preserve">FR-UX-006</w:t>
            </w:r>
          </w:p>
        </w:tc>
        <w:tc>
          <w:tcPr/>
          <w:p>
            <w:pPr>
              <w:pStyle w:val="Compact"/>
            </w:pPr>
            <w:r>
              <w:t xml:space="preserve">Offline contextual help per surface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Planned-P21 —</w:t>
            </w:r>
            <w:r>
              <w:t xml:space="preserve"> </w:t>
            </w:r>
            <w:r>
              <w:rPr>
                <w:rStyle w:val="VerbatimChar"/>
              </w:rPr>
              <w:t xml:space="preserve">[TRACE-GAP: FR-UX-006]</w:t>
            </w:r>
          </w:p>
        </w:tc>
        <w:tc>
          <w:tcPr/>
          <w:p>
            <w:pPr>
              <w:pStyle w:val="Compact"/>
            </w:pPr>
            <w:r>
              <w:t xml:space="preserve">none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DC-UX-007</w:t>
            </w:r>
          </w:p>
        </w:tc>
        <w:tc>
          <w:tcPr/>
          <w:p>
            <w:pPr>
              <w:pStyle w:val="Compact"/>
            </w:pPr>
            <w:r>
              <w:t xml:space="preserve">FR-CAT-001 (3D path)</w:t>
            </w:r>
          </w:p>
        </w:tc>
        <w:tc>
          <w:tcPr/>
          <w:p>
            <w:pPr>
              <w:pStyle w:val="Compact"/>
            </w:pPr>
            <w:r>
              <w:t xml:space="preserve">Render the 3D shelf view; force the no-WebGL2 path</w:t>
            </w:r>
          </w:p>
        </w:tc>
        <w:tc>
          <w:tcPr/>
          <w:p>
            <w:pPr>
              <w:pStyle w:val="Compact"/>
            </w:pPr>
            <w:r>
              <w:t xml:space="preserve">Scene message round-trips (</w:t>
            </w:r>
            <w:r>
              <w:rPr>
                <w:rStyle w:val="VerbatimChar"/>
              </w:rPr>
              <w:t xml:space="preserve">BridgeMessageTests</w:t>
            </w:r>
            <w:r>
              <w:t xml:space="preserve">); textures resolve via</w:t>
            </w:r>
            <w:r>
              <w:t xml:space="preserve"> </w:t>
            </w:r>
            <w:r>
              <w:rPr>
                <w:rStyle w:val="VerbatimChar"/>
              </w:rPr>
              <w:t xml:space="preserve">ogma://</w:t>
            </w:r>
            <w:r>
              <w:t xml:space="preserve"> </w:t>
            </w:r>
            <w:r>
              <w:t xml:space="preserve">only (</w:t>
            </w:r>
            <w:r>
              <w:rPr>
                <w:rStyle w:val="VerbatimChar"/>
              </w:rPr>
              <w:t xml:space="preserve">OgmaSchemeHandlerTests</w:t>
            </w:r>
            <w:r>
              <w:t xml:space="preserve">); no-WebGL2 degrades to grid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Shelf3D/*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Tests.Ui/Bookshelf3DViewRenderTests</w:t>
            </w:r>
          </w:p>
        </w:tc>
      </w:tr>
    </w:tbl>
    <w:bookmarkEnd w:id="18"/>
    <w:bookmarkStart w:id="19" w:name="catalogue-governance"/>
    <w:p>
      <w:pPr>
        <w:pStyle w:val="Heading2"/>
      </w:pPr>
      <w:r>
        <w:t xml:space="preserve">Catalogue Governance</w:t>
      </w:r>
    </w:p>
    <w:p>
      <w:pPr>
        <w:pStyle w:val="Compact"/>
        <w:numPr>
          <w:ilvl w:val="0"/>
          <w:numId w:val="1001"/>
        </w:numPr>
      </w:pPr>
      <w:r>
        <w:t xml:space="preserve">A new automated test family must register its checks here in the same change; a check without an implementing class must carry a Planned-phase owner.</w:t>
      </w:r>
    </w:p>
    <w:p>
      <w:pPr>
        <w:pStyle w:val="Compact"/>
        <w:numPr>
          <w:ilvl w:val="0"/>
          <w:numId w:val="1001"/>
        </w:numPr>
      </w:pPr>
      <w:r>
        <w:t xml:space="preserve">Check IDs are never reused; a retired check is marked withdrawn with a reason.</w:t>
      </w:r>
    </w:p>
    <w:p>
      <w:pPr>
        <w:pStyle w:val="Compact"/>
        <w:numPr>
          <w:ilvl w:val="0"/>
          <w:numId w:val="1001"/>
        </w:numPr>
      </w:pPr>
      <w:r>
        <w:t xml:space="preserve">The recorded pass/fail state of the automated checks is the test-run record in</w:t>
      </w:r>
      <w:r>
        <w:t xml:space="preserve"> </w:t>
      </w:r>
      <w:r>
        <w:rPr>
          <w:rStyle w:val="VerbatimChar"/>
        </w:rPr>
        <w:t xml:space="preserve">test-completion-report.md</w:t>
      </w:r>
      <w:r>
        <w:t xml:space="preserve">; this catalogue defines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checked, the report records</w:t>
      </w:r>
      <w:r>
        <w:t xml:space="preserve"> </w:t>
      </w:r>
      <w:r>
        <w:rPr>
          <w:i/>
          <w:iCs/>
        </w:rPr>
        <w:t xml:space="preserve">whether it passed on a date</w:t>
      </w:r>
      <w:r>
        <w:t xml:space="preserve">.</w:t>
      </w:r>
    </w:p>
    <w:bookmarkEnd w:id="19"/>
    <w:bookmarkEnd w:id="20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2026-07-06T19:43:28Z</dcterms:created>
  <dcterms:modified xsi:type="dcterms:W3CDTF">2026-07-06T19:43:28Z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