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Deployment and Operations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deployment-and-operation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Deployment and Operations</w:t>
      </w:r>
    </w:p>
    <w:bookmarkStart w:id="9" w:name="ogma-library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Ogma Library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Field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Deployment and Operations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End w:id="9"/>
    <w:bookmarkStart w:id="10" w:name="scope-not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Scope Note</w:t>
      </w:r>
    </w:p>
    <w:p>
      <w:pPr>
        <w:pStyle w:val="FirstParagraph"/>
      </w:pPr>
      <w:r>
        <w:t xml:space="preserve">Ogma Library is a local-first desktop application for Windows and macOS with an opt-in LAN host mode for classrooms. It is not a hosted multi-tenant service. This document therefore covers the operations a desktop product actually owns: release engineering across the Dev, Alpha, Beta, and Stable channels (ADR-0009); the signed auto-update trust chain; the build/sign/notarize pipeline; opt-in, local-first telemetry; the release-hosting and code-signing supply chain; security incident response for signing keys and the update feed; and — new in version 2.0 — the operational runbook for a school running the LAN host.</w:t>
      </w:r>
    </w:p>
    <w:bookmarkEnd w:id="10"/>
    <w:bookmarkStart w:id="11" w:name="X001cad1a91ddab0bac39d5c9148271e0088fdb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Honesty Baseline (read before any checklist in this phase)</w:t>
      </w:r>
    </w:p>
    <w:p>
      <w:pPr>
        <w:pStyle w:val="FirstParagraph"/>
      </w:pPr>
      <w:r>
        <w:t xml:space="preserve">Version 2.0 exists to correct a defect in v1.0: the v1.0 go-live checklist was presented pre-checked, asserting that gates, rollback drills, signing, and telemetry verification had all passed when none of that infrastructure exists. That was fiction and it is withdrawn. In version 2.0:</w:t>
      </w:r>
    </w:p>
    <w:p>
      <w:pPr>
        <w:pStyle w:val="Compact"/>
        <w:numPr>
          <w:ilvl w:val="0"/>
          <w:numId w:val="1001"/>
        </w:numPr>
      </w:pPr>
      <w:r>
        <w:t xml:space="preserve">Every checklist item is</w:t>
      </w:r>
      <w:r>
        <w:t xml:space="preserve"> </w:t>
      </w:r>
      <w:r>
        <w:rPr>
          <w:b/>
          <w:bCs/>
        </w:rPr>
        <w:t xml:space="preserve">unchecked unless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_context/build-status.md</w:t>
      </w:r>
      <w:r>
        <w:rPr>
          <w:b/>
          <w:bCs/>
        </w:rPr>
        <w:t xml:space="preserve"> </w:t>
      </w:r>
      <w:r>
        <w:rPr>
          <w:b/>
          <w:bCs/>
        </w:rPr>
        <w:t xml:space="preserve">or a named repository artifact proves it</w:t>
      </w:r>
      <w:r>
        <w:t xml:space="preserve">, and each open item names an owner, an evidence pointer, and a target phase.</w:t>
      </w:r>
    </w:p>
    <w:p>
      <w:pPr>
        <w:pStyle w:val="Compact"/>
        <w:numPr>
          <w:ilvl w:val="0"/>
          <w:numId w:val="1001"/>
        </w:numPr>
      </w:pPr>
      <w:r>
        <w:t xml:space="preserve">Distribution, packaging, signing, the release host, and the telemetry sink are</w:t>
      </w:r>
      <w:r>
        <w:t xml:space="preserve"> </w:t>
      </w:r>
      <w:r>
        <w:rPr>
          <w:b/>
          <w:bCs/>
        </w:rPr>
        <w:t xml:space="preserve">designed here but not built</w:t>
      </w:r>
      <w:r>
        <w:t xml:space="preserve"> </w:t>
      </w:r>
      <w:r>
        <w:t xml:space="preserve">— the repository contains no packaging configuration (Phase 22 scope) and no telemetry sink (Phase 23 scope). Sections describing them are written as executable plans and are explicitly marked</w:t>
      </w:r>
      <w:r>
        <w:t xml:space="preserve"> </w:t>
      </w:r>
      <w:r>
        <w:rPr>
          <w:b/>
          <w:bCs/>
        </w:rPr>
        <w:t xml:space="preserve">Planned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does exist and is verifiable today: the application itself (Phases 00–18 implemented), 800 executed automated cases with 0 failures in the 2026-08-13 canonical Release run (see</w:t>
      </w:r>
      <w:r>
        <w:t xml:space="preserve"> </w:t>
      </w:r>
      <w:r>
        <w:rPr>
          <w:rStyle w:val="VerbatimChar"/>
        </w:rPr>
        <w:t xml:space="preserve">../05-testing-documentation/test-completion-report.md</w:t>
      </w:r>
      <w:r>
        <w:t xml:space="preserve">), the CI pipeline on Windows + macOS, and the governance documents this phase mirrors.</w:t>
      </w:r>
    </w:p>
    <w:p>
      <w:pPr>
        <w:pStyle w:val="FirstParagraph"/>
      </w:pPr>
      <w:r>
        <w:rPr>
          <w:i/>
          <w:iCs/>
        </w:rPr>
        <w:t xml:space="preserve">This document is the intellectual property of Chwezi Core Systems. No part may be reproduced or disclosed without written permission.</w:t>
      </w:r>
    </w:p>
    <w:p>
      <w:pPr>
        <w:pStyle w:val="BodyText"/>
      </w:pPr>
      <w:r>
        <w:t xml:space="preserve">\newpage</w:t>
      </w:r>
    </w:p>
    <w:bookmarkEnd w:id="11"/>
    <w:bookmarkEnd w:id="12"/>
    <w:bookmarkStart w:id="18" w:name="release-and-update-infrastructure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Release and Update Infrastructure</w:t>
      </w:r>
    </w:p>
    <w:p>
      <w:pPr>
        <w:pStyle w:val="FirstParagraph"/>
      </w:pPr>
      <w:r>
        <w:t xml:space="preserve">Ogma Library runs on the user's device; the only remote infrastructure the product owns is the release-hosting and code-signing supply chain plus an opt-in crash-report sink. No user library content, catalogue data, or reading state is ever stored on an Ogma Library server. This section inventories that infrastructure with an explicit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t xml:space="preserve">per component — most of it is planned, not provisioned.</w:t>
      </w:r>
    </w:p>
    <w:bookmarkStart w:id="13" w:name="X48ac84db3ce0637155e6219af99c9925729bfc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Infrastructure Inventory with Status (2026-07-06)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Component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Purpose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Custody owner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GitHub repository + Actions CI</w:t>
            </w:r>
          </w:p>
        </w:tc>
        <w:tc>
          <w:tcPr/>
          <w:p>
            <w:pPr>
              <w:pStyle w:val="Compact"/>
            </w:pPr>
            <w:r>
              <w:t xml:space="preserve">Source of record; per-PR restore/format/build/test on windows-latest + macos-latest (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Commit-message hook + branch protection</w:t>
            </w:r>
          </w:p>
        </w:tc>
        <w:tc>
          <w:tcPr/>
          <w:p>
            <w:pPr>
              <w:pStyle w:val="Compact"/>
            </w:pPr>
            <w:r>
              <w:t xml:space="preserve">Conventional Commits enforcement (</w:t>
            </w:r>
            <w:r>
              <w:rPr>
                <w:rStyle w:val="VerbatimChar"/>
              </w:rPr>
              <w:t xml:space="preserve">.github/hooks/commit-msg</w:t>
            </w:r>
            <w:r>
              <w:t xml:space="preserve">); merge rules per</w:t>
            </w:r>
            <w:r>
              <w:t xml:space="preserve"> </w:t>
            </w:r>
            <w:r>
              <w:rPr>
                <w:rStyle w:val="VerbatimChar"/>
              </w:rPr>
              <w:t xml:space="preserve">docs/governance/BRANCH-STRATEGY.md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Exists</w:t>
            </w:r>
            <w:r>
              <w:t xml:space="preserve"> </w:t>
            </w:r>
            <w:r>
              <w:t xml:space="preserve">(hook); branch-protection settings to be confirmed at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Static release host / CDN</w:t>
            </w:r>
          </w:p>
        </w:tc>
        <w:tc>
          <w:tcPr/>
          <w:p>
            <w:pPr>
              <w:pStyle w:val="Compact"/>
            </w:pPr>
            <w:r>
              <w:t xml:space="preserve">Serves Velopack descriptors, full/delta packages, DMG, MSIX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Velopack channel feeds (Dev/Alpha/Beta/Stable)</w:t>
            </w:r>
          </w:p>
        </w:tc>
        <w:tc>
          <w:tcPr/>
          <w:p>
            <w:pPr>
              <w:pStyle w:val="Compact"/>
            </w:pPr>
            <w:r>
              <w:t xml:space="preserve">Per-channel signed update descriptors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</w:pPr>
            <w:r>
              <w:t xml:space="preserve">Public installers of record with checksums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Code-signing key custody (Authenticode + Apple Developer ID)</w:t>
            </w:r>
          </w:p>
        </w:tc>
        <w:tc>
          <w:tcPr/>
          <w:p>
            <w:pPr>
              <w:pStyle w:val="Compact"/>
            </w:pPr>
            <w:r>
              <w:t xml:space="preserve">Signing material in an HSM or platform secure store; never plaintext on a runner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  <w:r>
              <w:t xml:space="preserve"> </w:t>
            </w:r>
            <w:r>
              <w:t xml:space="preserve">(no certificates provisioned)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Apple notarization + Mac App Store account</w:t>
            </w:r>
          </w:p>
        </w:tc>
        <w:tc>
          <w:tcPr/>
          <w:p>
            <w:pPr>
              <w:pStyle w:val="Compact"/>
            </w:pPr>
            <w:r>
              <w:t xml:space="preserve">Notarize DMG; MAS distribution</w:t>
            </w:r>
          </w:p>
        </w:tc>
        <w:tc>
          <w:tcPr/>
          <w:p>
            <w:pPr>
              <w:pStyle w:val="Compact"/>
            </w:pPr>
            <w:r>
              <w:t xml:space="preserve">Apple, under Chwezi Core Systems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  <w:r>
              <w:t xml:space="preserve"> </w:t>
            </w:r>
            <w:r>
              <w:t xml:space="preserve">(account enrollment outstanding)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Microsoft Partner Center / Store listing</w:t>
            </w:r>
          </w:p>
        </w:tc>
        <w:tc>
          <w:tcPr/>
          <w:p>
            <w:pPr>
              <w:pStyle w:val="Compact"/>
            </w:pPr>
            <w:r>
              <w:t xml:space="preserve">MSIX Store + enterprise channel</w:t>
            </w:r>
          </w:p>
        </w:tc>
        <w:tc>
          <w:tcPr/>
          <w:p>
            <w:pPr>
              <w:pStyle w:val="Compact"/>
            </w:pPr>
            <w:r>
              <w:t xml:space="preserve">Microsoft, under Chwezi Core Systems account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Crash-report sink</w:t>
            </w:r>
          </w:p>
        </w:tc>
        <w:tc>
          <w:tcPr/>
          <w:p>
            <w:pPr>
              <w:pStyle w:val="Compact"/>
            </w:pPr>
            <w:r>
              <w:t xml:space="preserve">Receives opt-in crash reports and minimal counters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— Phase 23</w:t>
            </w:r>
            <w:r>
              <w:t xml:space="preserve"> </w:t>
            </w:r>
            <w:r>
              <w:t xml:space="preserve">(no sink; app transmits nothing)</w:t>
            </w:r>
          </w:p>
        </w:tc>
      </w:tr>
    </w:tbl>
    <w:bookmarkEnd w:id="13"/>
    <w:bookmarkStart w:id="14" w:name="X35f5170e7416eb3b535b069842298285833889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Update Trust Chain (design ratified; verification lands at Phase 22)</w:t>
      </w:r>
    </w:p>
    <w:p>
      <w:pPr>
        <w:pStyle w:val="FirstParagraph"/>
      </w:pPr>
      <w:r>
        <w:t xml:space="preserve">Per ADR-0009 and CTRL-OGMA-012/013:</w:t>
      </w:r>
    </w:p>
    <w:p>
      <w:pPr>
        <w:pStyle w:val="Compact"/>
        <w:numPr>
          <w:ilvl w:val="0"/>
          <w:numId w:val="1002"/>
        </w:numPr>
      </w:pPr>
      <w:r>
        <w:t xml:space="preserve">CI signs each Windows build (Authenticode) and signs + notarizes each macOS build (Developer ID), requesting signing operations from the key-custody service over an authenticated session — key material never leaves the store, and every signing operation is logged with the requesting build identifier.</w:t>
      </w:r>
    </w:p>
    <w:p>
      <w:pPr>
        <w:pStyle w:val="Compact"/>
        <w:numPr>
          <w:ilvl w:val="0"/>
          <w:numId w:val="1002"/>
        </w:numPr>
      </w:pPr>
      <w:r>
        <w:t xml:space="preserve">The Velopack feed descriptor is itself signed, so descriptor verification is independent of transport.</w:t>
      </w:r>
    </w:p>
    <w:p>
      <w:pPr>
        <w:pStyle w:val="Compact"/>
        <w:numPr>
          <w:ilvl w:val="0"/>
          <w:numId w:val="1002"/>
        </w:numPr>
      </w:pPr>
      <w:r>
        <w:t xml:space="preserve">The installed application verifies descriptor signature, then package signature, before applying an update; a failure discards the package and writes a local</w:t>
      </w:r>
      <w:r>
        <w:t xml:space="preserve"> </w:t>
      </w:r>
      <w:r>
        <w:rPr>
          <w:rStyle w:val="VerbatimChar"/>
        </w:rPr>
        <w:t xml:space="preserve">AuditEvents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02"/>
        </w:numPr>
      </w:pPr>
      <w:r>
        <w:t xml:space="preserve">Signing material rotates on a fixed schedule and immediately on suspected compromise (runbook: signing-certificate expiry; malicious-update entry).</w:t>
      </w:r>
    </w:p>
    <w:bookmarkEnd w:id="14"/>
    <w:bookmarkStart w:id="15" w:name="X08faecd5d25b3a3f0bb6602226f4f81c55b14e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Crash-Report Sink Design (Planned — Phase 23)</w:t>
      </w:r>
    </w:p>
    <w:p>
      <w:pPr>
        <w:pStyle w:val="FirstParagraph"/>
      </w:pPr>
      <w:r>
        <w:t xml:space="preserve">Accepts data only from users who enabled opt-in telemetry. Payload minimized at source: anonymous install identifier, application version, OS version, exception type + stack signature, aggregate counters. Never: library content, file paths or names, catalogue metadata, search queries, AI history. The same payload-preview and privacy-tier rules that govern AI egress govern this surface. The default-off behaviour is verifiable today by construction — no telemetry code exists — and will be re-verified by an explicit default-off egress test when the surface is built.</w:t>
      </w:r>
    </w:p>
    <w:bookmarkEnd w:id="15"/>
    <w:bookmarkStart w:id="16" w:name="Xc6679336d0517656bb8503d0c4a6d3b08775c6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Classroom/LAN Infrastructure (school-owned, product-supported)</w:t>
      </w:r>
    </w:p>
    <w:p>
      <w:pPr>
        <w:pStyle w:val="FirstParagraph"/>
      </w:pPr>
      <w:r>
        <w:t xml:space="preserve">The LAN host is</w:t>
      </w:r>
      <w:r>
        <w:t xml:space="preserve"> </w:t>
      </w:r>
      <w:r>
        <w:rPr>
          <w:b/>
          <w:bCs/>
        </w:rPr>
        <w:t xml:space="preserve">implemented in the product</w:t>
      </w:r>
      <w:r>
        <w:t xml:space="preserve"> </w:t>
      </w:r>
      <w:r>
        <w:t xml:space="preserve">(Phase 16–18 code:</w:t>
      </w:r>
      <w:r>
        <w:t xml:space="preserve"> </w:t>
      </w:r>
      <w:r>
        <w:rPr>
          <w:rStyle w:val="VerbatimChar"/>
        </w:rPr>
        <w:t xml:space="preserve">KestrelHostModeListener</w:t>
      </w:r>
      <w:r>
        <w:t xml:space="preserve">, mDNS advertisement, TLS provisioning, trust store) and runs on school-owned hardware — it is the school's infrastructure, operated with the LAN-host runbook in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. Chwezi Core Systems hosts nothing for a school; the school's AI keys live in the host machine's OS credential store (FR-ADMIN-004) and its audit log is local and exportable (FR-LAN-010).</w:t>
      </w:r>
    </w:p>
    <w:bookmarkEnd w:id="16"/>
    <w:bookmarkStart w:id="17" w:name="X29c3d6505b364ca574738727bab5c0188564bd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Incident-Response Flow</w:t>
      </w:r>
    </w:p>
    <w:p>
      <w:pPr>
        <w:pStyle w:val="FirstParagraph"/>
      </w:pPr>
      <w:r>
        <w:t xml:space="preserve">The detect → triage → contain → eradicate → recover → review flow below is authoritative for the two highest-severity infrastructure incidents — signing-key compromise and a malicious-update report. Per-incident operational steps live in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. The flow is a written procedure; the first tabletop rehearsal is a Phase 23 exit criterion (go-live register Section 4).</w:t>
      </w:r>
    </w:p>
    <w:p>
      <w:pPr>
        <w:pStyle w:val="SourceCode"/>
      </w:pPr>
      <w:r>
        <w:rPr>
          <w:rStyle w:val="VerbatimChar"/>
          <w:rFonts w:ascii="JetBrains Mono" w:hAnsi="JetBrains Mono" w:eastAsia="JetBrains Mono"/>
          <w:sz w:val="17"/>
        </w:rPr>
        <w:t xml:space="preserve">flowchart TD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A[Detect] --&gt; B[Triage]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B --&gt; C[Contain]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C --&gt; D[Eradicate]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D --&gt; E[Recover]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E --&gt; F[Review]</w:t>
      </w:r>
      <w:r>
        <w:rPr>
          <w:rFonts w:ascii="JetBrains Mono" w:hAnsi="JetBrains Mono" w:eastAsia="JetBrains Mono"/>
          <w:sz w:val="17"/>
        </w:rPr>
        <w:br/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A --&gt;|Sources: crash-report sink anomaly,\nmalicious-update report,\nkey-store access alert| B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B --&gt;|Classify severity,\nassign incident owner| C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C --&gt;|Pull the affected feed descriptor,\nsuspend publishing,\nrevoke or freeze signing key| D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D --&gt;|Rotate signing material,\nrebuild from a clean runner,\nremove the bad package| E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E --&gt;|Publish a signed corrective release,\nverify update success,\nrestore the channel| F</w:t>
      </w:r>
      <w:r>
        <w:rPr>
          <w:rFonts w:ascii="JetBrains Mono" w:hAnsi="JetBrains Mono" w:eastAsia="JetBrains Mono"/>
          <w:sz w:val="17"/>
        </w:rPr>
        <w:br/>
      </w:r>
      <w:r>
        <w:rPr>
          <w:rStyle w:val="VerbatimChar"/>
          <w:rFonts w:ascii="JetBrains Mono" w:hAnsi="JetBrains Mono" w:eastAsia="JetBrains Mono"/>
          <w:sz w:val="17"/>
        </w:rPr>
        <w:t xml:space="preserve">    F --&gt;|Post-incident review,\nupdate this flow and the runbook,\nrecord lessons| G[Closed]</w:t>
      </w:r>
    </w:p>
    <w:p>
      <w:pPr>
        <w:pStyle w:val="FirstParagraph"/>
      </w:pPr>
      <w:r>
        <w:t xml:space="preserve">The flow is reviewed after every invocation and at each release-gate sign-off so the diagram and runbook stay consistent with the live infrastructure.</w:t>
      </w:r>
    </w:p>
    <w:p>
      <w:pPr>
        <w:pStyle w:val="BodyText"/>
      </w:pPr>
      <w:r>
        <w:t xml:space="preserve">\newpage</w:t>
      </w:r>
    </w:p>
    <w:bookmarkEnd w:id="17"/>
    <w:bookmarkEnd w:id="18"/>
    <w:bookmarkStart w:id="26" w:name="release-build-sign-and-distribute-guide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Release, Build, Sign, and Distribute Guide</w:t>
      </w:r>
    </w:p>
    <w:p>
      <w:pPr>
        <w:pStyle w:val="FirstParagraph"/>
      </w:pPr>
      <w:r>
        <w:rPr>
          <w:b/>
          <w:bCs/>
        </w:rPr>
        <w:t xml:space="preserve">Implementation status: PLANNED.</w:t>
      </w:r>
      <w:r>
        <w:t xml:space="preserve"> </w:t>
      </w:r>
      <w:r>
        <w:t xml:space="preserve">This guide is the executable plan for Phase 22 ("Packaging, Signing &amp; Store Submission",</w:t>
      </w:r>
      <w:r>
        <w:t xml:space="preserve"> </w:t>
      </w:r>
      <w:r>
        <w:rPr>
          <w:rStyle w:val="VerbatimChar"/>
        </w:rPr>
        <w:t xml:space="preserve">docs/plans/grand-plan/phase-22/README.md</w:t>
      </w:r>
      <w:r>
        <w:t xml:space="preserve">, status: not started). The distribution design is ratified — ADR-0009 (</w:t>
      </w:r>
      <w:r>
        <w:rPr>
          <w:rStyle w:val="VerbatimChar"/>
        </w:rPr>
        <w:t xml:space="preserve">docs/adrs/0009-velopack-msix-dmg.md</w:t>
      </w:r>
      <w:r>
        <w:t xml:space="preserve">, ratified 2026-05-30) — and Velopack 1.0.1 was proven to restore/build on net10.0 in spike S1.</w:t>
      </w:r>
      <w:r>
        <w:t xml:space="preserve"> </w:t>
      </w:r>
      <w:r>
        <w:rPr>
          <w:b/>
          <w:bCs/>
        </w:rPr>
        <w:t xml:space="preserve">No packaging configuration exists in the repository today</w:t>
      </w:r>
      <w:r>
        <w:t xml:space="preserve">: no</w:t>
      </w:r>
      <w:r>
        <w:t xml:space="preserve"> </w:t>
      </w:r>
      <w:r>
        <w:rPr>
          <w:rStyle w:val="VerbatimChar"/>
        </w:rPr>
        <w:t xml:space="preserve">vpk</w:t>
      </w:r>
      <w:r>
        <w:t xml:space="preserve"> </w:t>
      </w:r>
      <w:r>
        <w:t xml:space="preserve">invocation, no MSIX manifest, no notarization profile, no release workflow beyond CI build-and-test. Every command below is the plan to be executed and verified at Phase 22, not a record of something that has run.</w:t>
      </w:r>
    </w:p>
    <w:bookmarkStart w:id="19" w:name="Xfd6502986936af5f70cdc6ab6389cf264d1368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Distribution Targets (ADR-0009)</w:t>
      </w:r>
    </w:p>
    <w:p>
      <w:pPr>
        <w:pStyle w:val="FirstParagraph"/>
      </w:pPr>
      <w:r>
        <w:t xml:space="preserve">One pipeline produces four coordinated distribution targets: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Format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Channel role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Tier (Phase 22 plan)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Velopack direct feed</w:t>
            </w:r>
          </w:p>
        </w:tc>
        <w:tc>
          <w:tcPr/>
          <w:p>
            <w:pPr>
              <w:pStyle w:val="Compact"/>
            </w:pPr>
            <w:r>
              <w:t xml:space="preserve">Full + delta packages per channel (Dev/Alpha/Beta/Stable), Windows and macOS</w:t>
            </w:r>
          </w:p>
        </w:tc>
        <w:tc>
          <w:tcPr/>
          <w:p>
            <w:pPr>
              <w:pStyle w:val="Compact"/>
            </w:pPr>
            <w:r>
              <w:t xml:space="preserve">Team-controlled auto-update path; signature-verified descriptor and packages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GitHub Releases</w:t>
            </w:r>
          </w:p>
        </w:tc>
        <w:tc>
          <w:tcPr/>
          <w:p>
            <w:pPr>
              <w:pStyle w:val="Compact"/>
            </w:pPr>
            <w:r>
              <w:t xml:space="preserve">Velopack full installers + checksums attached to tagged releases</w:t>
            </w:r>
          </w:p>
        </w:tc>
        <w:tc>
          <w:tcPr/>
          <w:p>
            <w:pPr>
              <w:pStyle w:val="Compact"/>
            </w:pPr>
            <w:r>
              <w:t xml:space="preserve">Public download of record; beta distribution alongside the Beta feed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Microsoft Store</w:t>
            </w:r>
          </w:p>
        </w:tc>
        <w:tc>
          <w:tcPr/>
          <w:p>
            <w:pPr>
              <w:pStyle w:val="Compact"/>
            </w:pPr>
            <w:r>
              <w:t xml:space="preserve">MSIX (Authenticode-signed)</w:t>
            </w:r>
          </w:p>
        </w:tc>
        <w:tc>
          <w:tcPr/>
          <w:p>
            <w:pPr>
              <w:pStyle w:val="Compact"/>
            </w:pPr>
            <w:r>
              <w:t xml:space="preserve">Store discovery and enterprise policy deployment on Windows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Mac App Store + direct DMG</w:t>
            </w:r>
          </w:p>
        </w:tc>
        <w:tc>
          <w:tcPr/>
          <w:p>
            <w:pPr>
              <w:pStyle w:val="Compact"/>
            </w:pPr>
            <w:r>
              <w:t xml:space="preserve">Notarized, Developer ID-signed DMG for direct; MAS build for the store</w:t>
            </w:r>
          </w:p>
        </w:tc>
        <w:tc>
          <w:tcPr/>
          <w:p>
            <w:pPr>
              <w:pStyle w:val="Compact"/>
            </w:pPr>
            <w:r>
              <w:t xml:space="preserve">macOS distribution meeting Gatekeeper expectations</w:t>
            </w:r>
          </w:p>
        </w:tc>
        <w:tc>
          <w:tcPr/>
          <w:p>
            <w:pPr>
              <w:pStyle w:val="Compact"/>
            </w:pPr>
            <w:r>
              <w:t xml:space="preserve">V1 (DMG) / Final (MAS)</w:t>
            </w:r>
          </w:p>
        </w:tc>
      </w:tr>
    </w:tbl>
    <w:bookmarkEnd w:id="19"/>
    <w:bookmarkStart w:id="20" w:name="Xf18dac0ec8e1a4b0d36165509c07689a4d9319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Channel Model</w:t>
      </w:r>
    </w:p>
    <w:p>
      <w:pPr>
        <w:pStyle w:val="FirstParagraph"/>
      </w:pPr>
      <w:r>
        <w:t xml:space="preserve">Four Velopack feed paths separate stability tiers. A build is</w:t>
      </w:r>
      <w:r>
        <w:t xml:space="preserve"> </w:t>
      </w:r>
      <w:r>
        <w:rPr>
          <w:b/>
          <w:bCs/>
        </w:rPr>
        <w:t xml:space="preserve">promoted, never rebuilt</w:t>
      </w:r>
      <w:r>
        <w:t xml:space="preserve"> </w:t>
      </w:r>
      <w:r>
        <w:t xml:space="preserve">— promotion re-points the next channel's feed at the already-signed artifact, which is why</w:t>
      </w:r>
      <w:r>
        <w:t xml:space="preserve"> </w:t>
      </w:r>
      <w:r>
        <w:rPr>
          <w:rStyle w:val="VerbatimChar"/>
        </w:rPr>
        <w:t xml:space="preserve">Deterministic=true</w:t>
      </w:r>
      <w:r>
        <w:t xml:space="preserve"> </w:t>
      </w:r>
      <w:r>
        <w:t xml:space="preserve">builds and signed packages matter: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</w:t>
      </w:r>
      <w:r>
        <w:t xml:space="preserve"> </w:t>
      </w:r>
      <w:r>
        <w:t xml:space="preserve">— every merge to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 </w:t>
      </w:r>
      <w:r>
        <w:t xml:space="preserve">publishes a Dev build (continuous, no change window).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Alpha</w:t>
      </w:r>
      <w:r>
        <w:t xml:space="preserve"> </w:t>
      </w:r>
      <w:r>
        <w:t xml:space="preserve">— promotion of a Dev build that passed smoke verification on Windows and macOS.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Beta</w:t>
      </w:r>
      <w:r>
        <w:t xml:space="preserve"> </w:t>
      </w:r>
      <w:r>
        <w:t xml:space="preserve">— promotion of an Alpha build after every release gate G1–G8 passes formally (Test Strategy Section 7 —</w:t>
      </w:r>
      <w:r>
        <w:t xml:space="preserve"> </w:t>
      </w:r>
      <w:r>
        <w:rPr>
          <w:b/>
          <w:bCs/>
        </w:rPr>
        <w:t xml:space="preserve">none has passed formally yet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Stable</w:t>
      </w:r>
      <w:r>
        <w:t xml:space="preserve"> </w:t>
      </w:r>
      <w:r>
        <w:t xml:space="preserve">— promotion of a Beta build that completed its soak window (≥ 2 weeks, Phase 23 plan) without a blocking defect.</w:t>
      </w:r>
    </w:p>
    <w:bookmarkEnd w:id="20"/>
    <w:bookmarkStart w:id="21" w:name="Xdfb2fd3cc504e3393fa22a9d1a1c0868aceb6d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Planned Pipeline (to be implemented and drilled at Phase 22)</w:t>
      </w:r>
    </w:p>
    <w:p>
      <w:pPr>
        <w:pStyle w:val="FirstParagraph"/>
      </w:pPr>
      <w:r>
        <w:t xml:space="preserve">Steps 1–10 constitute the release procedure; each acquires its verification evidence at Phase 22 before first use.</w:t>
      </w:r>
    </w:p>
    <w:p>
      <w:pPr>
        <w:pStyle w:val="Compact"/>
        <w:numPr>
          <w:ilvl w:val="0"/>
          <w:numId w:val="1004"/>
        </w:numPr>
      </w:pPr>
      <w:r>
        <w:t xml:space="preserve">Tag the release commit on</w:t>
      </w:r>
      <w:r>
        <w:t xml:space="preserve"> </w:t>
      </w:r>
      <w:r>
        <w:rPr>
          <w:rStyle w:val="VerbatimChar"/>
        </w:rPr>
        <w:t xml:space="preserve">release/&lt;semver&gt;</w:t>
      </w:r>
      <w:r>
        <w:t xml:space="preserve">:</w:t>
      </w:r>
      <w:r>
        <w:t xml:space="preserve"> </w:t>
      </w:r>
      <w:r>
        <w:rPr>
          <w:rStyle w:val="VerbatimChar"/>
        </w:rPr>
        <w:t xml:space="preserve">git tag -s v&lt;semver&gt;</w:t>
      </w:r>
      <w:r>
        <w:t xml:space="preserve"> </w:t>
      </w:r>
      <w:r>
        <w:t xml:space="preserve">(signed tag;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merge rules per</w:t>
      </w:r>
      <w:r>
        <w:t xml:space="preserve"> </w:t>
      </w:r>
      <w:r>
        <w:rPr>
          <w:rStyle w:val="VerbatimChar"/>
        </w:rPr>
        <w:t xml:space="preserve">docs/governance/BRANCH-STRATEGY.md</w:t>
      </w:r>
      <w:r>
        <w:t xml:space="preserve">). The tag is the single release coordinate on every artifact and gate record.</w:t>
      </w:r>
    </w:p>
    <w:p>
      <w:pPr>
        <w:pStyle w:val="Compact"/>
        <w:numPr>
          <w:ilvl w:val="0"/>
          <w:numId w:val="1004"/>
        </w:numPr>
      </w:pPr>
      <w:r>
        <w:t xml:space="preserve">CI builds Release configuration from the tag on both runners:</w:t>
      </w:r>
      <w:r>
        <w:t xml:space="preserve"> </w:t>
      </w:r>
      <w:r>
        <w:rPr>
          <w:rStyle w:val="VerbatimChar"/>
        </w:rPr>
        <w:t xml:space="preserve">dotnet publish src/OgmaLibrary.App -c Release -r win-x64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-r osx-arm64</w:t>
      </w:r>
      <w:r>
        <w:t xml:space="preserve"> </w:t>
      </w:r>
      <w:r>
        <w:t xml:space="preserve">(plus</w:t>
      </w:r>
      <w:r>
        <w:t xml:space="preserve"> </w:t>
      </w:r>
      <w:r>
        <w:rPr>
          <w:rStyle w:val="VerbatimChar"/>
        </w:rPr>
        <w:t xml:space="preserve">osx-x64</w:t>
      </w:r>
      <w:r>
        <w:t xml:space="preserve"> </w:t>
      </w:r>
      <w:r>
        <w:t xml:space="preserve">if the owner ratifies Intel-mac support; open decision for Phase 22).</w:t>
      </w:r>
    </w:p>
    <w:p>
      <w:pPr>
        <w:pStyle w:val="Compact"/>
        <w:numPr>
          <w:ilvl w:val="0"/>
          <w:numId w:val="1004"/>
        </w:numPr>
      </w:pPr>
      <w:r>
        <w:t xml:space="preserve">Run the full verification suite; a channel release proceeds only when the gates applicable to that channel pass and the run is recorded.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Windows signing:</w:t>
      </w:r>
      <w:r>
        <w:t xml:space="preserve"> </w:t>
      </w:r>
      <w:r>
        <w:t xml:space="preserve">sign the published binaries with Authenticode via the key-custody service (Section 4 of</w:t>
      </w:r>
      <w:r>
        <w:t xml:space="preserve"> </w:t>
      </w:r>
      <w:r>
        <w:rPr>
          <w:rStyle w:val="VerbatimChar"/>
        </w:rPr>
        <w:t xml:space="preserve">infrastructure.md</w:t>
      </w:r>
      <w:r>
        <w:t xml:space="preserve">); key material never lands on the runner disk.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Velopack packaging (both platforms):</w:t>
      </w:r>
      <w:r>
        <w:t xml:space="preserve"> </w:t>
      </w:r>
      <w:r>
        <w:rPr>
          <w:rStyle w:val="VerbatimChar"/>
        </w:rPr>
        <w:t xml:space="preserve">vpk pack --packId OgmaLibrary --packVersion &lt;semver&gt; --packDir &lt;publish-dir&gt; --channel &lt;channel&gt;</w:t>
      </w:r>
      <w:r>
        <w:t xml:space="preserve"> </w:t>
      </w:r>
      <w:r>
        <w:t xml:space="preserve">producing full + delta packages and the feed descriptor; then</w:t>
      </w:r>
      <w:r>
        <w:t xml:space="preserve"> </w:t>
      </w:r>
      <w:r>
        <w:rPr>
          <w:rStyle w:val="VerbatimChar"/>
        </w:rPr>
        <w:t xml:space="preserve">vpk upload</w:t>
      </w:r>
      <w:r>
        <w:t xml:space="preserve"> </w:t>
      </w:r>
      <w:r>
        <w:t xml:space="preserve">(or an equivalent copy step) to the channel's feed path on the release host. Exact</w:t>
      </w:r>
      <w:r>
        <w:t xml:space="preserve"> </w:t>
      </w:r>
      <w:r>
        <w:rPr>
          <w:rStyle w:val="VerbatimChar"/>
        </w:rPr>
        <w:t xml:space="preserve">vpk</w:t>
      </w:r>
      <w:r>
        <w:t xml:space="preserve"> </w:t>
      </w:r>
      <w:r>
        <w:t xml:space="preserve">argument set is fixed when Phase 22 lands the tooling version.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sign with Developer ID (</w:t>
      </w:r>
      <w:r>
        <w:rPr>
          <w:rStyle w:val="VerbatimChar"/>
        </w:rPr>
        <w:t xml:space="preserve">codesign --deep --options runtime</w:t>
      </w:r>
      <w:r>
        <w:t xml:space="preserve">), notarize (</w:t>
      </w:r>
      <w:r>
        <w:rPr>
          <w:rStyle w:val="VerbatimChar"/>
        </w:rPr>
        <w:t xml:space="preserve">xcrun notarytool submit &lt;artifact&gt; --wait</w:t>
      </w:r>
      <w:r>
        <w:t xml:space="preserve">), staple (</w:t>
      </w:r>
      <w:r>
        <w:rPr>
          <w:rStyle w:val="VerbatimChar"/>
        </w:rPr>
        <w:t xml:space="preserve">xcrun stapler staple</w:t>
      </w:r>
      <w:r>
        <w:t xml:space="preserve">), then produce the DMG.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MSIX (Stable only):</w:t>
      </w:r>
      <w:r>
        <w:t xml:space="preserve"> </w:t>
      </w:r>
      <w:r>
        <w:t xml:space="preserve">produce the MSIX from the publish output with a manifest to be authored in Phase 22 (</w:t>
      </w:r>
      <w:r>
        <w:rPr>
          <w:rStyle w:val="VerbatimChar"/>
        </w:rPr>
        <w:t xml:space="preserve">Package.appxmanifest</w:t>
      </w:r>
      <w:r>
        <w:t xml:space="preserve">), sign, validate with the Windows App Certification Kit, submit via Partner Center.</w:t>
      </w:r>
    </w:p>
    <w:p>
      <w:pPr>
        <w:pStyle w:val="Compact"/>
        <w:numPr>
          <w:ilvl w:val="0"/>
          <w:numId w:val="1004"/>
        </w:numPr>
      </w:pPr>
      <w:r>
        <w:t xml:space="preserve">Sign the Velopack feed descriptor itself so descriptor verification is independent of transport (CTRL-OGMA-012/013).</w:t>
      </w:r>
    </w:p>
    <w:p>
      <w:pPr>
        <w:pStyle w:val="Compact"/>
        <w:numPr>
          <w:ilvl w:val="0"/>
          <w:numId w:val="1004"/>
        </w:numPr>
      </w:pPr>
      <w:r>
        <w:t xml:space="preserve">Publish: feed paths for the channel + GitHub Release with checksums.</w:t>
      </w:r>
    </w:p>
    <w:p>
      <w:pPr>
        <w:pStyle w:val="Compact"/>
        <w:numPr>
          <w:ilvl w:val="0"/>
          <w:numId w:val="1004"/>
        </w:numPr>
      </w:pPr>
      <w:r>
        <w:t xml:space="preserve">Record the release in the release log: version, channel, commit, signing identifiers, gate-run references.</w:t>
      </w:r>
    </w:p>
    <w:bookmarkEnd w:id="21"/>
    <w:bookmarkStart w:id="22" w:name="X66c1dea95391baca025877fbf7ef4ac68fb7e0a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Update Trust Chain (design; verification oracles land with Phase 22 tests)</w:t>
      </w:r>
    </w:p>
    <w:p>
      <w:pPr>
        <w:pStyle w:val="Compact"/>
        <w:numPr>
          <w:ilvl w:val="0"/>
          <w:numId w:val="1005"/>
        </w:numPr>
      </w:pPr>
      <w:r>
        <w:t xml:space="preserve">The installed application fetches the channel descriptor over an integrity-checked connection.</w:t>
      </w:r>
    </w:p>
    <w:p>
      <w:pPr>
        <w:pStyle w:val="Compact"/>
        <w:numPr>
          <w:ilvl w:val="0"/>
          <w:numId w:val="1005"/>
        </w:numPr>
      </w:pPr>
      <w:r>
        <w:t xml:space="preserve">It verifies the descriptor signature, then the package signature, before applying anything.</w:t>
      </w:r>
    </w:p>
    <w:p>
      <w:pPr>
        <w:pStyle w:val="Compact"/>
        <w:numPr>
          <w:ilvl w:val="0"/>
          <w:numId w:val="1005"/>
        </w:numPr>
      </w:pPr>
      <w:r>
        <w:t xml:space="preserve">A package failing either check is discarded and the failure is recorded in the local</w:t>
      </w:r>
      <w:r>
        <w:t xml:space="preserve"> </w:t>
      </w:r>
      <w:r>
        <w:rPr>
          <w:rStyle w:val="VerbatimChar"/>
        </w:rPr>
        <w:t xml:space="preserve">AuditEvents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5"/>
        </w:numPr>
      </w:pPr>
      <w:r>
        <w:t xml:space="preserve">Phase 22 test oracle: a deliberately tampered descriptor and a tampered package must both be rejected on both platforms (Test Strategy Section 9.4).</w:t>
      </w:r>
    </w:p>
    <w:bookmarkEnd w:id="22"/>
    <w:bookmarkStart w:id="23" w:name="Xe2df12b4c3f79a0f7880c6dd4da7af132f10a7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Change Window and Freeze Policy (policy — effective from first Beta)</w:t>
      </w:r>
    </w:p>
    <w:p>
      <w:pPr>
        <w:pStyle w:val="Compact"/>
        <w:numPr>
          <w:ilvl w:val="0"/>
          <w:numId w:val="1006"/>
        </w:numPr>
      </w:pPr>
      <w:r>
        <w:t xml:space="preserve">Routine Beta/Stable releases publish Tuesday or Thursday, 09:00–13:00 East Africa Time, at the start of the window so the release owner watches the update-success signal for the remainder.</w:t>
      </w:r>
    </w:p>
    <w:p>
      <w:pPr>
        <w:pStyle w:val="Compact"/>
        <w:numPr>
          <w:ilvl w:val="0"/>
          <w:numId w:val="1006"/>
        </w:numPr>
      </w:pPr>
      <w:r>
        <w:t xml:space="preserve">Code freeze begins 24 hours before a scheduled Stable window; only release-blocking fixes merge during freeze.</w:t>
      </w:r>
    </w:p>
    <w:p>
      <w:pPr>
        <w:pStyle w:val="Compact"/>
        <w:numPr>
          <w:ilvl w:val="0"/>
          <w:numId w:val="1006"/>
        </w:numPr>
      </w:pPr>
      <w:r>
        <w:t xml:space="preserve">Beta/Stable testers receive a release notice ≥ 24 hours ahead: version, headline changes, and whether a database migration is included.</w:t>
      </w:r>
    </w:p>
    <w:p>
      <w:pPr>
        <w:pStyle w:val="Compact"/>
        <w:numPr>
          <w:ilvl w:val="0"/>
          <w:numId w:val="1006"/>
        </w:numPr>
      </w:pPr>
      <w:r>
        <w:t xml:space="preserve">Emergency security releases may publish out-of-window through the full pipeline, with the justification recorded in the release log.</w:t>
      </w:r>
    </w:p>
    <w:bookmarkEnd w:id="23"/>
    <w:bookmarkStart w:id="24" w:name="Xca36fe000985ef7151e74b1e223ebbee68e1ec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Database Migration Safety (implemented in-app; release procedure planned)</w:t>
      </w:r>
    </w:p>
    <w:p>
      <w:pPr>
        <w:pStyle w:val="FirstParagraph"/>
      </w:pPr>
      <w:r>
        <w:t xml:space="preserve">The application side exists and is tested: migrations apply transactionally with a backup-before-apply snapshot of the catalogue of record, verified by</w:t>
      </w:r>
      <w:r>
        <w:t xml:space="preserve"> </w:t>
      </w:r>
      <w:r>
        <w:rPr>
          <w:rStyle w:val="VerbatimChar"/>
        </w:rPr>
        <w:t xml:space="preserve">Catalogue/MigrationTests.cs</w:t>
      </w:r>
      <w:r>
        <w:t xml:space="preserve"> </w:t>
      </w:r>
      <w:r>
        <w:t xml:space="preserve">across the 10 EF Core migrations (latest</w:t>
      </w:r>
      <w:r>
        <w:t xml:space="preserve"> </w:t>
      </w:r>
      <w:r>
        <w:rPr>
          <w:rStyle w:val="VerbatimChar"/>
        </w:rPr>
        <w:t xml:space="preserve">Phase18SchoolAdminTables</w:t>
      </w:r>
      <w:r>
        <w:t xml:space="preserve">). The release-side rules:</w:t>
      </w:r>
    </w:p>
    <w:p>
      <w:pPr>
        <w:pStyle w:val="Compact"/>
        <w:numPr>
          <w:ilvl w:val="0"/>
          <w:numId w:val="1007"/>
        </w:numPr>
      </w:pPr>
      <w:r>
        <w:t xml:space="preserve">A release that includes a migration says so in its release notice.</w:t>
      </w:r>
    </w:p>
    <w:p>
      <w:pPr>
        <w:pStyle w:val="Compact"/>
        <w:numPr>
          <w:ilvl w:val="0"/>
          <w:numId w:val="1007"/>
        </w:numPr>
      </w:pPr>
      <w:r>
        <w:t xml:space="preserve">The pre-migration backup is retained until the migrated version has launched successfully at least once, so a downgrade path exists.</w:t>
      </w:r>
    </w:p>
    <w:bookmarkEnd w:id="24"/>
    <w:bookmarkStart w:id="25" w:name="Xe4e022f3eedac18245abe84ead87d0892f3139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 Rollback Procedure (planned; drilled against a staging feed before first Beta — a go-live blocker)</w:t>
      </w:r>
    </w:p>
    <w:p>
      <w:pPr>
        <w:pStyle w:val="Compact"/>
        <w:numPr>
          <w:ilvl w:val="0"/>
          <w:numId w:val="1008"/>
        </w:numPr>
      </w:pPr>
      <w:r>
        <w:t xml:space="preserve">Detect the regression (update-success signal, crash signal, or user report); open an incident per</w:t>
      </w:r>
      <w:r>
        <w:t xml:space="preserve"> </w:t>
      </w:r>
      <w:r>
        <w:rPr>
          <w:rStyle w:val="VerbatimChar"/>
        </w:rPr>
        <w:t xml:space="preserve">runbook.md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Freeze publishing on the affected channel.</w:t>
      </w:r>
    </w:p>
    <w:p>
      <w:pPr>
        <w:pStyle w:val="Compact"/>
        <w:numPr>
          <w:ilvl w:val="0"/>
          <w:numId w:val="1008"/>
        </w:numPr>
      </w:pPr>
      <w:r>
        <w:t xml:space="preserve">Re-point the channel feed descriptor at the previous known-good signed release. The previous 2 Stable releases' full packages and descriptors are always retained for exactly this purpose.</w:t>
      </w:r>
    </w:p>
    <w:p>
      <w:pPr>
        <w:pStyle w:val="Compact"/>
        <w:numPr>
          <w:ilvl w:val="0"/>
          <w:numId w:val="1008"/>
        </w:numPr>
      </w:pPr>
      <w:r>
        <w:t xml:space="preserve">Publish the previous version as current so auto-update pulls the older build forward.</w:t>
      </w:r>
    </w:p>
    <w:p>
      <w:pPr>
        <w:pStyle w:val="Compact"/>
        <w:numPr>
          <w:ilvl w:val="0"/>
          <w:numId w:val="1008"/>
        </w:numPr>
      </w:pPr>
      <w:r>
        <w:t xml:space="preserve">If the defective update migrated the database, the release notice and in-app message direct users to the backup-restore steps in the runbook's corrupted-database entry before downgrading.</w:t>
      </w:r>
    </w:p>
    <w:p>
      <w:pPr>
        <w:pStyle w:val="Compact"/>
        <w:numPr>
          <w:ilvl w:val="0"/>
          <w:numId w:val="1008"/>
        </w:numPr>
      </w:pPr>
      <w:r>
        <w:t xml:space="preserve">Confirm recovery via the update-success and crash-free signals; record the rollback and feed the cause into the post-incident review.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this procedure has never been executed. The go-live readiness register carries "rollback drill executed against a staging feed" as an unchecked blocker with owner and target phase (Phase 22).</w:t>
      </w:r>
    </w:p>
    <w:p>
      <w:pPr>
        <w:pStyle w:val="BodyText"/>
      </w:pPr>
      <w:r>
        <w:t xml:space="preserve">\newpage</w:t>
      </w:r>
    </w:p>
    <w:bookmarkEnd w:id="25"/>
    <w:bookmarkEnd w:id="26"/>
    <w:bookmarkStart w:id="32" w:name="telemetry-and-service-levels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Telemetry and Service Levels</w:t>
      </w:r>
    </w:p>
    <w:p>
      <w:pPr>
        <w:pStyle w:val="FirstParagraph"/>
      </w:pPr>
      <w:r>
        <w:rPr>
          <w:b/>
          <w:bCs/>
        </w:rPr>
        <w:t xml:space="preserve">Implementation status: definitions binding now; measurement surface Planned — Phase 23.</w:t>
      </w:r>
      <w:r>
        <w:t xml:space="preserve"> </w:t>
      </w:r>
      <w:r>
        <w:t xml:space="preserve">Ogma Library currently transmits no telemetry of any kind because no telemetry code exists. When the opt-in surface is built (Phase 23), these definitions govern it; until then the SLO table is a commitment, not a measurement.</w:t>
      </w:r>
    </w:p>
    <w:bookmarkStart w:id="27" w:name="X6345890046fdd642947cfa4741b89ed0db32cb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Telemetry Model — Opt-In, Local-First</w:t>
      </w:r>
    </w:p>
    <w:p>
      <w:pPr>
        <w:pStyle w:val="Compact"/>
        <w:numPr>
          <w:ilvl w:val="0"/>
          <w:numId w:val="1009"/>
        </w:numPr>
      </w:pPr>
      <w:r>
        <w:t xml:space="preserve">Telemetry is opt-in; the default state collects and transmits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off-device. The product is fully functional with telemetry off, forever.</w:t>
      </w:r>
    </w:p>
    <w:p>
      <w:pPr>
        <w:pStyle w:val="Compact"/>
        <w:numPr>
          <w:ilvl w:val="0"/>
          <w:numId w:val="1009"/>
        </w:numPr>
      </w:pPr>
      <w:r>
        <w:t xml:space="preserve">Payload is minimized at source: anonymous install identifier, application version, OS version, exception type + stack signature, aggregate event counters. Never library content, file paths/names, catalogue metadata, search queries, or AI history.</w:t>
      </w:r>
    </w:p>
    <w:p>
      <w:pPr>
        <w:pStyle w:val="Compact"/>
        <w:numPr>
          <w:ilvl w:val="0"/>
          <w:numId w:val="1009"/>
        </w:numPr>
      </w:pPr>
      <w:r>
        <w:t xml:space="preserve">The user can inspect what would be sent (the same payload-preview pattern the AI gateway uses), disable at any time, and request erasure of previously sent reports (NFR-PROD-014 pattern applied to telemetry).</w:t>
      </w:r>
    </w:p>
    <w:p>
      <w:pPr>
        <w:pStyle w:val="Compact"/>
        <w:numPr>
          <w:ilvl w:val="0"/>
          <w:numId w:val="1009"/>
        </w:numPr>
      </w:pPr>
      <w:r>
        <w:t xml:space="preserve">Local health signals (job failures, crash markers, audit events in</w:t>
      </w:r>
      <w:r>
        <w:t xml:space="preserve"> </w:t>
      </w:r>
      <w:r>
        <w:rPr>
          <w:rStyle w:val="VerbatimChar"/>
        </w:rPr>
        <w:t xml:space="preserve">AuditEvents</w:t>
      </w:r>
      <w:r>
        <w:t xml:space="preserve">) remain on-device regardless of the telemetry setting; the LAN-host audit log is local to the school.</w:t>
      </w:r>
    </w:p>
    <w:bookmarkEnd w:id="27"/>
    <w:bookmarkStart w:id="28" w:name="Xc2631108e70ae71e611b1df72cf1c7add45991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Definitions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SLI</w:t>
      </w:r>
      <w:r>
        <w:t xml:space="preserve"> </w:t>
      </w:r>
      <w:r>
        <w:t xml:space="preserve">— a measured quantity describing one aspect of service health.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SLO</w:t>
      </w:r>
      <w:r>
        <w:t xml:space="preserve"> </w:t>
      </w:r>
      <w:r>
        <w:t xml:space="preserve">— the target an SLI must meet over a stated window. All objectives here are internal SLOs over a rolling 30-day window; Ogma Library makes no contractual SLA to end users. The single provider-side SLA is the release host/CDN's own commitment, tracked under its contract.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Error budget</w:t>
      </w:r>
      <w:r>
        <w:t xml:space="preserve"> </w:t>
      </w:r>
      <w:r>
        <w:t xml:space="preserve">— the share of events permitted to miss the objective in the window; exhaustion freezes non-essential releases on the affected channel and triggers runbook escalation.</w:t>
      </w:r>
    </w:p>
    <w:bookmarkEnd w:id="28"/>
    <w:bookmarkStart w:id="29" w:name="X939b338def6d4b70f7d6f02dc25f533151f816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Service-Level Objectives (binding from first public Beta)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SLI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SLO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Error budget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Update-success rate</w:t>
            </w:r>
          </w:p>
        </w:tc>
        <w:tc>
          <w:tcPr/>
          <w:p>
            <w:pPr>
              <w:pStyle w:val="Compact"/>
            </w:pPr>
            <w:r>
              <w:t xml:space="preserve">Successful update applications ÷ update attempts reported by consenting clients; success = signature verification passes and the new version launches once</w:t>
            </w:r>
          </w:p>
        </w:tc>
        <w:tc>
          <w:tcPr/>
          <w:p>
            <w:pPr>
              <w:pStyle w:val="Compact"/>
            </w:pPr>
            <w:r>
              <w:t xml:space="preserve">≥ 99.0%</w:t>
            </w:r>
          </w:p>
        </w:tc>
        <w:tc>
          <w:tcPr/>
          <w:p>
            <w:pPr>
              <w:pStyle w:val="Compact"/>
            </w:pPr>
            <w:r>
              <w:t xml:space="preserve">1.0% of attempts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Crash-free session rate</w:t>
            </w:r>
          </w:p>
        </w:tc>
        <w:tc>
          <w:tcPr/>
          <w:p>
            <w:pPr>
              <w:pStyle w:val="Compact"/>
            </w:pPr>
            <w:r>
              <w:t xml:space="preserve">Sessions ending without an unhandled-exception termination ÷ total sessions from consenting clients</w:t>
            </w:r>
          </w:p>
        </w:tc>
        <w:tc>
          <w:tcPr/>
          <w:p>
            <w:pPr>
              <w:pStyle w:val="Compact"/>
            </w:pPr>
            <w:r>
              <w:t xml:space="preserve">≥ 99.5%</w:t>
            </w:r>
          </w:p>
        </w:tc>
        <w:tc>
          <w:tcPr/>
          <w:p>
            <w:pPr>
              <w:pStyle w:val="Compact"/>
            </w:pPr>
            <w:r>
              <w:t xml:space="preserve">0.5% of sessions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Release-host availability</w:t>
            </w:r>
          </w:p>
        </w:tc>
        <w:tc>
          <w:tcPr/>
          <w:p>
            <w:pPr>
              <w:pStyle w:val="Compact"/>
            </w:pPr>
            <w:r>
              <w:t xml:space="preserve">Successful feed/package responses ÷ total requests (synthetic probes + consenting-client outcomes)</w:t>
            </w:r>
          </w:p>
        </w:tc>
        <w:tc>
          <w:tcPr/>
          <w:p>
            <w:pPr>
              <w:pStyle w:val="Compact"/>
            </w:pPr>
            <w:r>
              <w:t xml:space="preserve">≥ 99.9% (≈ 43 min/30 days)</w:t>
            </w:r>
          </w:p>
        </w:tc>
        <w:tc>
          <w:tcPr/>
          <w:p>
            <w:pPr>
              <w:pStyle w:val="Compact"/>
            </w:pPr>
            <w:r>
              <w:t xml:space="preserve">0.1% of requests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Median update download time</w:t>
            </w:r>
          </w:p>
        </w:tc>
        <w:tc>
          <w:tcPr/>
          <w:p>
            <w:pPr>
              <w:pStyle w:val="Compact"/>
            </w:pPr>
            <w:r>
              <w:t xml:space="preserve">Median wall-clock time to download a delta package, normalized to a reference 25 Mbps connection</w:t>
            </w:r>
          </w:p>
        </w:tc>
        <w:tc>
          <w:tcPr/>
          <w:p>
            <w:pPr>
              <w:pStyle w:val="Compact"/>
            </w:pPr>
            <w:r>
              <w:t xml:space="preserve">≤ 8 s at the median</w:t>
            </w:r>
          </w:p>
        </w:tc>
        <w:tc>
          <w:tcPr/>
          <w:p>
            <w:pPr>
              <w:pStyle w:val="Compact"/>
            </w:pPr>
            <w:r>
              <w:t xml:space="preserve">Binds at the median; the slower half is not budgeted</w:t>
            </w:r>
          </w:p>
        </w:tc>
      </w:tr>
    </w:tbl>
    <w:p>
      <w:pPr>
        <w:pStyle w:val="BodyText"/>
      </w:pPr>
      <w:r>
        <w:t xml:space="preserve">Notes per indicator:</w:t>
      </w:r>
    </w:p>
    <w:p>
      <w:pPr>
        <w:pStyle w:val="Compact"/>
        <w:numPr>
          <w:ilvl w:val="0"/>
          <w:numId w:val="1011"/>
        </w:numPr>
      </w:pPr>
      <w:r>
        <w:t xml:space="preserve">A signature-verification failure counts against update-success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raises the malicious-update runbook path — it is never just a statistic.</w:t>
      </w:r>
    </w:p>
    <w:p>
      <w:pPr>
        <w:pStyle w:val="Compact"/>
        <w:numPr>
          <w:ilvl w:val="0"/>
          <w:numId w:val="1011"/>
        </w:numPr>
      </w:pPr>
      <w:r>
        <w:t xml:space="preserve">Crash-free 99.5% is the productivity-domain target behind NFR-PROD-006; it is unmeasurable until the Phase 23 opt-in surface exists, which is exactly why NFR-PROD-006 carries "no evidence possible today" in the test strategy.</w:t>
      </w:r>
    </w:p>
    <w:p>
      <w:pPr>
        <w:pStyle w:val="Compact"/>
        <w:numPr>
          <w:ilvl w:val="0"/>
          <w:numId w:val="1011"/>
        </w:numPr>
      </w:pPr>
      <w:r>
        <w:t xml:space="preserve">Median download time isolates delta-packaging regressions from user link speed; a breach is investigated in the packaging pipeline, not blamed on networks.</w:t>
      </w:r>
    </w:p>
    <w:bookmarkEnd w:id="29"/>
    <w:bookmarkStart w:id="30" w:name="X0909731fb92c961809b437a08cb7f52d39fa3e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Classroom/LAN Host Signals (school-local, never transmitted)</w:t>
      </w:r>
    </w:p>
    <w:p>
      <w:pPr>
        <w:pStyle w:val="FirstParagraph"/>
      </w:pPr>
      <w:r>
        <w:t xml:space="preserve">The LAN host exposes operational signals to the school administrator only, on the host machine: active session count and per-session activity (FR-LAN-007), host audit log of connections/streams/denials (FR-LAN-010), AI usage/cost/quota utilization per class and student (FR-ADMIN-010). These are dashboards over local data (</w:t>
      </w:r>
      <w:r>
        <w:rPr>
          <w:rStyle w:val="VerbatimChar"/>
        </w:rPr>
        <w:t xml:space="preserve">SchoolUsageDashboardServiceTests</w:t>
      </w:r>
      <w:r>
        <w:t xml:space="preserve"> </w:t>
      </w:r>
      <w:r>
        <w:t xml:space="preserve">verifies the figures), not telemetry — nothing leaves the school.</w:t>
      </w:r>
    </w:p>
    <w:bookmarkEnd w:id="30"/>
    <w:bookmarkStart w:id="31" w:name="Xf65cf984e52e0aec3bd74453f9d8cfed157aab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Reporting and Review</w:t>
      </w:r>
    </w:p>
    <w:p>
      <w:pPr>
        <w:pStyle w:val="Compact"/>
        <w:numPr>
          <w:ilvl w:val="0"/>
          <w:numId w:val="1012"/>
        </w:numPr>
      </w:pPr>
      <w:r>
        <w:t xml:space="preserve">The four SLIs are reviewed at each release-gate sign-off and at each 30-day window close, from first Beta onward.</w:t>
      </w:r>
    </w:p>
    <w:p>
      <w:pPr>
        <w:pStyle w:val="Compact"/>
        <w:numPr>
          <w:ilvl w:val="0"/>
          <w:numId w:val="1012"/>
        </w:numPr>
      </w:pPr>
      <w:r>
        <w:t xml:space="preserve">A window with an exhausted budget is recorded; cause analysed in the post-incident review; corrective action tracked to closure before the next Stable change window.</w:t>
      </w:r>
    </w:p>
    <w:p>
      <w:pPr>
        <w:pStyle w:val="Compact"/>
        <w:numPr>
          <w:ilvl w:val="0"/>
          <w:numId w:val="1012"/>
        </w:numPr>
      </w:pPr>
      <w:r>
        <w:t xml:space="preserve">SLO instrumentation itself is a go-live blocker: the readiness register carries it unchecked with owner and Phase 23 target until the measurement surface exists and has produced its first honest window.</w:t>
      </w:r>
    </w:p>
    <w:p>
      <w:pPr>
        <w:pStyle w:val="FirstParagraph"/>
      </w:pPr>
      <w:r>
        <w:t xml:space="preserve">\newpage</w:t>
      </w:r>
    </w:p>
    <w:bookmarkEnd w:id="31"/>
    <w:bookmarkEnd w:id="32"/>
    <w:bookmarkStart w:id="47" w:name="operational-runbook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Operational Runbook</w:t>
      </w:r>
    </w:p>
    <w:p>
      <w:pPr>
        <w:pStyle w:val="FirstParagraph"/>
      </w:pPr>
      <w:r>
        <w:t xml:space="preserve">This runbook gives a responder a deterministic procedure per incident. Two operating contexts exist:</w:t>
      </w:r>
      <w:r>
        <w:t xml:space="preserve"> </w:t>
      </w:r>
      <w:r>
        <w:rPr>
          <w:b/>
          <w:bCs/>
        </w:rPr>
        <w:t xml:space="preserve">release operations</w:t>
      </w:r>
      <w:r>
        <w:t xml:space="preserve"> </w:t>
      </w:r>
      <w:r>
        <w:t xml:space="preserve">(Chwezi Core Systems' own supply chain — feeds, signing, telemetry) and, new in version 2.0,</w:t>
      </w:r>
      <w:r>
        <w:t xml:space="preserve"> </w:t>
      </w:r>
      <w:r>
        <w:rPr>
          <w:b/>
          <w:bCs/>
        </w:rPr>
        <w:t xml:space="preserve">LAN-host operations</w:t>
      </w:r>
      <w:r>
        <w:t xml:space="preserve"> </w:t>
      </w:r>
      <w:r>
        <w:t xml:space="preserve">(a school running the classroom host on its own hardware). Release-operations entries that depend on the update feed or telemetry are executable only once Phase 22–23 infrastructure exists; they are the procedures that will be drilled at Phase 23. The LAN-host entries are executable today because the host features are implemented (Phases 16–18).</w:t>
      </w:r>
    </w:p>
    <w:bookmarkStart w:id="33" w:name="X67c1d2685a23a96669bb57e54ba622d1e3236b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Incident Severity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Severity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Definition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Initial response time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SEV-1</w:t>
            </w:r>
          </w:p>
        </w:tc>
        <w:tc>
          <w:tcPr/>
          <w:p>
            <w:pPr>
              <w:pStyle w:val="Compact"/>
            </w:pPr>
            <w:r>
              <w:t xml:space="preserve">Signing-key compromise; malicious-update report; an update that crashes on launch for a population; school AI key exposure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SEV-2</w:t>
            </w:r>
          </w:p>
        </w:tc>
        <w:tc>
          <w:tcPr/>
          <w:p>
            <w:pPr>
              <w:pStyle w:val="Compact"/>
            </w:pPr>
            <w:r>
              <w:t xml:space="preserve">Crash spike above error budget; failed-update rate breaching its SLO on a live channel; LAN host serving unpublished content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SEV-3</w:t>
            </w:r>
          </w:p>
        </w:tc>
        <w:tc>
          <w:tcPr/>
          <w:p>
            <w:pPr>
              <w:pStyle w:val="Compact"/>
            </w:pPr>
            <w:r>
              <w:t xml:space="preserve">Single user's corrupted database; non-blocking update failure; single classroom client fault</w:t>
            </w:r>
          </w:p>
        </w:tc>
        <w:tc>
          <w:tcPr/>
          <w:p>
            <w:pPr>
              <w:pStyle w:val="Compact"/>
            </w:pPr>
            <w:r>
              <w:t xml:space="preserve">1 business day</w:t>
            </w:r>
          </w:p>
        </w:tc>
      </w:tr>
    </w:tbl>
    <w:bookmarkEnd w:id="33"/>
    <w:bookmarkStart w:id="39" w:name="Xb89c6a5e030e91022d5d6ef9566e4af42450ad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Release Operations</w:t>
      </w:r>
    </w:p>
    <w:bookmarkStart w:id="34" w:name="X2a10e7a4269916b541fac641ec0d52e76d6a9a5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2.1 Failed Update (executable from first Beta)</w:t>
      </w:r>
    </w:p>
    <w:p>
      <w:pPr>
        <w:pStyle w:val="Compact"/>
        <w:numPr>
          <w:ilvl w:val="0"/>
          <w:numId w:val="1013"/>
        </w:numPr>
      </w:pPr>
      <w:r>
        <w:t xml:space="preserve">Classify: signature-verification rejection, download failure, or post-install launch failure (crash-sink signatures + release-host logs).</w:t>
      </w:r>
    </w:p>
    <w:p>
      <w:pPr>
        <w:pStyle w:val="Compact"/>
        <w:numPr>
          <w:ilvl w:val="0"/>
          <w:numId w:val="1013"/>
        </w:numPr>
      </w:pPr>
      <w:r>
        <w:t xml:space="preserve">Signature rejection of a legitimate package → treat as SEV-1 and jump to 2.4 (a verification failure may indicate a tampered feed).</w:t>
      </w:r>
    </w:p>
    <w:p>
      <w:pPr>
        <w:pStyle w:val="Compact"/>
        <w:numPr>
          <w:ilvl w:val="0"/>
          <w:numId w:val="1013"/>
        </w:numPr>
      </w:pPr>
      <w:r>
        <w:t xml:space="preserve">Post-install launch failure → freeze the channel, execute the rollback procedure (deployment guide Section 7).</w:t>
      </w:r>
    </w:p>
    <w:p>
      <w:pPr>
        <w:pStyle w:val="Compact"/>
        <w:numPr>
          <w:ilvl w:val="0"/>
          <w:numId w:val="1013"/>
        </w:numPr>
      </w:pPr>
      <w:r>
        <w:t xml:space="preserve">Release host failing to serve → escalate to the CDN provider under its agreement.</w:t>
      </w:r>
    </w:p>
    <w:p>
      <w:pPr>
        <w:pStyle w:val="Compact"/>
        <w:numPr>
          <w:ilvl w:val="0"/>
          <w:numId w:val="1013"/>
        </w:numPr>
      </w:pPr>
      <w:r>
        <w:t xml:space="preserve">Confirm recovery: update-success SLI returns above 99.0%.</w:t>
      </w:r>
    </w:p>
    <w:bookmarkEnd w:id="34"/>
    <w:bookmarkStart w:id="35" w:name="X1e1f856bda8028c12904b29b8fe1ecd0c3ae7c3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2.2 Corrupted Local Database (executable today — procedure is app-level)</w:t>
      </w:r>
    </w:p>
    <w:p>
      <w:pPr>
        <w:pStyle w:val="Compact"/>
        <w:numPr>
          <w:ilvl w:val="0"/>
          <w:numId w:val="1014"/>
        </w:numPr>
      </w:pPr>
      <w:r>
        <w:t xml:space="preserve">User closes the application so no process holds the database file.</w:t>
      </w:r>
    </w:p>
    <w:p>
      <w:pPr>
        <w:pStyle w:val="Compact"/>
        <w:numPr>
          <w:ilvl w:val="0"/>
          <w:numId w:val="1014"/>
        </w:numPr>
      </w:pPr>
      <w:r>
        <w:t xml:space="preserve">Restore the most recent timestamped backup of the catalogue of record and sidecar index (created by the backup-before-apply rule; the mechanism is tested by</w:t>
      </w:r>
      <w:r>
        <w:t xml:space="preserve"> </w:t>
      </w:r>
      <w:r>
        <w:rPr>
          <w:rStyle w:val="VerbatimChar"/>
        </w:rPr>
        <w:t xml:space="preserve">Catalogue/MigrationTests.cs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No backup → rebuild derived state: re-scan the library root (files remain the user's files, FR-LIB principles) and rebuild the search index from source (</w:t>
      </w:r>
      <w:r>
        <w:rPr>
          <w:rStyle w:val="VerbatimChar"/>
        </w:rPr>
        <w:t xml:space="preserve">IndexManagerService</w:t>
      </w:r>
      <w:r>
        <w:t xml:space="preserve"> </w:t>
      </w:r>
      <w:r>
        <w:t xml:space="preserve">rebuild path, FR-SEARCH-006). User-authored data inside the database cannot be rebuilt — which is why the backup rule exists.</w:t>
      </w:r>
    </w:p>
    <w:p>
      <w:pPr>
        <w:pStyle w:val="Compact"/>
        <w:numPr>
          <w:ilvl w:val="0"/>
          <w:numId w:val="1014"/>
        </w:numPr>
      </w:pPr>
      <w:r>
        <w:t xml:space="preserve">If corruption followed an update, escalate to 2.1 and consider a channel rollback.</w:t>
      </w:r>
    </w:p>
    <w:bookmarkEnd w:id="35"/>
    <w:bookmarkStart w:id="36" w:name="Xd114e9faae69d187b72e2bbf5cb78c389796f75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2.3 Crash Spike (executable from first Beta; needs telemetry)</w:t>
      </w:r>
    </w:p>
    <w:p>
      <w:pPr>
        <w:pStyle w:val="Compact"/>
        <w:numPr>
          <w:ilvl w:val="0"/>
          <w:numId w:val="1015"/>
        </w:numPr>
      </w:pPr>
      <w:r>
        <w:t xml:space="preserve">Declare SEV-2; assign an incident owner.</w:t>
      </w:r>
    </w:p>
    <w:p>
      <w:pPr>
        <w:pStyle w:val="Compact"/>
        <w:numPr>
          <w:ilvl w:val="0"/>
          <w:numId w:val="1015"/>
        </w:numPr>
      </w:pPr>
      <w:r>
        <w:t xml:space="preserve">Group crash signatures; correlate the dominant fault with the latest release on the channel.</w:t>
      </w:r>
    </w:p>
    <w:p>
      <w:pPr>
        <w:pStyle w:val="Compact"/>
        <w:numPr>
          <w:ilvl w:val="0"/>
          <w:numId w:val="1015"/>
        </w:numPr>
      </w:pPr>
      <w:r>
        <w:t xml:space="preserve">Release-correlated → freeze channel, roll back. Environment-specific → targeted fix at the next change window.</w:t>
      </w:r>
    </w:p>
    <w:p>
      <w:pPr>
        <w:pStyle w:val="Compact"/>
        <w:numPr>
          <w:ilvl w:val="0"/>
          <w:numId w:val="1015"/>
        </w:numPr>
      </w:pPr>
      <w:r>
        <w:t xml:space="preserve">Confirm: crash-free SLI back above 99.5%.</w:t>
      </w:r>
    </w:p>
    <w:bookmarkEnd w:id="36"/>
    <w:bookmarkStart w:id="37" w:name="X6e071ad27b4f8eb03bc1ed8a19b2a859ff9c451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2.4 Malicious-Update Report / Signing-Key Compromise (SEV-1)</w:t>
      </w:r>
    </w:p>
    <w:p>
      <w:pPr>
        <w:pStyle w:val="FirstParagraph"/>
      </w:pPr>
      <w:r>
        <w:t xml:space="preserve">Follow the incident-response flow in</w:t>
      </w:r>
      <w:r>
        <w:t xml:space="preserve"> </w:t>
      </w:r>
      <w:r>
        <w:rPr>
          <w:rStyle w:val="VerbatimChar"/>
        </w:rPr>
        <w:t xml:space="preserve">infrastructure.md</w:t>
      </w:r>
      <w:r>
        <w:t xml:space="preserve"> </w:t>
      </w:r>
      <w:r>
        <w:t xml:space="preserve">Section 5: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Contain:</w:t>
      </w:r>
      <w:r>
        <w:t xml:space="preserve"> </w:t>
      </w:r>
      <w:r>
        <w:t xml:space="preserve">suspend publishing; pull the affected feed descriptor; freeze or revoke the signing key.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Eradicate:</w:t>
      </w:r>
      <w:r>
        <w:t xml:space="preserve"> </w:t>
      </w:r>
      <w:r>
        <w:t xml:space="preserve">rotate signing material; rebuild from a clean runner; remove the bad package.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Recover:</w:t>
      </w:r>
      <w:r>
        <w:t xml:space="preserve"> </w:t>
      </w:r>
      <w:r>
        <w:t xml:space="preserve">publish a signed corrective release; re-point the channel; verify update-success recovery.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post-incident review; update this runbook and the flow diagram.</w:t>
      </w:r>
    </w:p>
    <w:p>
      <w:pPr>
        <w:pStyle w:val="FirstParagraph"/>
      </w:pPr>
      <w:r>
        <w:t xml:space="preserve">First tabletop rehearsal of this entry is a Phase 23 exit criterion — it has not been drilled.</w:t>
      </w:r>
    </w:p>
    <w:bookmarkEnd w:id="37"/>
    <w:bookmarkStart w:id="38" w:name="X99bb0eb60fb28d17b513bf48b3127170ec3a016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5.2.5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2.5 Signing-Certificate Expiry</w:t>
      </w:r>
    </w:p>
    <w:p>
      <w:pPr>
        <w:pStyle w:val="Compact"/>
        <w:numPr>
          <w:ilvl w:val="0"/>
          <w:numId w:val="1017"/>
        </w:numPr>
      </w:pPr>
      <w:r>
        <w:t xml:space="preserve">Renewal is scheduled ≥ 30 days ahead of expiry (monitored alert once key custody exists, Phase 22).</w:t>
      </w:r>
    </w:p>
    <w:p>
      <w:pPr>
        <w:pStyle w:val="Compact"/>
        <w:numPr>
          <w:ilvl w:val="0"/>
          <w:numId w:val="1017"/>
        </w:numPr>
      </w:pPr>
      <w:r>
        <w:t xml:space="preserve">Install the renewed certificate into the key store; re-run a Dev build to confirm signing and notarization.</w:t>
      </w:r>
    </w:p>
    <w:p>
      <w:pPr>
        <w:pStyle w:val="Compact"/>
        <w:numPr>
          <w:ilvl w:val="0"/>
          <w:numId w:val="1017"/>
        </w:numPr>
      </w:pPr>
      <w:r>
        <w:t xml:space="preserve">Already expired with releases blocked → SEV-1; escalate per Section 4.</w:t>
      </w:r>
    </w:p>
    <w:bookmarkEnd w:id="38"/>
    <w:bookmarkEnd w:id="39"/>
    <w:bookmarkStart w:id="45" w:name="X1b1183413fd8f519f123ee3e3747ebacb78698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LAN-Host Operations (school administrator; executable today)</w:t>
      </w:r>
    </w:p>
    <w:p>
      <w:pPr>
        <w:pStyle w:val="FirstParagraph"/>
      </w:pPr>
      <w:r>
        <w:t xml:space="preserve">These procedures operate the implemented classroom host. The admin surfaces referenced are the host-sharing panel (</w:t>
      </w:r>
      <w:r>
        <w:rPr>
          <w:rStyle w:val="VerbatimChar"/>
        </w:rPr>
        <w:t xml:space="preserve">HostSharingViewModel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OgmaLibrary.App</w:t>
      </w:r>
      <w:r>
        <w:t xml:space="preserve">) and the school-admin dashboard; behaviours cited are covered by the tests named in the deterministic-check catalogue (DC-LAN, DC-ADMIN).</w:t>
      </w:r>
    </w:p>
    <w:bookmarkStart w:id="40" w:name="X44f17aa9fc7f041340bddcb4c334d900317f2df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3.1 Enable / Disable Host Mode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Enable:</w:t>
      </w:r>
      <w:r>
        <w:t xml:space="preserve"> </w:t>
      </w:r>
      <w:r>
        <w:t xml:space="preserve">open the sharing panel → start hosting → confirm the explicit start-confirmation prompt (host mode is opt-in and audited, FR-LAN-001). Verify: clients can discover the host (mDNS) or join by address; the join code/QR displays; the audit log records the start event.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Disable:</w:t>
      </w:r>
      <w:r>
        <w:t xml:space="preserve"> </w:t>
      </w:r>
      <w:r>
        <w:t xml:space="preserve">stop hosting from the same panel. Verify: the listener stops (no inbound port); connected clients degrade gracefully to their local libraries (FR-LAN-008, FR-CLIENT-011) and re-sync on the next start.</w:t>
      </w:r>
    </w:p>
    <w:p>
      <w:pPr>
        <w:pStyle w:val="Compact"/>
        <w:numPr>
          <w:ilvl w:val="0"/>
          <w:numId w:val="1018"/>
        </w:numPr>
      </w:pPr>
      <w:r>
        <w:t xml:space="preserve">Publishing scope check after any enable: only admin-published folders/shelves are enumerable (FR-LAN-009). If unpublished content is reachable, treat as SEV-2, disable host mode immediately, and export the audit log before investigating.</w:t>
      </w:r>
    </w:p>
    <w:bookmarkEnd w:id="40"/>
    <w:bookmarkStart w:id="41" w:name="X17b77e26915cec5f792ef4cfd93851737036ebb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3.2 TLS Certificate Rotation (host)</w:t>
      </w:r>
    </w:p>
    <w:p>
      <w:pPr>
        <w:pStyle w:val="Compact"/>
        <w:numPr>
          <w:ilvl w:val="0"/>
          <w:numId w:val="1019"/>
        </w:numPr>
      </w:pPr>
      <w:r>
        <w:t xml:space="preserve">Rotate the host certificate from the sharing panel (provisioning is automatic —</w:t>
      </w:r>
      <w:r>
        <w:t xml:space="preserve"> </w:t>
      </w:r>
      <w:r>
        <w:rPr>
          <w:rStyle w:val="VerbatimChar"/>
        </w:rPr>
        <w:t xml:space="preserve">LanHostCertificateProvisioner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Expect every client to see a fingerprint change on next connection: trust-on-first-use means clients</w:t>
      </w:r>
      <w:r>
        <w:t xml:space="preserve"> </w:t>
      </w:r>
      <w:r>
        <w:rPr>
          <w:b/>
          <w:bCs/>
        </w:rPr>
        <w:t xml:space="preserve">must refuse</w:t>
      </w:r>
      <w:r>
        <w:t xml:space="preserve"> </w:t>
      </w:r>
      <w:r>
        <w:t xml:space="preserve">the new fingerprint until re-trusted (FR-LAN-004;</w:t>
      </w:r>
      <w:r>
        <w:t xml:space="preserve"> </w:t>
      </w:r>
      <w:r>
        <w:rPr>
          <w:rStyle w:val="VerbatimChar"/>
        </w:rPr>
        <w:t xml:space="preserve">HostTrustServiceTests</w:t>
      </w:r>
      <w:r>
        <w:t xml:space="preserve"> </w:t>
      </w:r>
      <w:r>
        <w:t xml:space="preserve">verifies refusal).</w:t>
      </w:r>
    </w:p>
    <w:p>
      <w:pPr>
        <w:pStyle w:val="Compact"/>
        <w:numPr>
          <w:ilvl w:val="0"/>
          <w:numId w:val="1019"/>
        </w:numPr>
      </w:pPr>
      <w:r>
        <w:t xml:space="preserve">Communicate the new fingerprint to the class through an out-of-band channel (displayed on the host screen); students re-trust after comparing fingerprints.</w:t>
      </w:r>
    </w:p>
    <w:p>
      <w:pPr>
        <w:pStyle w:val="Compact"/>
        <w:numPr>
          <w:ilvl w:val="0"/>
          <w:numId w:val="1019"/>
        </w:numPr>
      </w:pPr>
      <w:r>
        <w:t xml:space="preserve">Rotate immediately (not on schedule) if the host machine was compromised or the certificate's private key may have leaked; then also revoke all sessions (3.3).</w:t>
      </w:r>
    </w:p>
    <w:bookmarkEnd w:id="41"/>
    <w:bookmarkStart w:id="42" w:name="X5e9659174cb614fd791066ed213b89fe9263db3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3.3 Session and Enrollment Revocation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Revoke a session:</w:t>
      </w:r>
      <w:r>
        <w:t xml:space="preserve"> </w:t>
      </w:r>
      <w:r>
        <w:t xml:space="preserve">sharing panel → sessions list → revoke. The revoked session's next request is rejected; other sessions are unaffected (FR-LAN-007).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Revoke an enrollment (student/teacher profile):</w:t>
      </w:r>
      <w:r>
        <w:t xml:space="preserve"> </w:t>
      </w:r>
      <w:r>
        <w:t xml:space="preserve">admin panel → profiles → revoke. Takes effect at next connection; the student keeps local notes but loses host access (FR-CLIENT-009).</w:t>
      </w:r>
    </w:p>
    <w:p>
      <w:pPr>
        <w:pStyle w:val="Compact"/>
        <w:numPr>
          <w:ilvl w:val="0"/>
          <w:numId w:val="1020"/>
        </w:numPr>
      </w:pPr>
      <w:r>
        <w:t xml:space="preserve">After any suspected credential sharing: revoke the affected profile, re-issue a join code, and export the host audit log (FR-LAN-010) for the period in question.</w:t>
      </w:r>
    </w:p>
    <w:bookmarkEnd w:id="42"/>
    <w:bookmarkStart w:id="43" w:name="X0061ac5cc6f5b5005800fafcb120a207eb50e6e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3.4 School AI Key Rotation / Exposure (SEV-1 if exposed)</w:t>
      </w:r>
    </w:p>
    <w:p>
      <w:pPr>
        <w:pStyle w:val="Compact"/>
        <w:numPr>
          <w:ilvl w:val="0"/>
          <w:numId w:val="1021"/>
        </w:numPr>
      </w:pPr>
      <w:r>
        <w:t xml:space="preserve">The school AI key lives only in the host machine's OS credential store and is never transmitted to clients (FR-ADMIN-004;</w:t>
      </w:r>
      <w:r>
        <w:t xml:space="preserve"> </w:t>
      </w:r>
      <w:r>
        <w:rPr>
          <w:rStyle w:val="VerbatimChar"/>
        </w:rPr>
        <w:t xml:space="preserve">AiProxyEndpointHandlerTests</w:t>
      </w:r>
      <w:r>
        <w:t xml:space="preserve"> </w:t>
      </w:r>
      <w:r>
        <w:t xml:space="preserve">asserts no key bytes in client payloads).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Routine rotation:</w:t>
      </w:r>
      <w:r>
        <w:t xml:space="preserve"> </w:t>
      </w:r>
      <w:r>
        <w:t xml:space="preserve">admin panel → school AI settings → delete the stored key → save the new key → run the key test action. Verify a student query succeeds through the host gateway afterward.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Exposure response:</w:t>
      </w:r>
      <w:r>
        <w:t xml:space="preserve"> </w:t>
      </w:r>
      <w:r>
        <w:t xml:space="preserve">revoke the key at the AI provider first, then rotate in-app; review the AI usage dashboard (FR-ADMIN-010) for anomalous spend during the exposure window; purge institution AI history if student queries may have been exfiltrated (FR-ADMIN-013).</w:t>
      </w:r>
    </w:p>
    <w:p>
      <w:pPr>
        <w:pStyle w:val="Compact"/>
        <w:numPr>
          <w:ilvl w:val="0"/>
          <w:numId w:val="1021"/>
        </w:numPr>
      </w:pPr>
      <w:r>
        <w:t xml:space="preserve">Quota sanity check after rotation: per-student and per-class quotas and rate limits still enforce (FR-ADMIN-008/009).</w:t>
      </w:r>
    </w:p>
    <w:bookmarkEnd w:id="43"/>
    <w:bookmarkStart w:id="44" w:name="Xb0cc6b94547c64e343463b5dfbb9caf024c4d74"/>
    <w:p>
      <w:pPr>
        <w:pStyle w:val="Heading3"/>
      </w:pPr>
      <w:r>
        <w:rPr>
          <w:rStyle w:val="SectionNumber"/>
          <w:rFonts w:ascii="Spectral" w:hAnsi="Spectral" w:eastAsia="Spectral"/>
          <w:color w:val="132338"/>
        </w:rPr>
        <w:t xml:space="preserve">5.3.5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3.5 Host Machine Failure</w:t>
      </w:r>
    </w:p>
    <w:p>
      <w:pPr>
        <w:pStyle w:val="Compact"/>
        <w:numPr>
          <w:ilvl w:val="0"/>
          <w:numId w:val="1022"/>
        </w:numPr>
      </w:pPr>
      <w:r>
        <w:t xml:space="preserve">Clients continue reading from offline caches and local state — nothing is lost by design (FR-LAN-008, FR-CLIENT-005/011).</w:t>
      </w:r>
    </w:p>
    <w:p>
      <w:pPr>
        <w:pStyle w:val="Compact"/>
        <w:numPr>
          <w:ilvl w:val="0"/>
          <w:numId w:val="1022"/>
        </w:numPr>
      </w:pPr>
      <w:r>
        <w:t xml:space="preserve">Restore the host: reinstall Ogma Library, restore the host catalogue from the school's backup of the library folder + catalogue database, re-enable host mode, re-provision the certificate (clients re-trust per 3.2).</w:t>
      </w:r>
    </w:p>
    <w:p>
      <w:pPr>
        <w:pStyle w:val="Compact"/>
        <w:numPr>
          <w:ilvl w:val="0"/>
          <w:numId w:val="1022"/>
        </w:numPr>
      </w:pPr>
      <w:r>
        <w:t xml:space="preserve">Client reading state re-syncs on reconnect with per-field latest-writer-wins and no silent loss (FR-CLIENT-006).</w:t>
      </w:r>
    </w:p>
    <w:bookmarkEnd w:id="44"/>
    <w:bookmarkEnd w:id="45"/>
    <w:bookmarkStart w:id="46" w:name="X5fd450189f27e077952e42055c654f67691fcf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Escalation Path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Tier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Engaged when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Tier 1</w:t>
            </w:r>
          </w:p>
        </w:tc>
        <w:tc>
          <w:tcPr/>
          <w:p>
            <w:pPr>
              <w:pStyle w:val="Compact"/>
            </w:pPr>
            <w:r>
              <w:t xml:space="preserve">Release on-call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First responder, every release-ops incident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Tier 2</w:t>
            </w:r>
          </w:p>
        </w:tc>
        <w:tc>
          <w:tcPr/>
          <w:p>
            <w:pPr>
              <w:pStyle w:val="Compact"/>
            </w:pPr>
            <w:r>
              <w:t xml:space="preserve">Release owner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  <w:r>
              <w:t xml:space="preserve">SEV-1 at declaration; any missed response-time target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Tier 3</w:t>
            </w:r>
          </w:p>
        </w:tc>
        <w:tc>
          <w:tcPr/>
          <w:p>
            <w:pPr>
              <w:pStyle w:val="Compact"/>
            </w:pPr>
            <w:r>
              <w:t xml:space="preserve">Chwezi Core Systems incident lead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t xml:space="preserve">Signing-key compromise / malicious update; SEV-1 not contained in 1 hour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School tier</w:t>
            </w:r>
          </w:p>
        </w:tc>
        <w:tc>
          <w:tcPr/>
          <w:p>
            <w:pPr>
              <w:pStyle w:val="Compact"/>
            </w:pPr>
            <w:r>
              <w:t xml:space="preserve">School administrator</w:t>
            </w:r>
          </w:p>
        </w:tc>
        <w:tc>
          <w:tcPr/>
          <w:p>
            <w:pPr>
              <w:pStyle w:val="Compact"/>
            </w:pPr>
            <w:r>
              <w:t xml:space="preserve">Named per school</w:t>
            </w:r>
          </w:p>
        </w:tc>
        <w:tc>
          <w:tcPr/>
          <w:p>
            <w:pPr>
              <w:pStyle w:val="Compact"/>
            </w:pPr>
            <w:r>
              <w:t xml:space="preserve">All Section 3 incidents; escalates to Chwezi Core support only for product defects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CDN provider, Microsoft Store, Apple</w:t>
            </w:r>
          </w:p>
        </w:tc>
        <w:tc>
          <w:tcPr/>
          <w:p>
            <w:pPr>
              <w:pStyle w:val="Compact"/>
            </w:pPr>
            <w:r>
              <w:t xml:space="preserve">Respective provider</w:t>
            </w:r>
          </w:p>
        </w:tc>
        <w:tc>
          <w:tcPr/>
          <w:p>
            <w:pPr>
              <w:pStyle w:val="Compact"/>
            </w:pPr>
            <w:r>
              <w:t xml:space="preserve">Host outage, Store takedown, notarization failure</w:t>
            </w:r>
          </w:p>
        </w:tc>
      </w:tr>
    </w:tbl>
    <w:p>
      <w:pPr>
        <w:pStyle w:val="Compact"/>
        <w:numPr>
          <w:ilvl w:val="0"/>
          <w:numId w:val="1023"/>
        </w:numPr>
      </w:pPr>
      <w:r>
        <w:t xml:space="preserve">SEV-1 escalates to Tiers 2 and 3 at declaration, in parallel.</w:t>
      </w:r>
    </w:p>
    <w:p>
      <w:pPr>
        <w:pStyle w:val="Compact"/>
        <w:numPr>
          <w:ilvl w:val="0"/>
          <w:numId w:val="1023"/>
        </w:numPr>
      </w:pPr>
      <w:r>
        <w:t xml:space="preserve">Tier 1 records the timeline, actions, and outcome in the release log and opens the post-incident review; a school administrator records LAN incidents in the exported host audit log.</w:t>
      </w:r>
    </w:p>
    <w:p>
      <w:pPr>
        <w:pStyle w:val="Compact"/>
        <w:numPr>
          <w:ilvl w:val="0"/>
          <w:numId w:val="1023"/>
        </w:numPr>
      </w:pPr>
      <w:r>
        <w:t xml:space="preserve">Single-operator caveat, stated plainly: Tiers 1 and 2 are the same person today. That is acceptable for a pre-beta product and is a staffing risk to revisit at the Phase 23 launch decision; the register carries no pretence of a 24/7 rota.</w:t>
      </w:r>
    </w:p>
    <w:p>
      <w:pPr>
        <w:pStyle w:val="FirstParagraph"/>
      </w:pPr>
      <w:r>
        <w:t xml:space="preserve">\newpage</w:t>
      </w:r>
    </w:p>
    <w:bookmarkEnd w:id="46"/>
    <w:bookmarkEnd w:id="47"/>
    <w:bookmarkStart w:id="53" w:name="public-beta-go-live-readiness-register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Public-Beta Go-Live Readiness Register</w:t>
      </w:r>
    </w:p>
    <w:p>
      <w:pPr>
        <w:pStyle w:val="FirstParagraph"/>
      </w:pPr>
      <w:r>
        <w:t xml:space="preserve">This register is the go/no-go gate for opening the public Beta channel. Version 2.0 replaces the v1.0 checklist, which was published pre-checked — asserting passed gates, executed rollback drills, verified signing, and instrumented SLOs when none of that infrastructure exists. That presentation was fictional and is withdrawn. The rule in force now:</w:t>
      </w:r>
    </w:p>
    <w:p>
      <w:pPr>
        <w:pStyle w:val="BodyText"/>
      </w:pPr>
      <w:r>
        <w:rPr>
          <w:b/>
          <w:bCs/>
        </w:rPr>
        <w:t xml:space="preserve">An item is checked only when a named evidence artifact proves it. Every unchecked item carries an owner, an evidence pointer (what will prove it), and a target phase.</w:t>
      </w:r>
      <w:r>
        <w:t xml:space="preserve"> </w:t>
      </w:r>
      <w:r>
        <w:t xml:space="preserve">Current truth source: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 </w:t>
      </w:r>
      <w:r>
        <w:t xml:space="preserve">and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, verified 2026-08-13.</w:t>
      </w:r>
    </w:p>
    <w:p>
      <w:pPr>
        <w:pStyle w:val="BodyText"/>
      </w:pPr>
      <w:r>
        <w:t xml:space="preserve">Overall recommendation as of 2026-08-13:</w:t>
      </w:r>
      <w:r>
        <w:t xml:space="preserve"> </w:t>
      </w:r>
      <w:r>
        <w:rPr>
          <w:b/>
          <w:bCs/>
        </w:rPr>
        <w:t xml:space="preserve">NO-GO for public beta or production.</w:t>
      </w:r>
      <w:r>
        <w:t xml:space="preserve"> </w:t>
      </w:r>
      <w:r>
        <w:t xml:space="preserve">The repository has broad code/test evidence, but explicit capability stubs and the Phase 19–23 security, performance, accessibility, packaging, operational, legal, design, and commercial gates remain open.</w:t>
      </w:r>
    </w:p>
    <w:bookmarkStart w:id="48" w:name="X07532d9ada28395d247182d0b91b5e7a22f034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Release-Gate Readiness (G1–G8)</w:t>
      </w:r>
    </w:p>
    <w:p>
      <w:pPr>
        <w:pStyle w:val="FirstParagraph"/>
      </w:pPr>
      <w:r>
        <w:t xml:space="preserve">Status vocabulary: automated oracle green = the gate's pass oracle runs and passes in the test suite today; formal acceptance = a recorded gate run on reference hardware or against a release-candidate build, which is what "passed" means. Detail per gate: Test Strategy Section 7.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G1 — WebView bridge on both platforms.</w:t>
      </w:r>
      <w:r>
        <w:t xml:space="preserve"> </w:t>
      </w:r>
      <w:r>
        <w:t xml:space="preserve">Spike S3 passed 7/7 headless contract checks and</w:t>
      </w:r>
      <w:r>
        <w:t xml:space="preserve"> </w:t>
      </w:r>
      <w:r>
        <w:rPr>
          <w:rStyle w:val="VerbatimChar"/>
        </w:rPr>
        <w:t xml:space="preserve">Shelf3D/BridgeMessageTests.cs</w:t>
      </w:r>
      <w:r>
        <w:t xml:space="preserve"> </w:t>
      </w:r>
      <w:r>
        <w:t xml:space="preserve">is green, but the live WebView2/WKWebView round-trip is deferred (</w:t>
      </w:r>
      <w:r>
        <w:rPr>
          <w:rStyle w:val="VerbatimChar"/>
        </w:rPr>
        <w:t xml:space="preserve">TRACK-P01-S3-WEBVIEW-RUNTIME</w:t>
      </w:r>
      <w:r>
        <w:t xml:space="preserve">). Owner: Peter Bamuhigire. Evidence: E2E run record on real WebViews. Target: Phase 21.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G2 — PDF render + password open on target platforms.</w:t>
      </w:r>
      <w:r>
        <w:t xml:space="preserve"> </w:t>
      </w:r>
      <w:r>
        <w:t xml:space="preserve">PDFtoImage selected via spike S2 (dev-trend P95 124–157 ms);</w:t>
      </w:r>
      <w:r>
        <w:t xml:space="preserve"> </w:t>
      </w:r>
      <w:r>
        <w:rPr>
          <w:rStyle w:val="VerbatimChar"/>
        </w:rPr>
        <w:t xml:space="preserve">PdfiumAdapterPasswordTests</w:t>
      </w:r>
      <w:r>
        <w:t xml:space="preserve"> </w:t>
      </w:r>
      <w:r>
        <w:t xml:space="preserve">green. No reference-hardware render benchmark. Owner: Peter Bamuhigire. Evidence: Phase 20 benchmark file in</w:t>
      </w:r>
      <w:r>
        <w:t xml:space="preserve"> </w:t>
      </w:r>
      <w:r>
        <w:rPr>
          <w:rStyle w:val="VerbatimChar"/>
        </w:rPr>
        <w:t xml:space="preserve">docs/benchmarks/phase-20/</w:t>
      </w:r>
      <w:r>
        <w:t xml:space="preserve">. Target: Phase 20.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G3 — 500-book responsiveness on W-REF-01.</w:t>
      </w:r>
      <w:r>
        <w:t xml:space="preserve"> </w:t>
      </w:r>
      <w:r>
        <w:t xml:space="preserve">No reference-hardware run of any kind exists. Owner: Peter Bamuhigire. Evidence: recorded W-REF-01 benchmark. Target: Phase 20.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G4 — 2,000-book responsiveness on W-REF-01.</w:t>
      </w:r>
      <w:r>
        <w:t xml:space="preserve"> </w:t>
      </w:r>
      <w:r>
        <w:t xml:space="preserve">Spike S5 gives FTS trend only (P95 1.97 ms, dev box). Owner: Peter Bamuhigire. Evidence: recorded W-REF-01 benchmark over</w:t>
      </w:r>
      <w:r>
        <w:t xml:space="preserve"> </w:t>
      </w:r>
      <w:r>
        <w:rPr>
          <w:rStyle w:val="VerbatimChar"/>
        </w:rPr>
        <w:t xml:space="preserve">gc-perf-2000</w:t>
      </w:r>
      <w:r>
        <w:t xml:space="preserve">. Target: Phase 20.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G5 — Write-back backup/restore.</w:t>
      </w:r>
      <w:r>
        <w:t xml:space="preserve"> </w:t>
      </w:r>
      <w:r>
        <w:t xml:space="preserve">Automated oracle green (</w:t>
      </w:r>
      <w:r>
        <w:rPr>
          <w:rStyle w:val="VerbatimChar"/>
        </w:rPr>
        <w:t xml:space="preserve">Metadata/PdfWriteBackTests.cs</w:t>
      </w:r>
      <w:r>
        <w:t xml:space="preserve">). Formal run against a release-candidate build not recorded. Owner: Peter Bamuhigire. Evidence: gate entry in</w:t>
      </w:r>
      <w:r>
        <w:t xml:space="preserve"> </w:t>
      </w:r>
      <w:r>
        <w:rPr>
          <w:rStyle w:val="VerbatimChar"/>
        </w:rPr>
        <w:t xml:space="preserve">docs/qa/BETA-GATES-STATUS.md</w:t>
      </w:r>
      <w:r>
        <w:t xml:space="preserve">. Target: Phase 22.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G6 — AI privacy payload preview.</w:t>
      </w:r>
      <w:r>
        <w:t xml:space="preserve"> </w:t>
      </w:r>
      <w:r>
        <w:t xml:space="preserve">Automated oracle green (</w:t>
      </w:r>
      <w:r>
        <w:rPr>
          <w:rStyle w:val="VerbatimChar"/>
        </w:rPr>
        <w:t xml:space="preserve">PayloadPreviewViewModelTests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AiGatewayTests</w:t>
      </w:r>
      <w:r>
        <w:t xml:space="preserve">, classroom path</w:t>
      </w:r>
      <w:r>
        <w:t xml:space="preserve"> </w:t>
      </w:r>
      <w:r>
        <w:rPr>
          <w:rStyle w:val="VerbatimChar"/>
        </w:rPr>
        <w:t xml:space="preserve">AiProxyEndpointHandlerTests</w:t>
      </w:r>
      <w:r>
        <w:t xml:space="preserve">). Phase 19 security re-verification with SAST + threat model outstanding. Owner: Peter Bamuhigire. Target: Phase 19.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G7 — Index rebuild from scratch.</w:t>
      </w:r>
      <w:r>
        <w:t xml:space="preserve"> </w:t>
      </w:r>
      <w:r>
        <w:t xml:space="preserve">Automated oracle green (</w:t>
      </w:r>
      <w:r>
        <w:rPr>
          <w:rStyle w:val="VerbatimChar"/>
        </w:rPr>
        <w:t xml:space="preserve">IndexManagerServiceTests</w:t>
      </w:r>
      <w:r>
        <w:t xml:space="preserve">). Formal recorded run outstanding. Owner: Peter Bamuhigire. Target: Phase 22.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G8 — Interrupted-job recovery.</w:t>
      </w:r>
      <w:r>
        <w:t xml:space="preserve"> </w:t>
      </w:r>
      <w:r>
        <w:t xml:space="preserve">Automated oracle green (</w:t>
      </w:r>
      <w:r>
        <w:rPr>
          <w:rStyle w:val="VerbatimChar"/>
        </w:rPr>
        <w:t xml:space="preserve">JobManagementTests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OcrJobQueueServiceTests</w:t>
      </w:r>
      <w:r>
        <w:t xml:space="preserve">). Formal recorded run outstanding. Owner: Peter Bamuhigire. Target: Phase 22.</w:t>
      </w:r>
    </w:p>
    <w:p>
      <w:pPr>
        <w:pStyle w:val="FirstParagraph"/>
      </w:pPr>
      <w:r>
        <w:t xml:space="preserve">Summary: 8 gates open. G5–G8 are close (oracle automated and green; needs a recorded release-candidate run). G1–G4 need platform/hardware work that has not begun.</w:t>
      </w:r>
    </w:p>
    <w:bookmarkEnd w:id="48"/>
    <w:bookmarkStart w:id="49" w:name="Xc3f0141102e3e3e8910f61942653e29dad0577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Build and Test Health (prerequisite to everything above)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Canonical Release test green at the inspected commit.</w:t>
      </w:r>
      <w:r>
        <w:t xml:space="preserve"> </w:t>
      </w:r>
      <w:r>
        <w:rPr>
          <w:rStyle w:val="VerbatimChar"/>
        </w:rPr>
        <w:t xml:space="preserve">dotnet test OgmaLibrary.sln -c Release --nologo -v minimal</w:t>
      </w:r>
      <w:r>
        <w:t xml:space="preserve"> </w:t>
      </w:r>
      <w:r>
        <w:t xml:space="preserve">passed 800/800 cases on 2026-08-13. Evidence:</w:t>
      </w:r>
      <w:r>
        <w:t xml:space="preserve"> </w:t>
      </w:r>
      <w:r>
        <w:rPr>
          <w:rStyle w:val="VerbatimChar"/>
        </w:rPr>
        <w:t xml:space="preserve">../05-testing-documentation/test-completion-report.md</w:t>
      </w:r>
      <w:r>
        <w:t xml:space="preserve">. This is code-level evidence, not a packaged-release approval.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Dependency vulnerability audit green at the inspected commit.</w:t>
      </w:r>
      <w:r>
        <w:t xml:space="preserve"> </w:t>
      </w:r>
      <w:r>
        <w:rPr>
          <w:rStyle w:val="VerbatimChar"/>
        </w:rPr>
        <w:t xml:space="preserve">dotnet list OgmaLibrary.sln package --vulnerable --include-transitive</w:t>
      </w:r>
      <w:r>
        <w:t xml:space="preserve"> </w:t>
      </w:r>
      <w:r>
        <w:t xml:space="preserve">reported no vulnerable package on 2026-08-13. Evidence:</w:t>
      </w:r>
      <w:r>
        <w:t xml:space="preserve"> </w:t>
      </w:r>
      <w:r>
        <w:rPr>
          <w:rStyle w:val="VerbatimChar"/>
        </w:rPr>
        <w:t xml:space="preserve">../05-testing-documentation/test-completion-report.md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Hosted CI green on both platforms.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is configured for Windows and macOS, but current hosted-run evidence was not inspected. Owner: engineering lead. Evidence: named green run at the release-candidate commit. Target: every release candidate.</w:t>
      </w:r>
    </w:p>
    <w:bookmarkEnd w:id="49"/>
    <w:bookmarkStart w:id="50" w:name="Xed6640ebe870e5ede7719378cbda3ba0a44f57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Release-Engineering Readiness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Packaging configuration exists.</w:t>
      </w:r>
      <w:r>
        <w:t xml:space="preserve"> </w:t>
      </w:r>
      <w:r>
        <w:t xml:space="preserve">No Velopack/MSIX/DMG configuration is in the repository. Owner: Peter Bamuhigire. Evidence: packaging config + first Dev-channel artifact. Target: Phase 22.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Code signing and notarization operational.</w:t>
      </w:r>
      <w:r>
        <w:t xml:space="preserve"> </w:t>
      </w:r>
      <w:r>
        <w:t xml:space="preserve">No certificates provisioned; no signing step exists. Owner: Peter Bamuhigire (procurement). Evidence: signed Dev build from the pipeline; key-custody record. Target: Phase 22.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Update trust chain verified.</w:t>
      </w:r>
      <w:r>
        <w:t xml:space="preserve"> </w:t>
      </w:r>
      <w:r>
        <w:t xml:space="preserve">Design ratified (ADR-0009, CTRL-OGMA-012/013); tamper-rejection tests not possible until packaging exists. Owner: Peter Bamuhigire. Evidence: tampered-descriptor and tampered-package rejection tests green on both platforms. Target: Phase 22.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Rollback drill executed.</w:t>
      </w:r>
      <w:r>
        <w:t xml:space="preserve"> </w:t>
      </w:r>
      <w:r>
        <w:t xml:space="preserve">Never run (no feed exists). Owner: Peter Bamuhigire. Evidence: drill record incl. feed re-point + migration backup-restore. Target: Phase 22.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Database migration backup-before-apply has automated evidence.</w:t>
      </w:r>
      <w:r>
        <w:t xml:space="preserve"> </w:t>
      </w:r>
      <w:r>
        <w:t xml:space="preserve">Implemented and tested (</w:t>
      </w:r>
      <w:r>
        <w:rPr>
          <w:rStyle w:val="VerbatimChar"/>
        </w:rPr>
        <w:t xml:space="preserve">Catalogue/MigrationTests.cs</w:t>
      </w:r>
      <w:r>
        <w:t xml:space="preserve">, 11 migrations). Release-candidate restore/rollback drill remains a separate unchecked gate.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Change window and freeze policy communicated to testers.</w:t>
      </w:r>
      <w:r>
        <w:t xml:space="preserve"> </w:t>
      </w:r>
      <w:r>
        <w:t xml:space="preserve">Policy written (deployment guide Section 5); no tester community exists yet. Owner: Peter Bamuhigire. Target: Phase 23.</w:t>
      </w:r>
    </w:p>
    <w:bookmarkEnd w:id="50"/>
    <w:bookmarkStart w:id="51" w:name="X72468165e8e25bfed6cee35047b403338fbcd4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Operations and Infrastructure Readiness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Release host and channel feeds provisioned.</w:t>
      </w:r>
      <w:r>
        <w:t xml:space="preserve"> </w:t>
      </w:r>
      <w:r>
        <w:t xml:space="preserve">No release host exists. Owner: Peter Bamuhigire. Evidence: Dev/Alpha/Beta/Stable feed paths serving a signed descriptor. Target: Phase 22.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Opt-in telemetry verified.</w:t>
      </w:r>
      <w:r>
        <w:t xml:space="preserve"> </w:t>
      </w:r>
      <w:r>
        <w:t xml:space="preserve">The application transmits no telemetry today (nothing is built — which trivially satisfies the privacy default but provides no health signal). The opt-in surface, minimized payload, and erasure path are Phase 23 scope. Owner: Peter Bamuhigire. Evidence: default-off verification test + payload schema review. Target: Phase 23.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SLOs instrumented with error budgets.</w:t>
      </w:r>
      <w:r>
        <w:t xml:space="preserve"> </w:t>
      </w:r>
      <w:r>
        <w:t xml:space="preserve">Definitions exist (</w:t>
      </w:r>
      <w:r>
        <w:rPr>
          <w:rStyle w:val="VerbatimChar"/>
        </w:rPr>
        <w:t xml:space="preserve">monitoring-slo.md</w:t>
      </w:r>
      <w:r>
        <w:t xml:space="preserve">); no measurement surface exists. Owner: Peter Bamuhigire. Target: Phase 23.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Runbook rehearsed.</w:t>
      </w:r>
      <w:r>
        <w:t xml:space="preserve"> </w:t>
      </w:r>
      <w:r>
        <w:t xml:space="preserve">Procedures written (</w:t>
      </w:r>
      <w:r>
        <w:rPr>
          <w:rStyle w:val="VerbatimChar"/>
        </w:rPr>
        <w:t xml:space="preserve">runbook.md</w:t>
      </w:r>
      <w:r>
        <w:t xml:space="preserve">) including the LAN-host operational runbook; the signing-key-compromise tabletop and malicious-update drill have not been run. Owner: Peter Bamuhigire. Evidence: drill records. Target: Phase 23.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Security hardening pass complete.</w:t>
      </w:r>
      <w:r>
        <w:t xml:space="preserve"> </w:t>
      </w:r>
      <w:r>
        <w:t xml:space="preserve">Phase 19 (threat model execution, SAST baseline, untrusted-PDF isolation hardening, at-rest encryption, classroom DPIA) not started. Owner: Peter Bamuhigire. Target: Phase 19.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Accessibility and localization gates.</w:t>
      </w:r>
      <w:r>
        <w:t xml:space="preserve"> </w:t>
      </w:r>
      <w:r>
        <w:t xml:space="preserve">WCAG 2.2 AA audit and es/it/de completion are Phase 21 scope; en + fr resources and pseudolocale tests exist today. Owner: Peter Bamuhigire. Target: Phase 21.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Premium icon set procured.</w:t>
      </w:r>
      <w:r>
        <w:t xml:space="preserve"> </w:t>
      </w:r>
      <w:r>
        <w:t xml:space="preserve">Placeholder icons in use; premium PNG procurement from the owner outstanding — release blocker by policy (</w:t>
      </w:r>
      <w:r>
        <w:rPr>
          <w:rStyle w:val="VerbatimChar"/>
        </w:rPr>
        <w:t xml:space="preserve">_context/build-status.md</w:t>
      </w:r>
      <w:r>
        <w:t xml:space="preserve">). Owner: Peter Bamuhigire (as product owner). Target: before first Beta.</w:t>
      </w:r>
    </w:p>
    <w:bookmarkEnd w:id="51"/>
    <w:bookmarkStart w:id="52" w:name="X25d4d7042ed1fbd0cc943333a9b4df5b971be5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Decision Record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NO-GO for public Beta.</w:t>
      </w:r>
      <w:r>
        <w:t xml:space="preserve"> </w:t>
      </w:r>
      <w:r>
        <w:rPr>
          <w:b/>
          <w:bCs/>
        </w:rPr>
        <w:t xml:space="preserve">Conditions to revisit:</w:t>
      </w:r>
      <w:r>
        <w:t xml:space="preserve"> </w:t>
      </w:r>
      <w:r>
        <w:t xml:space="preserve">Sections 2–4 items closed through the phase plan — Phase 19 (security) → Phase 20 (performance acceptance) → Phase 21 (a11y/i18n/E2E) → Phase 22 (packaging/signing/rollback) → Phase 23 (soak + drills + SLOs).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Fastest credible path to Beta</w:t>
      </w:r>
      <w:r>
        <w:t xml:space="preserve"> </w:t>
      </w:r>
      <w:r>
        <w:t xml:space="preserve">per the grand-plan estimates: 16 engineer-weeks of phase work (3+3+4+3+3) plus the ≥ 2-week soak.</w:t>
      </w:r>
    </w:p>
    <w:p>
      <w:pPr>
        <w:pStyle w:val="Compact"/>
        <w:numPr>
          <w:ilvl w:val="0"/>
          <w:numId w:val="1048"/>
        </w:numPr>
      </w:pPr>
      <w:r>
        <w:t xml:space="preserve">This register is updated in the same change as any phase exit; it must never disagree with Test Strategy Section 7.</w:t>
      </w:r>
    </w:p>
    <w:bookmarkEnd w:id="52"/>
    <w:bookmarkEnd w:id="53"/>
    <w:sectPr>
      <w:headerReference w:type="default" r:id="rId9"/>
      <w:footerReference w:type="default" r:id="rId10"/>
      <w:footnotePr>
        <w:numRestart w:val="eachSect"/>
      </w:footnotePr>
      <w:pgSz w:w="11906" w:h="16838"/>
      <w:pgMar w:bottom="1020" w:left="1134" w:right="1020" w:top="102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DEPLOYMENT AND OPERATIONS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3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Operations</dc:title>
  <dc:creator>Chwezi Core Systems</dc:creator>
  <cp:keywords>Ogma Library; local-first; requirements; desktop; controlled baseline</cp:keywords>
  <dcterms:created xsi:type="dcterms:W3CDTF">2026-08-13T13:27:28Z</dcterms:created>
  <dcterms:modified xsi:type="dcterms:W3CDTF">2026-08-13T13:27:28Z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Deployment and Operations</vt:lpwstr>
  </property>
  <property fmtid="{D5CDD505-2E9C-101B-9397-08002B2CF9AE}" pid="3" name="phase">
    <vt:lpwstr>06</vt:lpwstr>
  </property>
</Properties>
</file>