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Internal Audit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3386ce48d0c16beabca41b7da1cf2d38ee954a6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Internal Audit Report — Ogma Library Baseline v2.1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Documentation baseline</w:t>
            </w:r>
          </w:p>
        </w:tc>
        <w:tc>
          <w:tcPr/>
          <w:p>
            <w:pPr>
              <w:pStyle w:val="Compact"/>
            </w:pPr>
            <w:r>
              <w:t xml:space="preserve">v2.1 Kaizen overhaul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inspected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C:\wamp64\www\Ogma-Library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Documentation release pack PASS; product public beta/production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Evidence rule</w:t>
            </w:r>
          </w:p>
        </w:tc>
        <w:tc>
          <w:tcPr/>
          <w:p>
            <w:pPr>
              <w:pStyle w:val="Compact"/>
            </w:pPr>
            <w:r>
              <w:t xml:space="preserve">Code/test evidence never implies platform, security, legal, accessibility, commercial, or production acceptance</w:t>
            </w:r>
          </w:p>
        </w:tc>
      </w:tr>
    </w:tbl>
    <w:bookmarkStart w:id="9" w:name="Xf660690f52c8c08f1e43a11706c63c98ed8da8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Objective and Method</w:t>
      </w:r>
    </w:p>
    <w:p>
      <w:pPr>
        <w:pStyle w:val="FirstParagraph"/>
      </w:pPr>
      <w:r>
        <w:t xml:space="preserve">The audit reconciled the project workspace with the implementation repository, reran the SRS engine gates, inspected commercial/finance and design obligations, rebuilt every controlled Word artifact, and retained hashes and render checks. The independent first-cycle audit scored the inherited baseline 46.2/100 and identified empty exports, stale DOCX, conflicting requirement statuses, an obsolete dependency blocker, and unsupported completion language.</w:t>
      </w:r>
    </w:p>
    <w:bookmarkEnd w:id="9"/>
    <w:bookmarkStart w:id="10" w:name="Xa02357edbc214f043f37ef8238e20e53d4aa76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Current Evidence</w:t>
      </w:r>
    </w:p>
    <w:p>
      <w:pPr>
        <w:pStyle w:val="Compact"/>
        <w:numPr>
          <w:ilvl w:val="0"/>
          <w:numId w:val="1001"/>
        </w:numPr>
      </w:pPr>
      <w:r>
        <w:t xml:space="preserve">Canonical Release execution: 800 passed, 0 failed, 0 skipped (637 core, 126 UI, 37 architecture).</w:t>
      </w:r>
    </w:p>
    <w:p>
      <w:pPr>
        <w:pStyle w:val="Compact"/>
        <w:numPr>
          <w:ilvl w:val="0"/>
          <w:numId w:val="1001"/>
        </w:numPr>
      </w:pPr>
      <w:r>
        <w:t xml:space="preserve">Package vulnerability audit: no vulnerable package reported across 10 projects at the inspected commit.</w:t>
      </w:r>
    </w:p>
    <w:p>
      <w:pPr>
        <w:pStyle w:val="Compact"/>
        <w:numPr>
          <w:ilvl w:val="0"/>
          <w:numId w:val="1001"/>
        </w:numPr>
      </w:pPr>
      <w:r>
        <w:t xml:space="preserve">Requirements status: 87 Code/test evidence, 5 Partial, 9 Planned; 101 total.</w:t>
      </w:r>
    </w:p>
    <w:p>
      <w:pPr>
        <w:pStyle w:val="Compact"/>
        <w:numPr>
          <w:ilvl w:val="0"/>
          <w:numId w:val="1001"/>
        </w:numPr>
      </w:pPr>
      <w:r>
        <w:t xml:space="preserve">Runtime: .NET 10, EF Core SQLite 10.0.9, Microsoft.Extensions 10.0.9, Avalonia 11.3.17, 11 EF migrations.</w:t>
      </w:r>
    </w:p>
    <w:p>
      <w:pPr>
        <w:pStyle w:val="Compact"/>
        <w:numPr>
          <w:ilvl w:val="0"/>
          <w:numId w:val="1001"/>
        </w:numPr>
      </w:pPr>
      <w:r>
        <w:t xml:space="preserve">Export truth: only the v2.1 allow-list may enter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; hashes and rendering evidence are in the Kaizen pack.</w:t>
      </w:r>
    </w:p>
    <w:bookmarkEnd w:id="10"/>
    <w:bookmarkStart w:id="11" w:name="Xd3ddf18c7c1d1ebb53583fc7764c0d560d89e2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 / gate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July DOCX and empty export folder did not represent current Markdown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Remediated by v2.1 regeneration and explicit export manifest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SRS, HLD, governance rollup, and agile artifacts used conflicting “Implemented/Done/As-built” 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integrity</w:t>
            </w:r>
          </w:p>
        </w:tc>
        <w:tc>
          <w:tcPr/>
          <w:p>
            <w:pPr>
              <w:pStyle w:val="Compact"/>
            </w:pPr>
            <w:r>
              <w:t xml:space="preserve">Remediated to Code/test evidence / Partial / Planned; product release remains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July</w:t>
            </w:r>
            <w:r>
              <w:t xml:space="preserve"> </w:t>
            </w:r>
            <w:r>
              <w:rPr>
                <w:rStyle w:val="VerbatimChar"/>
              </w:rPr>
              <w:t xml:space="preserve">NU1903</w:t>
            </w:r>
            <w:r>
              <w:t xml:space="preserve"> </w:t>
            </w:r>
            <w:r>
              <w:t xml:space="preserve">and EF 9 statements were obsolete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Remediated; ADR-0016 and current test/audit evidence control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FR-AI-008, FR-CAT-007, split view, school-policy storage, and unavailable adapters were obscured by phase-complete 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Disclosed; must close or be excluded before the relevant release scope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Security, malicious-PDF isolation, real-platform LAN/WebView/PDF, performance, WCAG, packaging, signing, rollback, and beta evidence are absent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release</w:t>
            </w:r>
          </w:p>
        </w:tc>
        <w:tc>
          <w:tcPr/>
          <w:p>
            <w:pPr>
              <w:pStyle w:val="Compact"/>
            </w:pPr>
            <w:r>
              <w:t xml:space="preserve">Open; public beta/production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Target school jurisdiction, minors' processing approval, provider terms, and classroom-controller pack are incomplete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compliance</w:t>
            </w:r>
          </w:p>
        </w:tc>
        <w:tc>
          <w:tcPr/>
          <w:p>
            <w:pPr>
              <w:pStyle w:val="Compact"/>
            </w:pPr>
            <w:r>
              <w:t xml:space="preserve">Open; classroom deployment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Pricing, licensing, school seats, store tax/refunds, update obligations, and AI cost controls lack approval and operational accounting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commercial</w:t>
            </w:r>
          </w:p>
        </w:tc>
        <w:tc>
          <w:tcPr/>
          <w:p>
            <w:pPr>
              <w:pStyle w:val="Compact"/>
            </w:pPr>
            <w:r>
              <w:t xml:space="preserve">Open; paid launch/education contracting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Implementation still references</w:t>
            </w:r>
            <w:r>
              <w:t xml:space="preserve"> </w:t>
            </w:r>
            <w:r>
              <w:rPr>
                <w:rStyle w:val="VerbatimChar"/>
              </w:rPr>
              <w:t xml:space="preserve">Avalonia.Fonts.Inter</w:t>
            </w:r>
            <w:r>
              <w:t xml:space="preserve"> </w:t>
            </w:r>
            <w:r>
              <w:t xml:space="preserve">and placeholder icon styling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design</w:t>
            </w:r>
          </w:p>
        </w:tc>
        <w:tc>
          <w:tcPr/>
          <w:p>
            <w:pPr>
              <w:pStyle w:val="Compact"/>
            </w:pPr>
            <w:r>
              <w:t xml:space="preserve">Open; design acceptance/store screenshots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Buyer interviews, willingness-to-pay, retention, conversion, and support-capacity evidence were not 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product</w:t>
            </w:r>
          </w:p>
        </w:tc>
        <w:tc>
          <w:tcPr/>
          <w:p>
            <w:pPr>
              <w:pStyle w:val="Compact"/>
            </w:pPr>
            <w:r>
              <w:t xml:space="preserve">NOT ASSESSED; pricing remains a hypothesis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is stale and duplicate ADR trees remain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 governance</w:t>
            </w:r>
          </w:p>
        </w:tc>
        <w:tc>
          <w:tcPr/>
          <w:p>
            <w:pPr>
              <w:pStyle w:val="Compact"/>
            </w:pPr>
            <w:r>
              <w:t xml:space="preserve">Open in implementation repository; documentation truth is pinned to commit and this report</w:t>
            </w:r>
          </w:p>
        </w:tc>
      </w:tr>
    </w:tbl>
    <w:bookmarkEnd w:id="11"/>
    <w:bookmarkStart w:id="12" w:name="X3cf93c238b6e5900da46d8644cc0ff781c01e1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Release Decision</w:t>
      </w:r>
    </w:p>
    <w:p>
      <w:pPr>
        <w:pStyle w:val="FirstParagraph"/>
      </w:pPr>
      <w:r>
        <w:t xml:space="preserve">The documentation pack may be issued for owner review because its claims, open conditions, and evidence boundaries are controlled. Ogma itself is</w:t>
      </w:r>
      <w:r>
        <w:t xml:space="preserve"> </w:t>
      </w:r>
      <w:r>
        <w:rPr>
          <w:b/>
          <w:bCs/>
        </w:rPr>
        <w:t xml:space="preserve">NO-GO for public beta, production, paid sale, or classroom deployment</w:t>
      </w:r>
      <w:r>
        <w:t xml:space="preserve">. Reconsider only when the go-live register has named evidence for every applicable gate and the sign-off ledger records accountable approvals.</w:t>
      </w:r>
    </w:p>
    <w:p>
      <w:pPr>
        <w:pStyle w:val="BodyText"/>
      </w:pPr>
      <w:r>
        <w:t xml:space="preserve">Phase-gate status: phase01 PASS for controlled vision/business-case documentation; phase02 PASS subject to current engine validation; phase03 PASS for architecture documentation with design acceptance open; phase04 PASS for developer guidance; phase05 PASS for automated test documentation but release acceptance open; phase06 NO-GO for deployment; phase07 PASS for planning artifacts, not delivery completion; phase08 PASS for development-build user guidance; phase09 PASS for controlled governance documentation while product compliance remains NO-GO.</w:t>
      </w:r>
    </w:p>
    <w:bookmarkEnd w:id="12"/>
    <w:bookmarkStart w:id="13" w:name="Xdbf5da8ecb6b5d25d27de031b78c36ad3d9bb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Anti-Slop Verdict</w:t>
      </w:r>
    </w:p>
    <w:p>
      <w:pPr>
        <w:pStyle w:val="FirstParagraph"/>
      </w:pPr>
      <w:r>
        <w:t xml:space="preserve">The July “Clean — ship” verdict is historical and withdrawn as current evidence. The v2.1 corpus passed the project anti-slop scan for unsupported completion language in generated artifacts, but product acceptance remains governed by the explicit NO-GO conditions above. Missing evidence is labelled Planned or NOT ASSESSED; no synthetic approval, customer evidence, benchmark, legal opinion, or production operation was invented.</w:t>
      </w:r>
    </w:p>
    <w:bookmarkEnd w:id="13"/>
    <w:bookmarkStart w:id="14" w:name="Xa0c920b4d1424525a4133bcdf6ad4849112b7a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t xml:space="preserve">Historical audit; superseded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  <w:tc>
          <w:tcPr/>
          <w:p>
            <w:pPr>
              <w:pStyle w:val="Compact"/>
            </w:pPr>
            <w:r>
              <w:t xml:space="preserve">Current evidence reconciliation, finance/design gates, DOCX/export audit, and release NO-GO</w:t>
            </w:r>
          </w:p>
        </w:tc>
      </w:tr>
    </w:tbl>
    <w:bookmarkEnd w:id="14"/>
    <w:bookmarkEnd w:id="15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docs/references/Ogma-Library_AuditReport_v2.1_2026-08-13.docx;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INTERNAL AUDIT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creator>Chwezi Core Systems</dc:creator>
  <cp:keywords>Ogma Library; local-first; requirements; desktop; controlled baseline</cp:keywords>
  <dcterms:created xsi:type="dcterms:W3CDTF">2026-08-13T13:27:35Z</dcterms:created>
  <dcterms:modified xsi:type="dcterms:W3CDTF">2026-08-13T13:27:35Z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Internal Audit Report</vt:lpwstr>
  </property>
  <property fmtid="{D5CDD505-2E9C-101B-9397-08002B2CF9AE}" pid="3" name="phase">
    <vt:lpwstr>09</vt:lpwstr>
  </property>
</Properties>
</file>