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East Africa Property &amp; Hostel — Pain-Point Research</w:t>
      </w:r>
    </w:p>
    <w:p>
      <w:pPr>
        <w:pStyle w:val="Subtitle"/>
      </w:pPr>
      <w:r>
        <w:t xml:space="preserve">Students, Hostel Owners, Landlords, and Tenants across Uganda, Kenya, Tanzania, Rwanda, Burundi, and South Sudan</w:t>
      </w:r>
    </w:p>
    <w:p>
      <w:pPr>
        <w:pStyle w:val="Author"/>
      </w:pPr>
      <w:r>
        <w:t xml:space="preserve">Peter Bamuhigire</w:t>
      </w:r>
    </w:p>
    <w:p>
      <w:pPr>
        <w:pStyle w:val="Date"/>
      </w:pPr>
      <w:r>
        <w:t xml:space="preserve">2026-04-25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1"/>
      </w:pPr>
      <w:r>
        <w:rPr>
          <w:rStyle w:val="SectionNumber"/>
        </w:rPr>
        <w:t xml:space="preserve">1</w:t>
      </w:r>
      <w:r>
        <w:tab/>
      </w:r>
      <w:r>
        <w:t xml:space="preserve">1. Executive Summary</w:t>
      </w:r>
    </w:p>
    <w:p>
      <w:pPr>
        <w:pStyle w:val="FirstParagraph"/>
      </w:pPr>
      <w:r>
        <w:t xml:space="preserve">This report documents the pain points of four interlocking cohorts in the East African property and hostel market: university students seeking and living in hostels, owners and managers of those hostels, general residential landlords, and ordinary residential tenants. Coverage spans Uganda, Kenya, Tanzania, Rwanda, Burundi, and South Sudan.</w:t>
      </w:r>
    </w:p>
    <w:p>
      <w:pPr>
        <w:pStyle w:val="BodyText"/>
      </w:pPr>
      <w:r>
        <w:t xml:space="preserve">The market is structurally dysfunctional in mutually reinforcing ways. Students lose money to scams and live with sanitation collapse, sewage, bedbugs, and unfair eviction. Hostel owners absorb HELB / HESLB allowance delays, viral reputational risk from social-media incidents, public-private-partnership competition, and capital lock-in. Residential landlords contend with 7–11-month eviction delays, tenant-screening blindness, currency-driven cost spikes, and growing tax compliance burdens. Ordinary tenants lose 80% of deposits in Uganda, face up to 90% rejection rates if they are single women, and absorb utility failures with no rent-abatement remedy.</w:t>
      </w:r>
    </w:p>
    <w:p>
      <w:pPr>
        <w:pStyle w:val="BodyText"/>
      </w:pPr>
      <w:r>
        <w:t xml:space="preserve">The single sharpest statistic in the corpus — Daily Monitor (Uganda), 2 August 2023 — is that</w:t>
      </w:r>
      <w:r>
        <w:t xml:space="preserve"> </w:t>
      </w:r>
      <w:r>
        <w:rPr>
          <w:b/>
          <w:bCs/>
        </w:rPr>
        <w:t xml:space="preserve">80% of Ugandan tenants never recover their security deposit</w:t>
      </w:r>
      <w:r>
        <w:t xml:space="preserve"> </w:t>
      </w:r>
      <w:r>
        <w:t xml:space="preserve">even when the property is left in good condition. The same dynamic hits the student cohort identically, making deposit theft the highest-leverage cross-cohort intervention surfaced by this research.</w:t>
      </w:r>
    </w:p>
    <w:p>
      <w:pPr>
        <w:pStyle w:val="BodyText"/>
      </w:pPr>
      <w:r>
        <w:t xml:space="preserve">The 2024 Kenya National Building Code, the 2025 Kenya eRITS rental-income tax system, the 2025 Tanzania Use of Foreign Currency Regulations, and the 2024–25 NEMA Uganda wetland demolitions together constitute a 24-month period of significant regulatory repricing across the region. Acorn Holdings, the institutional benchmark on the supply side, is responding by deleveraging its student-housing assets through REIT transfers — a defensive rather than expansionary signal.</w:t>
      </w:r>
    </w:p>
    <w:p>
      <w:pPr>
        <w:pStyle w:val="BodyText"/>
      </w:pPr>
      <w:r>
        <w:t xml:space="preserve">The report is organised into per-cohort findings (chapters 3–6), cross-cohort synthesis (chapter 7), two-sided product opportunities (chapter 8), the consolidated regulatory landscape (chapter 9), academic and industry references (chapter 10), a quotes appendix (chapter 11), a tiered source bibliography (chapter 12), and a glossary (chapter 13).</w:t>
      </w:r>
    </w:p>
    <w:bookmarkEnd w:id="9"/>
    <w:bookmarkStart w:id="16" w:name="methodology-sources"/>
    <w:p>
      <w:pPr>
        <w:pStyle w:val="Heading1"/>
      </w:pPr>
      <w:r>
        <w:rPr>
          <w:rStyle w:val="SectionNumber"/>
        </w:rPr>
        <w:t xml:space="preserve">2</w:t>
      </w:r>
      <w:r>
        <w:tab/>
      </w:r>
      <w:r>
        <w:t xml:space="preserve">2. Methodology &amp; Sources</w:t>
      </w:r>
    </w:p>
    <w:bookmarkStart w:id="10" w:name="approach"/>
    <w:p>
      <w:pPr>
        <w:pStyle w:val="Heading2"/>
      </w:pPr>
      <w:r>
        <w:rPr>
          <w:rStyle w:val="SectionNumber"/>
        </w:rPr>
        <w:t xml:space="preserve">2.1</w:t>
      </w:r>
      <w:r>
        <w:tab/>
      </w:r>
      <w:r>
        <w:t xml:space="preserve">Approach</w:t>
      </w:r>
    </w:p>
    <w:p>
      <w:pPr>
        <w:pStyle w:val="FirstParagraph"/>
      </w:pPr>
      <w:r>
        <w:t xml:space="preserve">This research was conducted using the</w:t>
      </w:r>
      <w:r>
        <w:t xml:space="preserve"> </w:t>
      </w:r>
      <w:r>
        <w:rPr>
          <w:b/>
          <w:bCs/>
        </w:rPr>
        <w:t xml:space="preserve">digital-research-engine</w:t>
      </w:r>
      <w:r>
        <w:t xml:space="preserve">, a portable multi-agent skills engine. The project ran two waves of investigation per cohort: a Wave-1 broad sweep and a Wave-2 targeted gap-fill. Cross-cohort synthesis is the orchestrator’s responsibility, not delegated to sub-agents.</w:t>
      </w:r>
    </w:p>
    <w:bookmarkEnd w:id="10"/>
    <w:bookmarkStart w:id="11" w:name="source-tier-ladder"/>
    <w:p>
      <w:pPr>
        <w:pStyle w:val="Heading2"/>
      </w:pPr>
      <w:r>
        <w:rPr>
          <w:rStyle w:val="SectionNumber"/>
        </w:rPr>
        <w:t xml:space="preserve">2.2</w:t>
      </w:r>
      <w:r>
        <w:tab/>
      </w:r>
      <w:r>
        <w:t xml:space="preserve">Source tier ladder</w:t>
      </w:r>
    </w:p>
    <w:p>
      <w:pPr>
        <w:pStyle w:val="FirstParagraph"/>
      </w:pPr>
      <w:r>
        <w:t xml:space="preserve">Every source in this report is classified on a five-tier credibility ladder: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Type</w:t>
            </w:r>
          </w:p>
        </w:tc>
        <w:tc>
          <w:tcPr/>
          <w:p>
            <w:pPr>
              <w:pStyle w:val="Compact"/>
            </w:pPr>
            <w:r>
              <w:t xml:space="preserve">Examples</w:t>
            </w:r>
          </w:p>
        </w:tc>
      </w:tr>
      <w:tr>
        <w:tc>
          <w:tcPr/>
          <w:p>
            <w:pPr>
              <w:pStyle w:val="Compact"/>
            </w:pPr>
            <w:r>
              <w:t xml:space="preserve">1</w:t>
            </w:r>
          </w:p>
        </w:tc>
        <w:tc>
          <w:tcPr/>
          <w:p>
            <w:pPr>
              <w:pStyle w:val="Compact"/>
            </w:pPr>
            <w:r>
              <w:t xml:space="preserve">Peer-reviewed academic &amp; official statistics</w:t>
            </w:r>
          </w:p>
        </w:tc>
        <w:tc>
          <w:tcPr/>
          <w:p>
            <w:pPr>
              <w:pStyle w:val="Compact"/>
            </w:pPr>
            <w:r>
              <w:t xml:space="preserve">KNBS, World Bank, Wiley, SAGE</w:t>
            </w:r>
          </w:p>
        </w:tc>
      </w:tr>
      <w:tr>
        <w:tc>
          <w:tcPr/>
          <w:p>
            <w:pPr>
              <w:pStyle w:val="Compact"/>
            </w:pPr>
            <w:r>
              <w:t xml:space="preserve">2</w:t>
            </w:r>
          </w:p>
        </w:tc>
        <w:tc>
          <w:tcPr/>
          <w:p>
            <w:pPr>
              <w:pStyle w:val="Compact"/>
            </w:pPr>
            <w:r>
              <w:t xml:space="preserve">Regulatory / institutional</w:t>
            </w:r>
          </w:p>
        </w:tc>
        <w:tc>
          <w:tcPr/>
          <w:p>
            <w:pPr>
              <w:pStyle w:val="Compact"/>
            </w:pPr>
            <w:r>
              <w:t xml:space="preserve">KRA, URA, ULII, Kenyalaw, IRA, NEMA</w:t>
            </w:r>
          </w:p>
        </w:tc>
      </w:tr>
      <w:tr>
        <w:tc>
          <w:tcPr/>
          <w:p>
            <w:pPr>
              <w:pStyle w:val="Compact"/>
            </w:pPr>
            <w:r>
              <w:t xml:space="preserve">3</w:t>
            </w:r>
          </w:p>
        </w:tc>
        <w:tc>
          <w:tcPr/>
          <w:p>
            <w:pPr>
              <w:pStyle w:val="Compact"/>
            </w:pPr>
            <w:r>
              <w:t xml:space="preserve">Established journalism with bylines</w:t>
            </w:r>
          </w:p>
        </w:tc>
        <w:tc>
          <w:tcPr/>
          <w:p>
            <w:pPr>
              <w:pStyle w:val="Compact"/>
            </w:pPr>
            <w:r>
              <w:t xml:space="preserve">Daily Monitor, Daily Nation, The Standard, The Citizen</w:t>
            </w:r>
          </w:p>
        </w:tc>
      </w:tr>
      <w:tr>
        <w:tc>
          <w:tcPr/>
          <w:p>
            <w:pPr>
              <w:pStyle w:val="Compact"/>
            </w:pPr>
            <w:r>
              <w:t xml:space="preserve">4</w:t>
            </w:r>
          </w:p>
        </w:tc>
        <w:tc>
          <w:tcPr/>
          <w:p>
            <w:pPr>
              <w:pStyle w:val="Compact"/>
            </w:pPr>
            <w:r>
              <w:t xml:space="preserve">Industry analyst / NGO</w:t>
            </w:r>
          </w:p>
        </w:tc>
        <w:tc>
          <w:tcPr/>
          <w:p>
            <w:pPr>
              <w:pStyle w:val="Compact"/>
            </w:pPr>
            <w:r>
              <w:t xml:space="preserve">Cytonn, CrossBoundary, Hass Consult, CAHF, Hakijamii</w:t>
            </w:r>
          </w:p>
        </w:tc>
      </w:tr>
      <w:tr>
        <w:tc>
          <w:tcPr/>
          <w:p>
            <w:pPr>
              <w:pStyle w:val="Compact"/>
            </w:pPr>
            <w:r>
              <w:t xml:space="preserve">5</w:t>
            </w:r>
          </w:p>
        </w:tc>
        <w:tc>
          <w:tcPr/>
          <w:p>
            <w:pPr>
              <w:pStyle w:val="Compact"/>
            </w:pPr>
            <w:r>
              <w:t xml:space="preserve">Social / blog / forum</w:t>
            </w:r>
          </w:p>
        </w:tc>
        <w:tc>
          <w:tcPr/>
          <w:p>
            <w:pPr>
              <w:pStyle w:val="Compact"/>
            </w:pPr>
            <w:r>
              <w:t xml:space="preserve">Reddit, X, TikTok, blogs</w:t>
            </w:r>
          </w:p>
        </w:tc>
      </w:tr>
    </w:tbl>
    <w:bookmarkEnd w:id="11"/>
    <w:bookmarkStart w:id="12" w:name="anti-hallucination-guardrail"/>
    <w:p>
      <w:pPr>
        <w:pStyle w:val="Heading2"/>
      </w:pPr>
      <w:r>
        <w:rPr>
          <w:rStyle w:val="SectionNumber"/>
        </w:rPr>
        <w:t xml:space="preserve">2.3</w:t>
      </w:r>
      <w:r>
        <w:tab/>
      </w:r>
      <w:r>
        <w:t xml:space="preserve">Anti-hallucination guardrail</w:t>
      </w:r>
    </w:p>
    <w:p>
      <w:pPr>
        <w:pStyle w:val="FirstParagraph"/>
      </w:pPr>
      <w:r>
        <w:t xml:space="preserve">This engine enforces an</w:t>
      </w:r>
      <w:r>
        <w:t xml:space="preserve"> </w:t>
      </w:r>
      <w:r>
        <w:rPr>
          <w:b/>
          <w:bCs/>
        </w:rPr>
        <w:t xml:space="preserve">evidence-discipline</w:t>
      </w:r>
      <w:r>
        <w:t xml:space="preserve"> </w:t>
      </w:r>
      <w:r>
        <w:t xml:space="preserve">rule: no claim, statistic, quote, name, court case, statute, organisation, or URL appears in this report unless traceable to a real, verified source. Where Wave-2 verification could not confirm a Wave-1 claim, the claim has been corrected, downgraded to</w:t>
      </w:r>
      <w:r>
        <w:t xml:space="preserve"> </w:t>
      </w:r>
      <w:r>
        <w:t xml:space="preserve">“(inference)”</w:t>
      </w:r>
      <w:r>
        <w:t xml:space="preserve">, or struck. The project’s</w:t>
      </w:r>
      <w:r>
        <w:t xml:space="preserve"> </w:t>
      </w:r>
      <w:r>
        <w:rPr>
          <w:rStyle w:val="VerbatimChar"/>
        </w:rPr>
        <w:t xml:space="preserve">EVIDENCE-AUDIT.md</w:t>
      </w:r>
      <w:r>
        <w:t xml:space="preserve"> </w:t>
      </w:r>
      <w:r>
        <w:t xml:space="preserve">log tracks every caught fabrication or correction.</w:t>
      </w:r>
    </w:p>
    <w:bookmarkEnd w:id="12"/>
    <w:bookmarkStart w:id="13" w:name="source-counts"/>
    <w:p>
      <w:pPr>
        <w:pStyle w:val="Heading2"/>
      </w:pPr>
      <w:r>
        <w:rPr>
          <w:rStyle w:val="SectionNumber"/>
        </w:rPr>
        <w:t xml:space="preserve">2.4</w:t>
      </w:r>
      <w:r>
        <w:tab/>
      </w:r>
      <w:r>
        <w:t xml:space="preserve">Source counts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Cohort</w:t>
            </w:r>
          </w:p>
        </w:tc>
        <w:tc>
          <w:tcPr/>
          <w:p>
            <w:pPr>
              <w:pStyle w:val="Compact"/>
            </w:pPr>
            <w:r>
              <w:t xml:space="preserve">Wave-1 sources</w:t>
            </w:r>
          </w:p>
        </w:tc>
        <w:tc>
          <w:tcPr/>
          <w:p>
            <w:pPr>
              <w:pStyle w:val="Compact"/>
            </w:pPr>
            <w:r>
              <w:t xml:space="preserve">Wave-2 sources</w:t>
            </w:r>
          </w:p>
        </w:tc>
        <w:tc>
          <w:tcPr/>
          <w:p>
            <w:pPr>
              <w:pStyle w:val="Compact"/>
            </w:pPr>
            <w:r>
              <w:t xml:space="preserve">Total</w:t>
            </w:r>
          </w:p>
        </w:tc>
      </w:tr>
      <w:tr>
        <w:tc>
          <w:tcPr/>
          <w:p>
            <w:pPr>
              <w:pStyle w:val="Compact"/>
            </w:pPr>
            <w:r>
              <w:t xml:space="preserve">Students</w:t>
            </w:r>
          </w:p>
        </w:tc>
        <w:tc>
          <w:tcPr/>
          <w:p>
            <w:pPr>
              <w:pStyle w:val="Compact"/>
            </w:pPr>
            <w:r>
              <w:t xml:space="preserve">~50</w:t>
            </w:r>
          </w:p>
        </w:tc>
        <w:tc>
          <w:tcPr/>
          <w:p>
            <w:pPr>
              <w:pStyle w:val="Compact"/>
            </w:pPr>
            <w:r>
              <w:t xml:space="preserve">~40</w:t>
            </w:r>
          </w:p>
        </w:tc>
        <w:tc>
          <w:tcPr/>
          <w:p>
            <w:pPr>
              <w:pStyle w:val="Compact"/>
            </w:pPr>
            <w:r>
              <w:t xml:space="preserve">~90</w:t>
            </w:r>
          </w:p>
        </w:tc>
      </w:tr>
      <w:tr>
        <w:tc>
          <w:tcPr/>
          <w:p>
            <w:pPr>
              <w:pStyle w:val="Compact"/>
            </w:pPr>
            <w:r>
              <w:t xml:space="preserve">Hostel owners</w:t>
            </w:r>
          </w:p>
        </w:tc>
        <w:tc>
          <w:tcPr/>
          <w:p>
            <w:pPr>
              <w:pStyle w:val="Compact"/>
            </w:pPr>
            <w:r>
              <w:t xml:space="preserve">~84</w:t>
            </w:r>
          </w:p>
        </w:tc>
        <w:tc>
          <w:tcPr/>
          <w:p>
            <w:pPr>
              <w:pStyle w:val="Compact"/>
            </w:pPr>
            <w:r>
              <w:t xml:space="preserve">~40</w:t>
            </w:r>
          </w:p>
        </w:tc>
        <w:tc>
          <w:tcPr/>
          <w:p>
            <w:pPr>
              <w:pStyle w:val="Compact"/>
            </w:pPr>
            <w:r>
              <w:t xml:space="preserve">~120</w:t>
            </w:r>
          </w:p>
        </w:tc>
      </w:tr>
      <w:tr>
        <w:tc>
          <w:tcPr/>
          <w:p>
            <w:pPr>
              <w:pStyle w:val="Compact"/>
            </w:pPr>
            <w:r>
              <w:t xml:space="preserve">Residential landlords</w:t>
            </w:r>
          </w:p>
        </w:tc>
        <w:tc>
          <w:tcPr/>
          <w:p>
            <w:pPr>
              <w:pStyle w:val="Compact"/>
            </w:pPr>
            <w:r>
              <w:t xml:space="preserve">~60</w:t>
            </w:r>
          </w:p>
        </w:tc>
        <w:tc>
          <w:tcPr/>
          <w:p>
            <w:pPr>
              <w:pStyle w:val="Compact"/>
            </w:pPr>
            <w:r>
              <w:t xml:space="preserve">~38</w:t>
            </w:r>
          </w:p>
        </w:tc>
        <w:tc>
          <w:tcPr/>
          <w:p>
            <w:pPr>
              <w:pStyle w:val="Compact"/>
            </w:pPr>
            <w:r>
              <w:t xml:space="preserve">~100</w:t>
            </w:r>
          </w:p>
        </w:tc>
      </w:tr>
      <w:tr>
        <w:tc>
          <w:tcPr/>
          <w:p>
            <w:pPr>
              <w:pStyle w:val="Compact"/>
            </w:pPr>
            <w:r>
              <w:t xml:space="preserve">Tenants</w:t>
            </w:r>
          </w:p>
        </w:tc>
        <w:tc>
          <w:tcPr/>
          <w:p>
            <w:pPr>
              <w:pStyle w:val="Compact"/>
            </w:pPr>
            <w:r>
              <w:t xml:space="preserve">~75</w:t>
            </w:r>
          </w:p>
        </w:tc>
        <w:tc>
          <w:tcPr/>
          <w:p>
            <w:pPr>
              <w:pStyle w:val="Compact"/>
            </w:pPr>
            <w:r>
              <w:t xml:space="preserve">~40</w:t>
            </w:r>
          </w:p>
        </w:tc>
        <w:tc>
          <w:tcPr/>
          <w:p>
            <w:pPr>
              <w:pStyle w:val="Compact"/>
            </w:pPr>
            <w:r>
              <w:t xml:space="preserve">~115</w:t>
            </w:r>
          </w:p>
        </w:tc>
      </w:tr>
      <w:tr>
        <w:tc>
          <w:tcPr/>
          <w:p>
            <w:pPr>
              <w:pStyle w:val="Compact"/>
            </w:pPr>
            <w:r>
              <w:rPr>
                <w:b/>
                <w:bCs/>
              </w:rPr>
              <w:t xml:space="preserve">Total (de-duplicated estimate)</w:t>
            </w:r>
          </w:p>
        </w:tc>
        <w:tc>
          <w:tcPr/>
          <w:p>
            <w:pPr>
              <w:pStyle w:val="Compact"/>
            </w:pPr>
          </w:p>
        </w:tc>
        <w:tc>
          <w:tcPr/>
          <w:p>
            <w:pPr>
              <w:pStyle w:val="Compact"/>
            </w:pPr>
          </w:p>
        </w:tc>
        <w:tc>
          <w:tcPr/>
          <w:p>
            <w:pPr>
              <w:pStyle w:val="Compact"/>
            </w:pPr>
            <w:r>
              <w:rPr>
                <w:b/>
                <w:bCs/>
              </w:rPr>
              <w:t xml:space="preserve">~300+</w:t>
            </w:r>
          </w:p>
        </w:tc>
      </w:tr>
    </w:tbl>
    <w:bookmarkEnd w:id="13"/>
    <w:bookmarkStart w:id="14" w:name="scope-exclusions"/>
    <w:p>
      <w:pPr>
        <w:pStyle w:val="Heading2"/>
      </w:pPr>
      <w:r>
        <w:rPr>
          <w:rStyle w:val="SectionNumber"/>
        </w:rPr>
        <w:t xml:space="preserve">2.5</w:t>
      </w:r>
      <w:r>
        <w:tab/>
      </w:r>
      <w:r>
        <w:t xml:space="preserve">Scope exclusions</w:t>
      </w:r>
    </w:p>
    <w:p>
      <w:pPr>
        <w:pStyle w:val="Compact"/>
        <w:numPr>
          <w:ilvl w:val="0"/>
          <w:numId w:val="1001"/>
        </w:numPr>
      </w:pPr>
      <w:r>
        <w:t xml:space="preserve">LGBTQ+ topics — explicitly excluded by project scope</w:t>
      </w:r>
    </w:p>
    <w:p>
      <w:pPr>
        <w:pStyle w:val="Compact"/>
        <w:numPr>
          <w:ilvl w:val="0"/>
          <w:numId w:val="1001"/>
        </w:numPr>
      </w:pPr>
      <w:r>
        <w:t xml:space="preserve">Hotels, short-let / Airbnb operators</w:t>
      </w:r>
    </w:p>
    <w:p>
      <w:pPr>
        <w:pStyle w:val="Compact"/>
        <w:numPr>
          <w:ilvl w:val="0"/>
          <w:numId w:val="1001"/>
        </w:numPr>
      </w:pPr>
      <w:r>
        <w:t xml:space="preserve">Commercial-only buildings</w:t>
      </w:r>
    </w:p>
    <w:p>
      <w:pPr>
        <w:pStyle w:val="Compact"/>
        <w:numPr>
          <w:ilvl w:val="0"/>
          <w:numId w:val="1001"/>
        </w:numPr>
      </w:pPr>
      <w:r>
        <w:t xml:space="preserve">Student hostels are covered in the students/owners cohorts, not in the landlord cohort</w:t>
      </w:r>
    </w:p>
    <w:bookmarkEnd w:id="14"/>
    <w:bookmarkStart w:id="15" w:name="engine-version"/>
    <w:p>
      <w:pPr>
        <w:pStyle w:val="Heading2"/>
      </w:pPr>
      <w:r>
        <w:rPr>
          <w:rStyle w:val="SectionNumber"/>
        </w:rPr>
        <w:t xml:space="preserve">2.6</w:t>
      </w:r>
      <w:r>
        <w:tab/>
      </w:r>
      <w:r>
        <w:t xml:space="preserve">Engine version</w:t>
      </w:r>
    </w:p>
    <w:p>
      <w:pPr>
        <w:pStyle w:val="FirstParagraph"/>
      </w:pPr>
      <w:r>
        <w:t xml:space="preserve">Generated by digital-research-engine v0.1 on 2026-04-25.</w:t>
      </w:r>
    </w:p>
    <w:bookmarkEnd w:id="15"/>
    <w:bookmarkEnd w:id="16"/>
    <w:bookmarkStart w:id="150" w:name="students-seeking-and-living-in-hostels"/>
    <w:p>
      <w:pPr>
        <w:pStyle w:val="Heading1"/>
      </w:pPr>
      <w:r>
        <w:rPr>
          <w:rStyle w:val="SectionNumber"/>
        </w:rPr>
        <w:t xml:space="preserve">3</w:t>
      </w:r>
      <w:r>
        <w:tab/>
      </w:r>
      <w:r>
        <w:t xml:space="preserve">3. Students seeking and living in hostels</w:t>
      </w:r>
    </w:p>
    <w:bookmarkStart w:id="115" w:name="pain-points-report"/>
    <w:p>
      <w:pPr>
        <w:pStyle w:val="Heading2"/>
      </w:pPr>
      <w:r>
        <w:rPr>
          <w:rStyle w:val="SectionNumber"/>
        </w:rPr>
        <w:t xml:space="preserve">3.1</w:t>
      </w:r>
      <w:r>
        <w:tab/>
      </w:r>
      <w:r>
        <w:t xml:space="preserve">3.1 Pain-points report</w:t>
      </w:r>
    </w:p>
    <w:p>
      <w:pPr>
        <w:pStyle w:val="FirstParagraph"/>
      </w:pPr>
      <w:r>
        <w:t xml:space="preserve">Compiled 2026-04-25 from 50+ public sources (news media, social platforms, blogs, university reports, academic research).</w:t>
      </w:r>
    </w:p>
    <w:bookmarkStart w:id="17" w:name="executive-summary-1"/>
    <w:p>
      <w:pPr>
        <w:pStyle w:val="Heading4"/>
      </w:pPr>
      <w:r>
        <w:rPr>
          <w:rStyle w:val="SectionNumber"/>
        </w:rPr>
        <w:t xml:space="preserve">3.1.0.1</w:t>
      </w:r>
      <w:r>
        <w:tab/>
      </w:r>
      <w:r>
        <w:t xml:space="preserve">Executive summary</w:t>
      </w:r>
    </w:p>
    <w:p>
      <w:pPr>
        <w:pStyle w:val="FirstParagraph"/>
      </w:pPr>
      <w:r>
        <w:t xml:space="preserve">Student hostel complaints across East African universities split cleanly into two categories:</w:t>
      </w:r>
      <w:r>
        <w:t xml:space="preserve"> </w:t>
      </w:r>
      <w:r>
        <w:rPr>
          <w:b/>
          <w:bCs/>
        </w:rPr>
        <w:t xml:space="preserve">difficulty finding accommodation</w:t>
      </w:r>
      <w:r>
        <w:t xml:space="preserve"> </w:t>
      </w:r>
      <w:r>
        <w:t xml:space="preserve">and</w:t>
      </w:r>
      <w:r>
        <w:t xml:space="preserve"> </w:t>
      </w:r>
      <w:r>
        <w:rPr>
          <w:b/>
          <w:bCs/>
        </w:rPr>
        <w:t xml:space="preserve">poor living conditions once housed</w:t>
      </w:r>
      <w:r>
        <w:t xml:space="preserve">. Complaints span Uganda (Makerere, Kyambogo, MUBS), Kenya (University of Nairobi, Kenyatta, Strathmore), Tanzania (UDSM, Mzumbe), Rwanda (University of Rwanda), and Burundi. Recurring issues: scams targeting freshers, severe capacity shortages, unfair eviction practices, sanitation failures, security threats, rent hikes, and missing utilities.</w:t>
      </w:r>
    </w:p>
    <w:p>
      <w:r>
        <w:pict>
          <v:rect style="width:0;height:1.5pt" o:hralign="center" o:hrstd="t" o:hr="t"/>
        </w:pict>
      </w:r>
    </w:p>
    <w:bookmarkEnd w:id="17"/>
    <w:bookmarkStart w:id="30" w:name="part-1-finding-a-hostel"/>
    <w:p>
      <w:pPr>
        <w:pStyle w:val="Heading4"/>
      </w:pPr>
      <w:r>
        <w:rPr>
          <w:rStyle w:val="SectionNumber"/>
        </w:rPr>
        <w:t xml:space="preserve">3.1.0.2</w:t>
      </w:r>
      <w:r>
        <w:tab/>
      </w:r>
      <w:r>
        <w:t xml:space="preserve">Part 1 — Finding a hostel</w:t>
      </w:r>
    </w:p>
    <w:bookmarkStart w:id="22" w:name="scams-fraud-targeting-freshers"/>
    <w:p>
      <w:pPr>
        <w:pStyle w:val="Heading5"/>
      </w:pPr>
      <w:r>
        <w:rPr>
          <w:rStyle w:val="SectionNumber"/>
        </w:rPr>
        <w:t xml:space="preserve">3.1.0.2.1</w:t>
      </w:r>
      <w:r>
        <w:tab/>
      </w:r>
      <w:r>
        <w:t xml:space="preserve">1.1 Scams &amp; fraud targeting freshers</w:t>
      </w:r>
    </w:p>
    <w:p>
      <w:pPr>
        <w:pStyle w:val="FirstParagraph"/>
      </w:pPr>
      <w:r>
        <w:rPr>
          <w:b/>
          <w:bCs/>
        </w:rPr>
        <w:t xml:space="preserve">Makerere University, Uganda.</w:t>
      </w:r>
      <w:r>
        <w:t xml:space="preserve"> </w:t>
      </w:r>
      <w:r>
        <w:t xml:space="preserve">A fresher lost</w:t>
      </w:r>
      <w:r>
        <w:t xml:space="preserve"> </w:t>
      </w:r>
      <w:r>
        <w:rPr>
          <w:b/>
          <w:bCs/>
        </w:rPr>
        <w:t xml:space="preserve">UGX 2 million</w:t>
      </w:r>
      <w:r>
        <w:t xml:space="preserve"> </w:t>
      </w:r>
      <w:r>
        <w:t xml:space="preserve">(their tuition) to a conman who promised to</w:t>
      </w:r>
      <w:r>
        <w:t xml:space="preserve"> </w:t>
      </w:r>
      <w:r>
        <w:t xml:space="preserve">“double their money.”</w:t>
      </w:r>
      <w:r>
        <w:t xml:space="preserve"> </w:t>
      </w:r>
      <w:r>
        <w:t xml:space="preserve">Campus police log at least</w:t>
      </w:r>
      <w:r>
        <w:t xml:space="preserve"> </w:t>
      </w:r>
      <w:r>
        <w:rPr>
          <w:b/>
          <w:bCs/>
        </w:rPr>
        <w:t xml:space="preserve">2 fraud cases per week</w:t>
      </w:r>
      <w:r>
        <w:t xml:space="preserve"> </w:t>
      </w:r>
      <w:r>
        <w:t xml:space="preserve">targeting new students. Method: ex-students befriend freshers, offer help or jobs, then steal.</w:t>
      </w:r>
      <w:r>
        <w:t xml:space="preserve"> </w:t>
      </w:r>
      <w:r>
        <w:t xml:space="preserve">Source:</w:t>
      </w:r>
      <w:r>
        <w:t xml:space="preserve"> </w:t>
      </w:r>
      <w:hyperlink r:id="rId18">
        <w:r>
          <w:rPr>
            <w:rStyle w:val="Hyperlink"/>
          </w:rPr>
          <w:t xml:space="preserve">Independent Uganda</w:t>
        </w:r>
      </w:hyperlink>
    </w:p>
    <w:p>
      <w:pPr>
        <w:pStyle w:val="BodyText"/>
      </w:pPr>
      <w:r>
        <w:rPr>
          <w:b/>
          <w:bCs/>
        </w:rPr>
        <w:t xml:space="preserve">Kenya — fake-listing scams.</w:t>
      </w:r>
      <w:r>
        <w:t xml:space="preserve"> </w:t>
      </w:r>
      <w:r>
        <w:t xml:space="preserve">Common patterns:</w:t>
      </w:r>
      <w:r>
        <w:t xml:space="preserve"> </w:t>
      </w:r>
      <w:r>
        <w:t xml:space="preserve">- Scammers pose as property owners, collect holding deposits, vanish.</w:t>
      </w:r>
      <w:r>
        <w:t xml:space="preserve"> </w:t>
      </w:r>
      <w:r>
        <w:t xml:space="preserve">- Fraudsters rent a real property, advertise to multiple students, collect deposits + first month’s rent, then refuse entry (keys don’t work, fraudster uncontactable).</w:t>
      </w:r>
      <w:r>
        <w:t xml:space="preserve"> </w:t>
      </w:r>
      <w:r>
        <w:t xml:space="preserve">- Photo theft from legitimate sites makes fakes appear authentic.</w:t>
      </w:r>
    </w:p>
    <w:p>
      <w:pPr>
        <w:pStyle w:val="BodyText"/>
      </w:pPr>
      <w:r>
        <w:rPr>
          <w:b/>
          <w:bCs/>
        </w:rPr>
        <w:t xml:space="preserve">Red flags students name:</w:t>
      </w:r>
      <w:r>
        <w:t xml:space="preserve"> </w:t>
      </w:r>
      <w:r>
        <w:t xml:space="preserve">prices below market, brokers demanding deposits before viewings, owners refusing phone/video, rushed commit pressure.</w:t>
      </w:r>
      <w:r>
        <w:t xml:space="preserve"> </w:t>
      </w:r>
      <w:r>
        <w:t xml:space="preserve">Sources:</w:t>
      </w:r>
      <w:r>
        <w:t xml:space="preserve"> </w:t>
      </w:r>
      <w:hyperlink r:id="rId19">
        <w:r>
          <w:rPr>
            <w:rStyle w:val="Hyperlink"/>
          </w:rPr>
          <w:t xml:space="preserve">IDP</w:t>
        </w:r>
      </w:hyperlink>
      <w:r>
        <w:t xml:space="preserve">,</w:t>
      </w:r>
      <w:r>
        <w:t xml:space="preserve"> </w:t>
      </w:r>
      <w:hyperlink r:id="rId20">
        <w:r>
          <w:rPr>
            <w:rStyle w:val="Hyperlink"/>
          </w:rPr>
          <w:t xml:space="preserve">Gradding Homes</w:t>
        </w:r>
      </w:hyperlink>
      <w:r>
        <w:t xml:space="preserve">,</w:t>
      </w:r>
      <w:r>
        <w:t xml:space="preserve"> </w:t>
      </w:r>
      <w:hyperlink r:id="rId21">
        <w:r>
          <w:rPr>
            <w:rStyle w:val="Hyperlink"/>
          </w:rPr>
          <w:t xml:space="preserve">Expat.com Kenya</w:t>
        </w:r>
      </w:hyperlink>
    </w:p>
    <w:bookmarkEnd w:id="22"/>
    <w:bookmarkStart w:id="23" w:name="online-booking-platforms-early-uneven"/>
    <w:p>
      <w:pPr>
        <w:pStyle w:val="Heading5"/>
      </w:pPr>
      <w:r>
        <w:rPr>
          <w:rStyle w:val="SectionNumber"/>
        </w:rPr>
        <w:t xml:space="preserve">3.1.0.2.2</w:t>
      </w:r>
      <w:r>
        <w:tab/>
      </w:r>
      <w:r>
        <w:t xml:space="preserve">1.2 Online booking platforms — early &amp; uneven</w:t>
      </w:r>
    </w:p>
    <w:p>
      <w:pPr>
        <w:pStyle w:val="FirstParagraph"/>
      </w:pPr>
      <w:r>
        <w:t xml:space="preserve">Emerging platforms with limited regional penetration:</w:t>
      </w:r>
      <w:r>
        <w:t xml:space="preserve"> </w:t>
      </w:r>
      <w:r>
        <w:t xml:space="preserve">-</w:t>
      </w:r>
      <w:r>
        <w:t xml:space="preserve"> </w:t>
      </w:r>
      <w:r>
        <w:rPr>
          <w:b/>
          <w:bCs/>
        </w:rPr>
        <w:t xml:space="preserve">Jiunge</w:t>
      </w:r>
      <w:r>
        <w:t xml:space="preserve"> </w:t>
      </w:r>
      <w:r>
        <w:t xml:space="preserve">(Kenya) — verified institutions and hostels,</w:t>
      </w:r>
      <w:r>
        <w:t xml:space="preserve"> </w:t>
      </w:r>
      <w:r>
        <w:t xml:space="preserve">“no middlemen”</w:t>
      </w:r>
      <w:r>
        <w:t xml:space="preserve"> </w:t>
      </w:r>
      <w:r>
        <w:t xml:space="preserve">-</w:t>
      </w:r>
      <w:r>
        <w:t xml:space="preserve"> </w:t>
      </w:r>
      <w:r>
        <w:rPr>
          <w:b/>
          <w:bCs/>
        </w:rPr>
        <w:t xml:space="preserve">HostelFinder</w:t>
      </w:r>
      <w:r>
        <w:t xml:space="preserve"> </w:t>
      </w:r>
      <w:r>
        <w:t xml:space="preserve">(Kenya) — student accommodation discovery</w:t>
      </w:r>
      <w:r>
        <w:t xml:space="preserve"> </w:t>
      </w:r>
      <w:r>
        <w:t xml:space="preserve">-</w:t>
      </w:r>
      <w:r>
        <w:t xml:space="preserve"> </w:t>
      </w:r>
      <w:r>
        <w:rPr>
          <w:b/>
          <w:bCs/>
        </w:rPr>
        <w:t xml:space="preserve">Katalyma</w:t>
      </w:r>
      <w:r>
        <w:t xml:space="preserve"> </w:t>
      </w:r>
      <w:r>
        <w:t xml:space="preserve">(Ghana / East Africa) — escrow, verified listings, video tours</w:t>
      </w:r>
      <w:r>
        <w:t xml:space="preserve"> </w:t>
      </w:r>
      <w:r>
        <w:t xml:space="preserve">-</w:t>
      </w:r>
      <w:r>
        <w:t xml:space="preserve"> </w:t>
      </w:r>
      <w:r>
        <w:rPr>
          <w:b/>
          <w:bCs/>
        </w:rPr>
        <w:t xml:space="preserve">StayHub GH</w:t>
      </w:r>
      <w:r>
        <w:t xml:space="preserve"> </w:t>
      </w:r>
      <w:r>
        <w:t xml:space="preserve">— verified agents, secure payments</w:t>
      </w:r>
      <w:r>
        <w:t xml:space="preserve"> </w:t>
      </w:r>
      <w:r>
        <w:t xml:space="preserve">-</w:t>
      </w:r>
      <w:r>
        <w:t xml:space="preserve"> </w:t>
      </w:r>
      <w:r>
        <w:rPr>
          <w:b/>
          <w:bCs/>
        </w:rPr>
        <w:t xml:space="preserve">Hostelconnect</w:t>
      </w:r>
      <w:r>
        <w:t xml:space="preserve"> </w:t>
      </w:r>
      <w:r>
        <w:t xml:space="preserve">(Africa-wide, founded 2016)</w:t>
      </w:r>
    </w:p>
    <w:p>
      <w:pPr>
        <w:pStyle w:val="BodyText"/>
      </w:pPr>
      <w:r>
        <w:t xml:space="preserve">No widespread mentions of</w:t>
      </w:r>
      <w:r>
        <w:t xml:space="preserve"> </w:t>
      </w:r>
      <w:r>
        <w:t xml:space="preserve">“Roost,”</w:t>
      </w:r>
      <w:r>
        <w:t xml:space="preserve"> </w:t>
      </w:r>
      <w:r>
        <w:t xml:space="preserve">“Acomodeasy,”</w:t>
      </w:r>
      <w:r>
        <w:t xml:space="preserve"> </w:t>
      </w:r>
      <w:r>
        <w:t xml:space="preserve">or hostel-specific apps for Makerere/UoN — suggesting either limited adoption or rebranding. Most students still rely on word-of-mouth, bulletin boards, and brokers.</w:t>
      </w:r>
    </w:p>
    <w:bookmarkEnd w:id="23"/>
    <w:bookmarkStart w:id="28" w:name="capacity-crisis"/>
    <w:p>
      <w:pPr>
        <w:pStyle w:val="Heading5"/>
      </w:pPr>
      <w:r>
        <w:rPr>
          <w:rStyle w:val="SectionNumber"/>
        </w:rPr>
        <w:t xml:space="preserve">3.1.0.2.3</w:t>
      </w:r>
      <w:r>
        <w:tab/>
      </w:r>
      <w:r>
        <w:t xml:space="preserve">1.3 Capacity crisis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University</w:t>
            </w:r>
          </w:p>
        </w:tc>
        <w:tc>
          <w:tcPr/>
          <w:p>
            <w:pPr>
              <w:pStyle w:val="Compact"/>
            </w:pPr>
            <w:r>
              <w:t xml:space="preserve">Demand</w:t>
            </w:r>
          </w:p>
        </w:tc>
        <w:tc>
          <w:tcPr/>
          <w:p>
            <w:pPr>
              <w:pStyle w:val="Compact"/>
            </w:pPr>
            <w:r>
              <w:t xml:space="preserve">Supply</w:t>
            </w:r>
          </w:p>
        </w:tc>
        <w:tc>
          <w:tcPr/>
          <w:p>
            <w:pPr>
              <w:pStyle w:val="Compact"/>
            </w:pPr>
            <w:r>
              <w:t xml:space="preserve">Coverage</w:t>
            </w:r>
          </w:p>
        </w:tc>
      </w:tr>
      <w:tr>
        <w:tc>
          <w:tcPr/>
          <w:p>
            <w:pPr>
              <w:pStyle w:val="Compact"/>
            </w:pPr>
            <w:r>
              <w:t xml:space="preserve">Kyambogo (Uganda)</w:t>
            </w:r>
          </w:p>
        </w:tc>
        <w:tc>
          <w:tcPr/>
          <w:p>
            <w:pPr>
              <w:pStyle w:val="Compact"/>
            </w:pPr>
            <w:r>
              <w:t xml:space="preserve">8,000 applications</w:t>
            </w:r>
          </w:p>
        </w:tc>
        <w:tc>
          <w:tcPr/>
          <w:p>
            <w:pPr>
              <w:pStyle w:val="Compact"/>
            </w:pPr>
            <w:r>
              <w:t xml:space="preserve">1,400 beds in 5 halls</w:t>
            </w:r>
          </w:p>
        </w:tc>
        <w:tc>
          <w:tcPr/>
          <w:p>
            <w:pPr>
              <w:pStyle w:val="Compact"/>
            </w:pPr>
            <w:r>
              <w:t xml:space="preserve">~17%</w:t>
            </w:r>
          </w:p>
        </w:tc>
      </w:tr>
      <w:tr>
        <w:tc>
          <w:tcPr/>
          <w:p>
            <w:pPr>
              <w:pStyle w:val="Compact"/>
            </w:pPr>
            <w:r>
              <w:t xml:space="preserve">Kenyatta U (Kenya)</w:t>
            </w:r>
          </w:p>
        </w:tc>
        <w:tc>
          <w:tcPr/>
          <w:p>
            <w:pPr>
              <w:pStyle w:val="Compact"/>
            </w:pPr>
            <w:r>
              <w:t xml:space="preserve">74,000 undergrads</w:t>
            </w:r>
          </w:p>
        </w:tc>
        <w:tc>
          <w:tcPr/>
          <w:p>
            <w:pPr>
              <w:pStyle w:val="Compact"/>
            </w:pPr>
            <w:r>
              <w:t xml:space="preserve">10,000 beds in 21 hostels</w:t>
            </w:r>
          </w:p>
        </w:tc>
        <w:tc>
          <w:tcPr/>
          <w:p>
            <w:pPr>
              <w:pStyle w:val="Compact"/>
            </w:pPr>
            <w:r>
              <w:t xml:space="preserve">~13%</w:t>
            </w:r>
          </w:p>
        </w:tc>
      </w:tr>
      <w:tr>
        <w:tc>
          <w:tcPr/>
          <w:p>
            <w:pPr>
              <w:pStyle w:val="Compact"/>
            </w:pPr>
            <w:r>
              <w:t xml:space="preserve">University of Nairobi</w:t>
            </w:r>
          </w:p>
        </w:tc>
        <w:tc>
          <w:tcPr/>
          <w:p>
            <w:pPr>
              <w:pStyle w:val="Compact"/>
            </w:pPr>
            <w:r>
              <w:t xml:space="preserve">—</w:t>
            </w:r>
          </w:p>
        </w:tc>
        <w:tc>
          <w:tcPr/>
          <w:p>
            <w:pPr>
              <w:pStyle w:val="Compact"/>
            </w:pPr>
            <w:r>
              <w:t xml:space="preserve">~40,000 beds across all campuses</w:t>
            </w:r>
          </w:p>
        </w:tc>
        <w:tc>
          <w:tcPr/>
          <w:p>
            <w:pPr>
              <w:pStyle w:val="Compact"/>
            </w:pPr>
            <w:r>
              <w:t xml:space="preserve">~25%</w:t>
            </w:r>
          </w:p>
        </w:tc>
      </w:tr>
      <w:tr>
        <w:tc>
          <w:tcPr/>
          <w:p>
            <w:pPr>
              <w:pStyle w:val="Compact"/>
            </w:pPr>
            <w:r>
              <w:t xml:space="preserve">UR Huye (Rwanda, 2025)</w:t>
            </w:r>
          </w:p>
        </w:tc>
        <w:tc>
          <w:tcPr/>
          <w:p>
            <w:pPr>
              <w:pStyle w:val="Compact"/>
            </w:pPr>
            <w:r>
              <w:t xml:space="preserve">6,000 newcomers</w:t>
            </w:r>
          </w:p>
        </w:tc>
        <w:tc>
          <w:tcPr/>
          <w:p>
            <w:pPr>
              <w:pStyle w:val="Compact"/>
            </w:pPr>
            <w:r>
              <w:t xml:space="preserve">~3,000 beds</w:t>
            </w:r>
          </w:p>
        </w:tc>
        <w:tc>
          <w:tcPr/>
          <w:p>
            <w:pPr>
              <w:pStyle w:val="Compact"/>
            </w:pPr>
            <w:r>
              <w:t xml:space="preserve">~50%</w:t>
            </w:r>
          </w:p>
        </w:tc>
      </w:tr>
      <w:tr>
        <w:tc>
          <w:tcPr/>
          <w:p>
            <w:pPr>
              <w:pStyle w:val="Compact"/>
            </w:pPr>
            <w:r>
              <w:t xml:space="preserve">UDSM (Tanzania)</w:t>
            </w:r>
          </w:p>
        </w:tc>
        <w:tc>
          <w:tcPr/>
          <w:p>
            <w:pPr>
              <w:pStyle w:val="Compact"/>
            </w:pPr>
            <w:r>
              <w:t xml:space="preserve">20,000–25,000 admitted/year</w:t>
            </w:r>
          </w:p>
        </w:tc>
        <w:tc>
          <w:tcPr/>
          <w:p>
            <w:pPr>
              <w:pStyle w:val="Compact"/>
            </w:pPr>
            <w:r>
              <w:t xml:space="preserve">~9,982 beds</w:t>
            </w:r>
          </w:p>
        </w:tc>
        <w:tc>
          <w:tcPr/>
          <w:p>
            <w:pPr>
              <w:pStyle w:val="Compact"/>
            </w:pPr>
            <w:r>
              <w:t xml:space="preserve">~40%</w:t>
            </w:r>
          </w:p>
        </w:tc>
      </w:tr>
      <w:tr>
        <w:tc>
          <w:tcPr/>
          <w:p>
            <w:pPr>
              <w:pStyle w:val="Compact"/>
            </w:pPr>
            <w:r>
              <w:t xml:space="preserve">Mzumbe Mbeya (Tanzania)</w:t>
            </w:r>
          </w:p>
        </w:tc>
        <w:tc>
          <w:tcPr/>
          <w:p>
            <w:pPr>
              <w:pStyle w:val="Compact"/>
            </w:pPr>
            <w:r>
              <w:t xml:space="preserve">~3,500 students</w:t>
            </w:r>
          </w:p>
        </w:tc>
        <w:tc>
          <w:tcPr/>
          <w:p>
            <w:pPr>
              <w:pStyle w:val="Compact"/>
            </w:pPr>
            <w:r>
              <w:t xml:space="preserve">~500 on-campus rooms</w:t>
            </w:r>
          </w:p>
        </w:tc>
        <w:tc>
          <w:tcPr/>
          <w:p>
            <w:pPr>
              <w:pStyle w:val="Compact"/>
            </w:pPr>
            <w:r>
              <w:t xml:space="preserve">~14%</w:t>
            </w:r>
          </w:p>
        </w:tc>
      </w:tr>
    </w:tbl>
    <w:p>
      <w:pPr>
        <w:pStyle w:val="BodyText"/>
      </w:pPr>
      <w:r>
        <w:rPr>
          <w:b/>
          <w:bCs/>
        </w:rPr>
        <w:t xml:space="preserve">Rwanda 2025 spike.</w:t>
      </w:r>
      <w:r>
        <w:t xml:space="preserve"> </w:t>
      </w:r>
      <w:r>
        <w:t xml:space="preserve">UR Huye students slept in the</w:t>
      </w:r>
      <w:r>
        <w:t xml:space="preserve"> </w:t>
      </w:r>
      <w:r>
        <w:rPr>
          <w:b/>
          <w:bCs/>
        </w:rPr>
        <w:t xml:space="preserve">university gymnasium</w:t>
      </w:r>
      <w:r>
        <w:t xml:space="preserve"> </w:t>
      </w:r>
      <w:r>
        <w:t xml:space="preserve">when newcomers exceeded capacity. Private hostels now cram</w:t>
      </w:r>
      <w:r>
        <w:t xml:space="preserve"> </w:t>
      </w:r>
      <w:r>
        <w:rPr>
          <w:b/>
          <w:bCs/>
        </w:rPr>
        <w:t xml:space="preserve">up to 4 girls per room</w:t>
      </w:r>
      <w:r>
        <w:t xml:space="preserve"> </w:t>
      </w:r>
      <w:r>
        <w:t xml:space="preserve">designed for 2. Nearest available accommodation is</w:t>
      </w:r>
      <w:r>
        <w:t xml:space="preserve"> </w:t>
      </w:r>
      <w:r>
        <w:rPr>
          <w:b/>
          <w:bCs/>
        </w:rPr>
        <w:t xml:space="preserve">1 hour from campus</w:t>
      </w:r>
      <w:r>
        <w:t xml:space="preserve">.</w:t>
      </w:r>
      <w:r>
        <w:t xml:space="preserve"> </w:t>
      </w:r>
      <w:r>
        <w:t xml:space="preserve">Source:</w:t>
      </w:r>
      <w:r>
        <w:t xml:space="preserve"> </w:t>
      </w:r>
      <w:hyperlink r:id="rId24">
        <w:r>
          <w:rPr>
            <w:rStyle w:val="Hyperlink"/>
          </w:rPr>
          <w:t xml:space="preserve">New Times Rwanda</w:t>
        </w:r>
      </w:hyperlink>
    </w:p>
    <w:p>
      <w:pPr>
        <w:pStyle w:val="BodyText"/>
      </w:pPr>
      <w:r>
        <w:rPr>
          <w:b/>
          <w:bCs/>
        </w:rPr>
        <w:t xml:space="preserve">Kenya overspill.</w:t>
      </w:r>
      <w:r>
        <w:t xml:space="preserve"> </w:t>
      </w:r>
      <w:r>
        <w:t xml:space="preserve">Over 22,000 Kenyatta U students live off-campus in Kahawa Sukari, Roysambu, Kahawa Wendani — areas with documented insecurity.</w:t>
      </w:r>
    </w:p>
    <w:p>
      <w:pPr>
        <w:pStyle w:val="BodyText"/>
      </w:pPr>
      <w:r>
        <w:t xml:space="preserve">Sources:</w:t>
      </w:r>
      <w:r>
        <w:t xml:space="preserve"> </w:t>
      </w:r>
      <w:hyperlink r:id="rId25">
        <w:r>
          <w:rPr>
            <w:rStyle w:val="Hyperlink"/>
          </w:rPr>
          <w:t xml:space="preserve">Makerere Hostel Inspection Report 2023</w:t>
        </w:r>
      </w:hyperlink>
      <w:r>
        <w:t xml:space="preserve">,</w:t>
      </w:r>
      <w:r>
        <w:t xml:space="preserve"> </w:t>
      </w:r>
      <w:hyperlink r:id="rId26">
        <w:r>
          <w:rPr>
            <w:rStyle w:val="Hyperlink"/>
          </w:rPr>
          <w:t xml:space="preserve">The Star Kenya</w:t>
        </w:r>
      </w:hyperlink>
      <w:r>
        <w:t xml:space="preserve">,</w:t>
      </w:r>
      <w:r>
        <w:t xml:space="preserve"> </w:t>
      </w:r>
      <w:hyperlink r:id="rId27">
        <w:r>
          <w:rPr>
            <w:rStyle w:val="Hyperlink"/>
          </w:rPr>
          <w:t xml:space="preserve">Mzumbe University</w:t>
        </w:r>
      </w:hyperlink>
    </w:p>
    <w:bookmarkEnd w:id="28"/>
    <w:bookmarkStart w:id="29" w:name="broker-exploitation"/>
    <w:p>
      <w:pPr>
        <w:pStyle w:val="Heading5"/>
      </w:pPr>
      <w:r>
        <w:rPr>
          <w:rStyle w:val="SectionNumber"/>
        </w:rPr>
        <w:t xml:space="preserve">3.1.0.2.4</w:t>
      </w:r>
      <w:r>
        <w:tab/>
      </w:r>
      <w:r>
        <w:t xml:space="preserve">1.4 Broker exploitation</w:t>
      </w:r>
    </w:p>
    <w:p>
      <w:pPr>
        <w:pStyle w:val="FirstParagraph"/>
      </w:pPr>
      <w:r>
        <w:t xml:space="preserve">Brokers in Kenya and Uganda commonly:</w:t>
      </w:r>
      <w:r>
        <w:t xml:space="preserve"> </w:t>
      </w:r>
      <w:r>
        <w:t xml:space="preserve">- Demand deposits before showing properties</w:t>
      </w:r>
      <w:r>
        <w:t xml:space="preserve"> </w:t>
      </w:r>
      <w:r>
        <w:t xml:space="preserve">- Rush students to commit</w:t>
      </w:r>
      <w:r>
        <w:t xml:space="preserve"> </w:t>
      </w:r>
      <w:r>
        <w:t xml:space="preserve">- Charge 5–15% of first month’s rent in commission</w:t>
      </w:r>
      <w:r>
        <w:t xml:space="preserve"> </w:t>
      </w:r>
      <w:r>
        <w:t xml:space="preserve">- Steer students to landlords who pay kickbacks rather than to better-fit options</w:t>
      </w:r>
    </w:p>
    <w:p>
      <w:r>
        <w:pict>
          <v:rect style="width:0;height:1.5pt" o:hralign="center" o:hrstd="t" o:hr="t"/>
        </w:pict>
      </w:r>
    </w:p>
    <w:bookmarkEnd w:id="29"/>
    <w:bookmarkEnd w:id="30"/>
    <w:bookmarkStart w:id="61" w:name="part-2-living-in-a-hostel"/>
    <w:p>
      <w:pPr>
        <w:pStyle w:val="Heading4"/>
      </w:pPr>
      <w:r>
        <w:rPr>
          <w:rStyle w:val="SectionNumber"/>
        </w:rPr>
        <w:t xml:space="preserve">3.1.0.3</w:t>
      </w:r>
      <w:r>
        <w:tab/>
      </w:r>
      <w:r>
        <w:t xml:space="preserve">Part 2 — Living in a hostel</w:t>
      </w:r>
    </w:p>
    <w:bookmarkStart w:id="32" w:name="sanitation-water-power"/>
    <w:p>
      <w:pPr>
        <w:pStyle w:val="Heading5"/>
      </w:pPr>
      <w:r>
        <w:rPr>
          <w:rStyle w:val="SectionNumber"/>
        </w:rPr>
        <w:t xml:space="preserve">3.1.0.3.1</w:t>
      </w:r>
      <w:r>
        <w:tab/>
      </w:r>
      <w:r>
        <w:t xml:space="preserve">2.1 Sanitation, water, power</w:t>
      </w:r>
    </w:p>
    <w:p>
      <w:pPr>
        <w:pStyle w:val="FirstParagraph"/>
      </w:pPr>
      <w:r>
        <w:rPr>
          <w:b/>
          <w:bCs/>
        </w:rPr>
        <w:t xml:space="preserve">Makerere Pearl View Hostel (Uganda).</w:t>
      </w:r>
      <w:r>
        <w:t xml:space="preserve"> </w:t>
      </w:r>
      <w:r>
        <w:t xml:space="preserve">&gt;</w:t>
      </w:r>
      <w:r>
        <w:t xml:space="preserve"> </w:t>
      </w:r>
      <w:r>
        <w:t xml:space="preserve">“The sanitation at the hostel is very poor. Sewage is everywhere. It’s worse in the compound, near the reading rooms and the canteen.”</w:t>
      </w:r>
    </w:p>
    <w:p>
      <w:pPr>
        <w:pStyle w:val="BodyText"/>
      </w:pPr>
      <w:r>
        <w:t xml:space="preserve">Broken sewage, toilet, and water pipes; awful smells preventing sleep; management unresponsive.</w:t>
      </w:r>
      <w:r>
        <w:t xml:space="preserve"> </w:t>
      </w:r>
      <w:r>
        <w:t xml:space="preserve">Source:</w:t>
      </w:r>
      <w:r>
        <w:t xml:space="preserve"> </w:t>
      </w:r>
      <w:hyperlink r:id="rId31">
        <w:r>
          <w:rPr>
            <w:rStyle w:val="Hyperlink"/>
          </w:rPr>
          <w:t xml:space="preserve">Dorothy Nakamyuka blog</w:t>
        </w:r>
      </w:hyperlink>
    </w:p>
    <w:p>
      <w:pPr>
        <w:pStyle w:val="BodyText"/>
      </w:pPr>
      <w:r>
        <w:rPr>
          <w:b/>
          <w:bCs/>
        </w:rPr>
        <w:t xml:space="preserve">University of Nairobi (Jan–Mar 2026).</w:t>
      </w:r>
      <w:r>
        <w:t xml:space="preserve"> </w:t>
      </w:r>
      <w:r>
        <w:t xml:space="preserve">Ongoing water shortages since the start of second semester.</w:t>
      </w:r>
      <w:r>
        <w:t xml:space="preserve"> </w:t>
      </w:r>
      <w:r>
        <w:t xml:space="preserve">&gt;</w:t>
      </w:r>
      <w:r>
        <w:t xml:space="preserve"> </w:t>
      </w:r>
      <w:r>
        <w:t xml:space="preserve">“Water shortages have turned hostel life into a daily struggle, reshaping the university experience into one of endurance rather than learning.”</w:t>
      </w:r>
    </w:p>
    <w:p>
      <w:pPr>
        <w:pStyle w:val="BodyText"/>
      </w:pPr>
      <w:r>
        <w:t xml:space="preserve">Available water is sometimes dirty; students buy bottled water out-of-pocket.</w:t>
      </w:r>
      <w:r>
        <w:t xml:space="preserve"> </w:t>
      </w:r>
      <w:r>
        <w:t xml:space="preserve">Source:</w:t>
      </w:r>
      <w:r>
        <w:t xml:space="preserve"> </w:t>
      </w:r>
      <w:hyperlink r:id="rId26">
        <w:r>
          <w:rPr>
            <w:rStyle w:val="Hyperlink"/>
          </w:rPr>
          <w:t xml:space="preserve">The Star Kenya</w:t>
        </w:r>
      </w:hyperlink>
    </w:p>
    <w:p>
      <w:pPr>
        <w:pStyle w:val="BodyText"/>
      </w:pPr>
      <w:r>
        <w:rPr>
          <w:b/>
          <w:bCs/>
        </w:rPr>
        <w:t xml:space="preserve">Uganda infrastructure context.</w:t>
      </w:r>
      <w:r>
        <w:t xml:space="preserve"> </w:t>
      </w:r>
      <w:r>
        <w:t xml:space="preserve">Only 42–45% of Ugandans have electricity access; Kampala water shortages tied to vandalism shutting down Katosi Water Works. Students report power cuts mid-class wasting time.</w:t>
      </w:r>
    </w:p>
    <w:bookmarkEnd w:id="32"/>
    <w:bookmarkStart w:id="35" w:name="bedbugs-overcrowding"/>
    <w:p>
      <w:pPr>
        <w:pStyle w:val="Heading5"/>
      </w:pPr>
      <w:r>
        <w:rPr>
          <w:rStyle w:val="SectionNumber"/>
        </w:rPr>
        <w:t xml:space="preserve">3.1.0.3.2</w:t>
      </w:r>
      <w:r>
        <w:tab/>
      </w:r>
      <w:r>
        <w:t xml:space="preserve">2.2 Bedbugs &amp; overcrowding</w:t>
      </w:r>
    </w:p>
    <w:p>
      <w:pPr>
        <w:pStyle w:val="FirstParagraph"/>
      </w:pPr>
      <w:r>
        <w:rPr>
          <w:b/>
          <w:bCs/>
        </w:rPr>
        <w:t xml:space="preserve">Tanzania research.</w:t>
      </w:r>
      <w:r>
        <w:t xml:space="preserve"> </w:t>
      </w:r>
      <w:r>
        <w:t xml:space="preserve">A study of 384 Moshi boarding-school students found</w:t>
      </w:r>
      <w:r>
        <w:t xml:space="preserve"> </w:t>
      </w:r>
      <w:r>
        <w:rPr>
          <w:b/>
          <w:bCs/>
        </w:rPr>
        <w:t xml:space="preserve">58.1% bedbug infestation</w:t>
      </w:r>
      <w:r>
        <w:t xml:space="preserve">;</w:t>
      </w:r>
      <w:r>
        <w:t xml:space="preserve"> </w:t>
      </w:r>
      <w:r>
        <w:rPr>
          <w:b/>
          <w:bCs/>
        </w:rPr>
        <w:t xml:space="preserve">72.6% of infested students</w:t>
      </w:r>
      <w:r>
        <w:t xml:space="preserve"> </w:t>
      </w:r>
      <w:r>
        <w:t xml:space="preserve">lived in overcrowded dormitories. Only 32.7% knew bedbug biology and prevention.</w:t>
      </w:r>
      <w:r>
        <w:t xml:space="preserve"> </w:t>
      </w:r>
      <w:r>
        <w:t xml:space="preserve">Source:</w:t>
      </w:r>
      <w:r>
        <w:t xml:space="preserve"> </w:t>
      </w:r>
      <w:hyperlink r:id="rId33">
        <w:r>
          <w:rPr>
            <w:rStyle w:val="Hyperlink"/>
          </w:rPr>
          <w:t xml:space="preserve">ResearchGate</w:t>
        </w:r>
      </w:hyperlink>
    </w:p>
    <w:p>
      <w:pPr>
        <w:pStyle w:val="BodyText"/>
      </w:pPr>
      <w:r>
        <w:rPr>
          <w:b/>
          <w:bCs/>
        </w:rPr>
        <w:t xml:space="preserve">Makerere — Joshua Arinda’s account.</w:t>
      </w:r>
      <w:r>
        <w:t xml:space="preserve"> </w:t>
      </w:r>
      <w:r>
        <w:t xml:space="preserve">&gt;</w:t>
      </w:r>
      <w:r>
        <w:t xml:space="preserve"> </w:t>
      </w:r>
      <w:r>
        <w:t xml:space="preserve">“After barely a month in residence I began to feel painful itchy bites at night… Even when I sprayed, it didn’t help because people kept bringing them back. The infestation spread amongst rooms and visitors. This discomfort exposed deeper issues — poor hygiene, overcrowding, and weak management.”</w:t>
      </w:r>
    </w:p>
    <w:p>
      <w:pPr>
        <w:pStyle w:val="BodyText"/>
      </w:pPr>
      <w:r>
        <w:t xml:space="preserve">He left the hostel.</w:t>
      </w:r>
      <w:r>
        <w:t xml:space="preserve"> </w:t>
      </w:r>
      <w:r>
        <w:t xml:space="preserve">Source:</w:t>
      </w:r>
      <w:r>
        <w:t xml:space="preserve"> </w:t>
      </w:r>
      <w:hyperlink r:id="rId34">
        <w:r>
          <w:rPr>
            <w:rStyle w:val="Hyperlink"/>
          </w:rPr>
          <w:t xml:space="preserve">Campus Bee</w:t>
        </w:r>
      </w:hyperlink>
    </w:p>
    <w:bookmarkEnd w:id="35"/>
    <w:bookmarkStart w:id="38" w:name="overcrowding-noise"/>
    <w:p>
      <w:pPr>
        <w:pStyle w:val="Heading5"/>
      </w:pPr>
      <w:r>
        <w:rPr>
          <w:rStyle w:val="SectionNumber"/>
        </w:rPr>
        <w:t xml:space="preserve">3.1.0.3.3</w:t>
      </w:r>
      <w:r>
        <w:tab/>
      </w:r>
      <w:r>
        <w:t xml:space="preserve">2.3 Overcrowding &amp; noise</w:t>
      </w:r>
    </w:p>
    <w:p>
      <w:pPr>
        <w:pStyle w:val="FirstParagraph"/>
      </w:pPr>
      <w:r>
        <w:rPr>
          <w:b/>
          <w:bCs/>
        </w:rPr>
        <w:t xml:space="preserve">Kyambogo named hostels:</w:t>
      </w:r>
      <w:r>
        <w:t xml:space="preserve"> </w:t>
      </w:r>
      <w:r>
        <w:t xml:space="preserve">-</w:t>
      </w:r>
      <w:r>
        <w:t xml:space="preserve"> </w:t>
      </w:r>
      <w:r>
        <w:rPr>
          <w:b/>
          <w:bCs/>
        </w:rPr>
        <w:t xml:space="preserve">Paradise</w:t>
      </w:r>
      <w:r>
        <w:t xml:space="preserve"> </w:t>
      </w:r>
      <w:r>
        <w:t xml:space="preserve">— multiple deckers, cramped</w:t>
      </w:r>
      <w:r>
        <w:t xml:space="preserve"> </w:t>
      </w:r>
      <w:r>
        <w:t xml:space="preserve">-</w:t>
      </w:r>
      <w:r>
        <w:t xml:space="preserve"> </w:t>
      </w:r>
      <w:r>
        <w:rPr>
          <w:b/>
          <w:bCs/>
        </w:rPr>
        <w:t xml:space="preserve">Madonna</w:t>
      </w:r>
      <w:r>
        <w:t xml:space="preserve"> </w:t>
      </w:r>
      <w:r>
        <w:t xml:space="preserve">— lacks facilities; inconsistent shuttles</w:t>
      </w:r>
      <w:r>
        <w:t xml:space="preserve"> </w:t>
      </w:r>
      <w:r>
        <w:t xml:space="preserve">-</w:t>
      </w:r>
      <w:r>
        <w:t xml:space="preserve"> </w:t>
      </w:r>
      <w:r>
        <w:rPr>
          <w:b/>
          <w:bCs/>
        </w:rPr>
        <w:t xml:space="preserve">Bavana</w:t>
      </w:r>
      <w:r>
        <w:t xml:space="preserve"> </w:t>
      </w:r>
      <w:r>
        <w:t xml:space="preserve">— overcrowded, inadequate water</w:t>
      </w:r>
      <w:r>
        <w:t xml:space="preserve"> </w:t>
      </w:r>
      <w:r>
        <w:t xml:space="preserve">&gt;</w:t>
      </w:r>
      <w:r>
        <w:t xml:space="preserve"> </w:t>
      </w:r>
      <w:r>
        <w:t xml:space="preserve">“Some hostels have added extra beds and congested rooms, exposing first-year students to manipulation from those above them.”</w:t>
      </w:r>
    </w:p>
    <w:p>
      <w:pPr>
        <w:pStyle w:val="BodyText"/>
      </w:pPr>
      <w:r>
        <w:t xml:space="preserve">Source:</w:t>
      </w:r>
      <w:r>
        <w:t xml:space="preserve"> </w:t>
      </w:r>
      <w:hyperlink r:id="rId36">
        <w:r>
          <w:rPr>
            <w:rStyle w:val="Hyperlink"/>
          </w:rPr>
          <w:t xml:space="preserve">Campus Bee</w:t>
        </w:r>
      </w:hyperlink>
    </w:p>
    <w:p>
      <w:pPr>
        <w:pStyle w:val="BodyText"/>
      </w:pPr>
      <w:r>
        <w:rPr>
          <w:b/>
          <w:bCs/>
        </w:rPr>
        <w:t xml:space="preserve">UoN Chiromo TikTok reaction.</w:t>
      </w:r>
      <w:r>
        <w:t xml:space="preserve"> </w:t>
      </w:r>
      <w:r>
        <w:t xml:space="preserve">Students paying KSh 30–40K per semester at one of Kenya’s</w:t>
      </w:r>
      <w:r>
        <w:t xml:space="preserve"> </w:t>
      </w:r>
      <w:r>
        <w:t xml:space="preserve">“World Class Universities”</w:t>
      </w:r>
      <w:r>
        <w:t xml:space="preserve">:</w:t>
      </w:r>
      <w:r>
        <w:t xml:space="preserve"> </w:t>
      </w:r>
      <w:r>
        <w:t xml:space="preserve">&gt;</w:t>
      </w:r>
      <w:r>
        <w:t xml:space="preserve"> </w:t>
      </w:r>
      <w:r>
        <w:t xml:space="preserve">“I was shocked, honey, I was in tears almost! All love no shade but they can be better.”</w:t>
      </w:r>
    </w:p>
    <w:p>
      <w:pPr>
        <w:pStyle w:val="BodyText"/>
      </w:pPr>
      <w:r>
        <w:t xml:space="preserve">Source:</w:t>
      </w:r>
      <w:r>
        <w:t xml:space="preserve"> </w:t>
      </w:r>
      <w:hyperlink r:id="rId37">
        <w:r>
          <w:rPr>
            <w:rStyle w:val="Hyperlink"/>
          </w:rPr>
          <w:t xml:space="preserve">@kenyabytes</w:t>
        </w:r>
        <w:r>
          <w:rPr>
            <w:rStyle w:val="Hyperlink"/>
          </w:rPr>
          <w:t xml:space="preserve"> </w:t>
        </w:r>
        <w:r>
          <w:rPr>
            <w:rStyle w:val="Hyperlink"/>
          </w:rPr>
          <w:t xml:space="preserve">TikTok</w:t>
        </w:r>
      </w:hyperlink>
    </w:p>
    <w:bookmarkEnd w:id="38"/>
    <w:bookmarkStart w:id="42" w:name="security-theft"/>
    <w:p>
      <w:pPr>
        <w:pStyle w:val="Heading5"/>
      </w:pPr>
      <w:r>
        <w:rPr>
          <w:rStyle w:val="SectionNumber"/>
        </w:rPr>
        <w:t xml:space="preserve">3.1.0.3.4</w:t>
      </w:r>
      <w:r>
        <w:tab/>
      </w:r>
      <w:r>
        <w:t xml:space="preserve">2.4 Security &amp; theft</w:t>
      </w:r>
    </w:p>
    <w:p>
      <w:pPr>
        <w:pStyle w:val="Compact"/>
        <w:numPr>
          <w:ilvl w:val="0"/>
          <w:numId w:val="1002"/>
        </w:numPr>
      </w:pPr>
      <w:r>
        <w:t xml:space="preserve">Burglaries inside Makerere-area hostels documented in Daily Monitor.</w:t>
      </w:r>
    </w:p>
    <w:p>
      <w:pPr>
        <w:pStyle w:val="Compact"/>
        <w:numPr>
          <w:ilvl w:val="0"/>
          <w:numId w:val="1002"/>
        </w:numPr>
      </w:pPr>
      <w:r>
        <w:t xml:space="preserve">Halls at Kyambogo (Nanziri, Mandela, Pearl) have no entry restrictions — strangers walk in.</w:t>
      </w:r>
    </w:p>
    <w:p>
      <w:pPr>
        <w:pStyle w:val="Compact"/>
        <w:numPr>
          <w:ilvl w:val="0"/>
          <w:numId w:val="1002"/>
        </w:numPr>
      </w:pPr>
      <w:r>
        <w:t xml:space="preserve">UoN private stock described as</w:t>
      </w:r>
      <w:r>
        <w:t xml:space="preserve"> </w:t>
      </w:r>
      <w:r>
        <w:t xml:space="preserve">“old and rundown buildings lacking ample security.”</w:t>
      </w:r>
    </w:p>
    <w:p>
      <w:pPr>
        <w:pStyle w:val="Compact"/>
        <w:numPr>
          <w:ilvl w:val="0"/>
          <w:numId w:val="1002"/>
        </w:numPr>
      </w:pPr>
      <w:r>
        <w:t xml:space="preserve">Kenyan senator: skyrocketing fees are</w:t>
      </w:r>
      <w:r>
        <w:t xml:space="preserve"> </w:t>
      </w:r>
      <w:r>
        <w:t xml:space="preserve">“forcing students into slums,”</w:t>
      </w:r>
      <w:r>
        <w:t xml:space="preserve"> </w:t>
      </w:r>
      <w:r>
        <w:t xml:space="preserve">compounding security risk.</w:t>
      </w:r>
    </w:p>
    <w:p>
      <w:pPr>
        <w:pStyle w:val="Compact"/>
        <w:numPr>
          <w:ilvl w:val="0"/>
          <w:numId w:val="1002"/>
        </w:numPr>
      </w:pPr>
      <w:r>
        <w:t xml:space="preserve">Rwanda — private hostels lack security infrastructure; female students face heightened risk.</w:t>
      </w:r>
    </w:p>
    <w:p>
      <w:pPr>
        <w:pStyle w:val="FirstParagraph"/>
      </w:pPr>
      <w:r>
        <w:t xml:space="preserve">Sources:</w:t>
      </w:r>
      <w:r>
        <w:t xml:space="preserve"> </w:t>
      </w:r>
      <w:hyperlink r:id="rId39">
        <w:r>
          <w:rPr>
            <w:rStyle w:val="Hyperlink"/>
          </w:rPr>
          <w:t xml:space="preserve">Monitor</w:t>
        </w:r>
      </w:hyperlink>
      <w:r>
        <w:t xml:space="preserve">,</w:t>
      </w:r>
      <w:r>
        <w:t xml:space="preserve"> </w:t>
      </w:r>
      <w:hyperlink r:id="rId40">
        <w:r>
          <w:rPr>
            <w:rStyle w:val="Hyperlink"/>
          </w:rPr>
          <w:t xml:space="preserve">Nation Kenya</w:t>
        </w:r>
      </w:hyperlink>
      <w:r>
        <w:t xml:space="preserve">,</w:t>
      </w:r>
      <w:r>
        <w:t xml:space="preserve"> </w:t>
      </w:r>
      <w:hyperlink r:id="rId41">
        <w:r>
          <w:rPr>
            <w:rStyle w:val="Hyperlink"/>
          </w:rPr>
          <w:t xml:space="preserve">Kenyans.co.ke</w:t>
        </w:r>
      </w:hyperlink>
    </w:p>
    <w:bookmarkEnd w:id="42"/>
    <w:bookmarkStart w:id="44" w:name="sexual-harassment-caretaker-abuse"/>
    <w:p>
      <w:pPr>
        <w:pStyle w:val="Heading5"/>
      </w:pPr>
      <w:r>
        <w:rPr>
          <w:rStyle w:val="SectionNumber"/>
        </w:rPr>
        <w:t xml:space="preserve">3.1.0.3.5</w:t>
      </w:r>
      <w:r>
        <w:tab/>
      </w:r>
      <w:r>
        <w:t xml:space="preserve">2.5 Sexual harassment &amp; caretaker abuse</w:t>
      </w:r>
    </w:p>
    <w:p>
      <w:pPr>
        <w:pStyle w:val="FirstParagraph"/>
      </w:pPr>
      <w:r>
        <w:rPr>
          <w:b/>
          <w:bCs/>
        </w:rPr>
        <w:t xml:space="preserve">Olympia Hostel, Kikoni (Makerere area).</w:t>
      </w:r>
      <w:r>
        <w:t xml:space="preserve"> </w:t>
      </w:r>
      <w:r>
        <w:t xml:space="preserve">Caretaker</w:t>
      </w:r>
      <w:r>
        <w:t xml:space="preserve"> </w:t>
      </w:r>
      <w:r>
        <w:rPr>
          <w:b/>
          <w:bCs/>
        </w:rPr>
        <w:t xml:space="preserve">Reuben Nahabwe suspended for alleged sexual harassment</w:t>
      </w:r>
      <w:r>
        <w:t xml:space="preserve"> </w:t>
      </w:r>
      <w:r>
        <w:t xml:space="preserve">of female residents (Aug 2019) after a student-leader ultimatum. Independent investigation committee formed with civil society, gender, and student representatives.</w:t>
      </w:r>
      <w:r>
        <w:t xml:space="preserve"> </w:t>
      </w:r>
      <w:r>
        <w:t xml:space="preserve">Source:</w:t>
      </w:r>
      <w:r>
        <w:t xml:space="preserve"> </w:t>
      </w:r>
      <w:hyperlink r:id="rId43">
        <w:r>
          <w:rPr>
            <w:rStyle w:val="Hyperlink"/>
          </w:rPr>
          <w:t xml:space="preserve">Independent Uganda</w:t>
        </w:r>
      </w:hyperlink>
    </w:p>
    <w:p>
      <w:pPr>
        <w:pStyle w:val="BodyText"/>
      </w:pPr>
      <w:r>
        <w:t xml:space="preserve">This is the only publicly documented case — the underreporting is itself a finding.</w:t>
      </w:r>
    </w:p>
    <w:p>
      <w:pPr>
        <w:pStyle w:val="BodyText"/>
      </w:pPr>
      <w:r>
        <w:rPr>
          <w:b/>
          <w:bCs/>
        </w:rPr>
        <w:t xml:space="preserve">Kenya tenant law.</w:t>
      </w:r>
      <w:r>
        <w:t xml:space="preserve"> </w:t>
      </w:r>
      <w:r>
        <w:t xml:space="preserve">Landlords/caretakers cannot harass tenants or enter without permission. Reported incidents include caretakers evicting without proper notice. Recourse: Rent Tribunal.</w:t>
      </w:r>
    </w:p>
    <w:bookmarkEnd w:id="44"/>
    <w:bookmarkStart w:id="47" w:name="unfair-eviction-double-letting"/>
    <w:p>
      <w:pPr>
        <w:pStyle w:val="Heading5"/>
      </w:pPr>
      <w:r>
        <w:rPr>
          <w:rStyle w:val="SectionNumber"/>
        </w:rPr>
        <w:t xml:space="preserve">3.1.0.3.6</w:t>
      </w:r>
      <w:r>
        <w:tab/>
      </w:r>
      <w:r>
        <w:t xml:space="preserve">2.6 Unfair eviction &amp; double-letting</w:t>
      </w:r>
    </w:p>
    <w:p>
      <w:pPr>
        <w:pStyle w:val="FirstParagraph"/>
      </w:pPr>
      <w:r>
        <w:rPr>
          <w:b/>
          <w:bCs/>
        </w:rPr>
        <w:t xml:space="preserve">Cotilde Hostel, Kikumi (Makerere area, May 2021).</w:t>
      </w:r>
      <w:r>
        <w:t xml:space="preserve"> </w:t>
      </w:r>
      <w:r>
        <w:t xml:space="preserve">Threatened to evict students</w:t>
      </w:r>
      <w:r>
        <w:t xml:space="preserve"> </w:t>
      </w:r>
      <w:r>
        <w:rPr>
          <w:b/>
          <w:bCs/>
        </w:rPr>
        <w:t xml:space="preserve">during exams</w:t>
      </w:r>
      <w:r>
        <w:t xml:space="preserve">. Some had paid in full but management re-sold rooms at higher prices. Reversed only after Campus Bee exposed it.</w:t>
      </w:r>
      <w:r>
        <w:t xml:space="preserve"> </w:t>
      </w:r>
      <w:r>
        <w:t xml:space="preserve">Sources:</w:t>
      </w:r>
      <w:r>
        <w:t xml:space="preserve"> </w:t>
      </w:r>
      <w:hyperlink r:id="rId45">
        <w:r>
          <w:rPr>
            <w:rStyle w:val="Hyperlink"/>
          </w:rPr>
          <w:t xml:space="preserve">Campus Bee exposé</w:t>
        </w:r>
      </w:hyperlink>
      <w:r>
        <w:t xml:space="preserve">,</w:t>
      </w:r>
      <w:r>
        <w:t xml:space="preserve"> </w:t>
      </w:r>
      <w:hyperlink r:id="rId46">
        <w:r>
          <w:rPr>
            <w:rStyle w:val="Hyperlink"/>
          </w:rPr>
          <w:t xml:space="preserve">Campus Bee follow-up</w:t>
        </w:r>
      </w:hyperlink>
    </w:p>
    <w:bookmarkEnd w:id="47"/>
    <w:bookmarkStart w:id="50" w:name="deposit-theft"/>
    <w:p>
      <w:pPr>
        <w:pStyle w:val="Heading5"/>
      </w:pPr>
      <w:r>
        <w:rPr>
          <w:rStyle w:val="SectionNumber"/>
        </w:rPr>
        <w:t xml:space="preserve">3.1.0.3.7</w:t>
      </w:r>
      <w:r>
        <w:tab/>
      </w:r>
      <w:r>
        <w:t xml:space="preserve">2.7 Deposit theft</w:t>
      </w:r>
    </w:p>
    <w:p>
      <w:pPr>
        <w:pStyle w:val="FirstParagraph"/>
      </w:pPr>
      <w:r>
        <w:rPr>
          <w:b/>
          <w:bCs/>
        </w:rPr>
        <w:t xml:space="preserve">Uganda — staggering scale.</w:t>
      </w:r>
      <w:r>
        <w:t xml:space="preserve"> </w:t>
      </w:r>
      <w:r>
        <w:t xml:space="preserve">&gt;</w:t>
      </w:r>
      <w:r>
        <w:t xml:space="preserve"> </w:t>
      </w:r>
      <w:r>
        <w:t xml:space="preserve">“80% of tenants have never gotten a refund of their security deposit from their previous landlords even when the house has been left in good condition.”</w:t>
      </w:r>
    </w:p>
    <w:p>
      <w:pPr>
        <w:pStyle w:val="BodyText"/>
      </w:pPr>
      <w:r>
        <w:t xml:space="preserve">Common landlord excuses: invented damages,</w:t>
      </w:r>
      <w:r>
        <w:t xml:space="preserve"> </w:t>
      </w:r>
      <w:r>
        <w:t xml:space="preserve">“unauthorized renovations,”</w:t>
      </w:r>
      <w:r>
        <w:t xml:space="preserve"> </w:t>
      </w:r>
      <w:r>
        <w:t xml:space="preserve">vague maintenance charges, simply disappearing.</w:t>
      </w:r>
    </w:p>
    <w:p>
      <w:pPr>
        <w:pStyle w:val="BodyText"/>
      </w:pPr>
      <w:r>
        <w:t xml:space="preserve">Legal framework (Landlord &amp; Tenant Act, 2022): max one month’s rent, refund within 30 days with itemized deductions. Widely ignored.</w:t>
      </w:r>
      <w:r>
        <w:t xml:space="preserve"> </w:t>
      </w:r>
      <w:r>
        <w:t xml:space="preserve">Sources:</w:t>
      </w:r>
      <w:r>
        <w:t xml:space="preserve"> </w:t>
      </w:r>
      <w:hyperlink r:id="rId48">
        <w:r>
          <w:rPr>
            <w:rStyle w:val="Hyperlink"/>
          </w:rPr>
          <w:t xml:space="preserve">Monitor</w:t>
        </w:r>
      </w:hyperlink>
      <w:r>
        <w:t xml:space="preserve">,</w:t>
      </w:r>
      <w:r>
        <w:t xml:space="preserve"> </w:t>
      </w:r>
      <w:hyperlink r:id="rId49">
        <w:r>
          <w:rPr>
            <w:rStyle w:val="Hyperlink"/>
          </w:rPr>
          <w:t xml:space="preserve">est8Ledger</w:t>
        </w:r>
      </w:hyperlink>
    </w:p>
    <w:bookmarkEnd w:id="50"/>
    <w:bookmarkStart w:id="55" w:name="rent-hikes"/>
    <w:p>
      <w:pPr>
        <w:pStyle w:val="Heading5"/>
      </w:pPr>
      <w:r>
        <w:rPr>
          <w:rStyle w:val="SectionNumber"/>
        </w:rPr>
        <w:t xml:space="preserve">3.1.0.3.8</w:t>
      </w:r>
      <w:r>
        <w:tab/>
      </w:r>
      <w:r>
        <w:t xml:space="preserve">2.8 Rent hikes</w:t>
      </w:r>
    </w:p>
    <w:p>
      <w:pPr>
        <w:pStyle w:val="FirstParagraph"/>
      </w:pPr>
      <w:r>
        <w:rPr>
          <w:b/>
          <w:bCs/>
        </w:rPr>
        <w:t xml:space="preserve">University of Nairobi.</w:t>
      </w:r>
      <w:r>
        <w:t xml:space="preserve"> </w:t>
      </w:r>
      <w:r>
        <w:t xml:space="preserve">Sh6,000/semester (2021) → Sh43,000/semester (2024) = ~617% in 3 years. After Sept 2024 strike threatening CBD shutdown, halved to KSh 21,500 (single) / KSh 15,500 (double).</w:t>
      </w:r>
      <w:r>
        <w:t xml:space="preserve"> </w:t>
      </w:r>
      <w:r>
        <w:t xml:space="preserve">Sources:</w:t>
      </w:r>
      <w:r>
        <w:t xml:space="preserve"> </w:t>
      </w:r>
      <w:hyperlink r:id="rId51">
        <w:r>
          <w:rPr>
            <w:rStyle w:val="Hyperlink"/>
          </w:rPr>
          <w:t xml:space="preserve">Standard Kenya</w:t>
        </w:r>
      </w:hyperlink>
      <w:r>
        <w:t xml:space="preserve">,</w:t>
      </w:r>
      <w:r>
        <w:t xml:space="preserve"> </w:t>
      </w:r>
      <w:hyperlink r:id="rId52">
        <w:r>
          <w:rPr>
            <w:rStyle w:val="Hyperlink"/>
          </w:rPr>
          <w:t xml:space="preserve">Kenya Times</w:t>
        </w:r>
      </w:hyperlink>
    </w:p>
    <w:p>
      <w:pPr>
        <w:pStyle w:val="BodyText"/>
      </w:pPr>
      <w:r>
        <w:rPr>
          <w:b/>
          <w:bCs/>
        </w:rPr>
        <w:t xml:space="preserve">Uganda 2023.</w:t>
      </w:r>
      <w:r>
        <w:t xml:space="preserve"> </w:t>
      </w:r>
      <w:r>
        <w:t xml:space="preserve">Hostels around Makerere, Kyambogo, MUBS raised fees by</w:t>
      </w:r>
      <w:r>
        <w:t xml:space="preserve"> </w:t>
      </w:r>
      <w:r>
        <w:rPr>
          <w:b/>
          <w:bCs/>
        </w:rPr>
        <w:t xml:space="preserve">UGX 50,000–150,000</w:t>
      </w:r>
      <w:r>
        <w:t xml:space="preserve"> </w:t>
      </w:r>
      <w:r>
        <w:t xml:space="preserve">between intakes. MUBS no longer has any halls for government-sponsored students — all compete for private hostels.</w:t>
      </w:r>
      <w:r>
        <w:t xml:space="preserve"> </w:t>
      </w:r>
      <w:r>
        <w:t xml:space="preserve">Sources:</w:t>
      </w:r>
      <w:r>
        <w:t xml:space="preserve"> </w:t>
      </w:r>
      <w:hyperlink r:id="rId53">
        <w:r>
          <w:rPr>
            <w:rStyle w:val="Hyperlink"/>
          </w:rPr>
          <w:t xml:space="preserve">Independent Uganda</w:t>
        </w:r>
      </w:hyperlink>
      <w:r>
        <w:t xml:space="preserve">,</w:t>
      </w:r>
      <w:r>
        <w:t xml:space="preserve"> </w:t>
      </w:r>
      <w:hyperlink r:id="rId54">
        <w:r>
          <w:rPr>
            <w:rStyle w:val="Hyperlink"/>
          </w:rPr>
          <w:t xml:space="preserve">Monitor</w:t>
        </w:r>
      </w:hyperlink>
    </w:p>
    <w:bookmarkEnd w:id="55"/>
    <w:bookmarkStart w:id="58" w:name="internet-connectivity"/>
    <w:p>
      <w:pPr>
        <w:pStyle w:val="Heading5"/>
      </w:pPr>
      <w:r>
        <w:rPr>
          <w:rStyle w:val="SectionNumber"/>
        </w:rPr>
        <w:t xml:space="preserve">3.1.0.3.9</w:t>
      </w:r>
      <w:r>
        <w:tab/>
      </w:r>
      <w:r>
        <w:t xml:space="preserve">2.9 Internet &amp; connectivity</w:t>
      </w:r>
    </w:p>
    <w:p>
      <w:pPr>
        <w:pStyle w:val="FirstParagraph"/>
      </w:pPr>
      <w:r>
        <w:t xml:space="preserve">Most Uganda hostels run</w:t>
      </w:r>
      <w:r>
        <w:t xml:space="preserve"> </w:t>
      </w:r>
      <w:r>
        <w:rPr>
          <w:b/>
          <w:bCs/>
        </w:rPr>
        <w:t xml:space="preserve">one connection for the whole building</w:t>
      </w:r>
      <w:r>
        <w:t xml:space="preserve"> </w:t>
      </w:r>
      <w:r>
        <w:t xml:space="preserve">— dozens to hundreds of simultaneous users on cheap routers. Slow speeds, dead zones, downtime during power outages. Students miss online classes and assignments.</w:t>
      </w:r>
      <w:r>
        <w:t xml:space="preserve"> </w:t>
      </w:r>
      <w:r>
        <w:t xml:space="preserve">Sources:</w:t>
      </w:r>
      <w:r>
        <w:t xml:space="preserve"> </w:t>
      </w:r>
      <w:hyperlink r:id="rId56">
        <w:r>
          <w:rPr>
            <w:rStyle w:val="Hyperlink"/>
          </w:rPr>
          <w:t xml:space="preserve">Savanna Fibre</w:t>
        </w:r>
      </w:hyperlink>
      <w:r>
        <w:t xml:space="preserve">,</w:t>
      </w:r>
      <w:r>
        <w:t xml:space="preserve"> </w:t>
      </w:r>
      <w:hyperlink r:id="rId57">
        <w:r>
          <w:rPr>
            <w:rStyle w:val="Hyperlink"/>
          </w:rPr>
          <w:t xml:space="preserve">Quora thread</w:t>
        </w:r>
      </w:hyperlink>
    </w:p>
    <w:bookmarkEnd w:id="58"/>
    <w:bookmarkStart w:id="60" w:name="hidden-costs"/>
    <w:p>
      <w:pPr>
        <w:pStyle w:val="Heading5"/>
      </w:pPr>
      <w:r>
        <w:rPr>
          <w:rStyle w:val="SectionNumber"/>
        </w:rPr>
        <w:t xml:space="preserve">3.1.0.3.10</w:t>
      </w:r>
      <w:r>
        <w:tab/>
      </w:r>
      <w:r>
        <w:t xml:space="preserve">2.10 Hidden costs</w:t>
      </w:r>
    </w:p>
    <w:p>
      <w:pPr>
        <w:pStyle w:val="FirstParagraph"/>
      </w:pPr>
      <w:r>
        <w:t xml:space="preserve">Beyond quoted rent, Makerere-area students typically pay extra for: security, WiFi (despite</w:t>
      </w:r>
      <w:r>
        <w:t xml:space="preserve"> </w:t>
      </w:r>
      <w:r>
        <w:t xml:space="preserve">“free WiFi”</w:t>
      </w:r>
      <w:r>
        <w:t xml:space="preserve"> </w:t>
      </w:r>
      <w:r>
        <w:t xml:space="preserve">ads), furniture/maintenance, cleaning/laundry (sometimes mandatory), electricity tokens, water. Monthly outflow exceeds advertised rent.</w:t>
      </w:r>
      <w:r>
        <w:t xml:space="preserve"> </w:t>
      </w:r>
      <w:r>
        <w:t xml:space="preserve">Source:</w:t>
      </w:r>
      <w:r>
        <w:t xml:space="preserve"> </w:t>
      </w:r>
      <w:hyperlink r:id="rId59">
        <w:r>
          <w:rPr>
            <w:rStyle w:val="Hyperlink"/>
          </w:rPr>
          <w:t xml:space="preserve">Campus Bee guide</w:t>
        </w:r>
      </w:hyperlink>
    </w:p>
    <w:p>
      <w:r>
        <w:pict>
          <v:rect style="width:0;height:1.5pt" o:hralign="center" o:hrstd="t" o:hr="t"/>
        </w:pict>
      </w:r>
    </w:p>
    <w:bookmarkEnd w:id="60"/>
    <w:bookmarkEnd w:id="61"/>
    <w:bookmarkStart w:id="64" w:name="part-3-systemic-causes"/>
    <w:p>
      <w:pPr>
        <w:pStyle w:val="Heading4"/>
      </w:pPr>
      <w:r>
        <w:rPr>
          <w:rStyle w:val="SectionNumber"/>
        </w:rPr>
        <w:t xml:space="preserve">3.1.0.4</w:t>
      </w:r>
      <w:r>
        <w:tab/>
      </w:r>
      <w:r>
        <w:t xml:space="preserve">Part 3 — Systemic causes</w:t>
      </w:r>
    </w:p>
    <w:p>
      <w:pPr>
        <w:pStyle w:val="Compact"/>
        <w:numPr>
          <w:ilvl w:val="0"/>
          <w:numId w:val="1003"/>
        </w:numPr>
      </w:pPr>
      <w:r>
        <w:rPr>
          <w:b/>
          <w:bCs/>
        </w:rPr>
        <w:t xml:space="preserve">Government underinvestment.</w:t>
      </w:r>
      <w:r>
        <w:t xml:space="preserve"> </w:t>
      </w:r>
      <w:r>
        <w:t xml:space="preserve">Public funding of higher ed has steadily decreased; universities prioritise teaching/research over hostels.</w:t>
      </w:r>
    </w:p>
    <w:p>
      <w:pPr>
        <w:pStyle w:val="Compact"/>
        <w:numPr>
          <w:ilvl w:val="0"/>
          <w:numId w:val="1003"/>
        </w:numPr>
      </w:pPr>
      <w:r>
        <w:rPr>
          <w:b/>
          <w:bCs/>
        </w:rPr>
        <w:t xml:space="preserve">Enrollment outpaced housing.</w:t>
      </w:r>
      <w:r>
        <w:t xml:space="preserve"> </w:t>
      </w:r>
      <w:r>
        <w:t xml:space="preserve">Kenya: 27,000 (1990) → 550,000 (2019). Hostels did not scale.</w:t>
      </w:r>
    </w:p>
    <w:p>
      <w:pPr>
        <w:pStyle w:val="Compact"/>
        <w:numPr>
          <w:ilvl w:val="0"/>
          <w:numId w:val="1003"/>
        </w:numPr>
      </w:pPr>
      <w:r>
        <w:rPr>
          <w:b/>
          <w:bCs/>
        </w:rPr>
        <w:t xml:space="preserve">Unregulated private market.</w:t>
      </w:r>
      <w:r>
        <w:t xml:space="preserve"> </w:t>
      </w:r>
      <w:r>
        <w:t xml:space="preserve">Universities offload housing to private operators with minimal oversight or enforced standards.</w:t>
      </w:r>
    </w:p>
    <w:p>
      <w:pPr>
        <w:pStyle w:val="Compact"/>
        <w:numPr>
          <w:ilvl w:val="0"/>
          <w:numId w:val="1003"/>
        </w:numPr>
      </w:pPr>
      <w:r>
        <w:rPr>
          <w:b/>
          <w:bCs/>
        </w:rPr>
        <w:t xml:space="preserve">No standardised landlord/caretaker code of conduct.</w:t>
      </w:r>
      <w:r>
        <w:t xml:space="preserve"> </w:t>
      </w:r>
      <w:r>
        <w:t xml:space="preserve">Sexual harassment, unfair eviction, deposit theft persist because consequences are rare.</w:t>
      </w:r>
    </w:p>
    <w:p>
      <w:pPr>
        <w:pStyle w:val="FirstParagraph"/>
      </w:pPr>
      <w:r>
        <w:t xml:space="preserve">Sources:</w:t>
      </w:r>
      <w:r>
        <w:t xml:space="preserve"> </w:t>
      </w:r>
      <w:hyperlink r:id="rId62">
        <w:r>
          <w:rPr>
            <w:rStyle w:val="Hyperlink"/>
          </w:rPr>
          <w:t xml:space="preserve">University World News</w:t>
        </w:r>
      </w:hyperlink>
      <w:r>
        <w:t xml:space="preserve">,</w:t>
      </w:r>
      <w:r>
        <w:t xml:space="preserve"> </w:t>
      </w:r>
      <w:hyperlink r:id="rId63">
        <w:r>
          <w:rPr>
            <w:rStyle w:val="Hyperlink"/>
          </w:rPr>
          <w:t xml:space="preserve">CrossBoundary Real Estate</w:t>
        </w:r>
      </w:hyperlink>
    </w:p>
    <w:p>
      <w:r>
        <w:pict>
          <v:rect style="width:0;height:1.5pt" o:hralign="center" o:hrstd="t" o:hr="t"/>
        </w:pict>
      </w:r>
    </w:p>
    <w:bookmarkEnd w:id="64"/>
    <w:bookmarkStart w:id="65" w:name="part-4-institutional-responses"/>
    <w:p>
      <w:pPr>
        <w:pStyle w:val="Heading4"/>
      </w:pPr>
      <w:r>
        <w:rPr>
          <w:rStyle w:val="SectionNumber"/>
        </w:rPr>
        <w:t xml:space="preserve">3.1.0.5</w:t>
      </w:r>
      <w:r>
        <w:tab/>
      </w:r>
      <w:r>
        <w:t xml:space="preserve">Part 4 — Institutional responses</w:t>
      </w:r>
    </w:p>
    <w:p>
      <w:pPr>
        <w:pStyle w:val="Compact"/>
        <w:numPr>
          <w:ilvl w:val="0"/>
          <w:numId w:val="1004"/>
        </w:numPr>
      </w:pPr>
      <w:r>
        <w:rPr>
          <w:b/>
          <w:bCs/>
        </w:rPr>
        <w:t xml:space="preserve">Makerere (2023)</w:t>
      </w:r>
      <w:r>
        <w:t xml:space="preserve"> </w:t>
      </w:r>
      <w:r>
        <w:t xml:space="preserve">— Hostel Inspection Committee visited 37 hostels across Katanga, Kikoni, Kagugube, Kitamanyaga, Kikumi. Began accrediting hostels.</w:t>
      </w:r>
    </w:p>
    <w:p>
      <w:pPr>
        <w:pStyle w:val="Compact"/>
        <w:numPr>
          <w:ilvl w:val="0"/>
          <w:numId w:val="1004"/>
        </w:numPr>
      </w:pPr>
      <w:r>
        <w:rPr>
          <w:b/>
          <w:bCs/>
        </w:rPr>
        <w:t xml:space="preserve">UoN (2025/26)</w:t>
      </w:r>
      <w:r>
        <w:t xml:space="preserve"> </w:t>
      </w:r>
      <w:r>
        <w:t xml:space="preserve">— Halved fees after strike; approved 4,000-bed PPP hostel construction.</w:t>
      </w:r>
    </w:p>
    <w:p>
      <w:pPr>
        <w:pStyle w:val="Compact"/>
        <w:numPr>
          <w:ilvl w:val="0"/>
          <w:numId w:val="1004"/>
        </w:numPr>
      </w:pPr>
      <w:r>
        <w:rPr>
          <w:b/>
          <w:bCs/>
        </w:rPr>
        <w:t xml:space="preserve">UR Huye (2025)</w:t>
      </w:r>
      <w:r>
        <w:t xml:space="preserve"> </w:t>
      </w:r>
      <w:r>
        <w:t xml:space="preserve">— Mobilising Private Sector Federation; targeting 60% undergrad coverage in 5 years.</w:t>
      </w:r>
    </w:p>
    <w:p>
      <w:pPr>
        <w:pStyle w:val="Compact"/>
        <w:numPr>
          <w:ilvl w:val="0"/>
          <w:numId w:val="1004"/>
        </w:numPr>
      </w:pPr>
      <w:r>
        <w:rPr>
          <w:b/>
          <w:bCs/>
        </w:rPr>
        <w:t xml:space="preserve">Kenyatta U</w:t>
      </w:r>
      <w:r>
        <w:t xml:space="preserve"> </w:t>
      </w:r>
      <w:r>
        <w:t xml:space="preserve">— PPP with Africa Integras for 10,000-capacity Kahawa hostel (signed 2015).</w:t>
      </w:r>
    </w:p>
    <w:p>
      <w:r>
        <w:pict>
          <v:rect style="width:0;height:1.5pt" o:hralign="center" o:hrstd="t" o:hr="t"/>
        </w:pict>
      </w:r>
    </w:p>
    <w:bookmarkEnd w:id="65"/>
    <w:bookmarkStart w:id="66" w:name="conclusion"/>
    <w:p>
      <w:pPr>
        <w:pStyle w:val="Heading4"/>
      </w:pPr>
      <w:r>
        <w:rPr>
          <w:rStyle w:val="SectionNumber"/>
        </w:rPr>
        <w:t xml:space="preserve">3.1.0.6</w:t>
      </w:r>
      <w:r>
        <w:tab/>
      </w:r>
      <w:r>
        <w:t xml:space="preserve">Conclusion</w:t>
      </w:r>
    </w:p>
    <w:p>
      <w:pPr>
        <w:pStyle w:val="FirstParagraph"/>
      </w:pPr>
      <w:r>
        <w:t xml:space="preserve">The crisis is</w:t>
      </w:r>
      <w:r>
        <w:t xml:space="preserve"> </w:t>
      </w:r>
      <w:r>
        <w:rPr>
          <w:b/>
          <w:bCs/>
        </w:rPr>
        <w:t xml:space="preserve">dual</w:t>
      </w:r>
      <w:r>
        <w:t xml:space="preserve"> </w:t>
      </w:r>
      <w:r>
        <w:t xml:space="preserve">(access + quality) and</w:t>
      </w:r>
      <w:r>
        <w:t xml:space="preserve"> </w:t>
      </w:r>
      <w:r>
        <w:rPr>
          <w:b/>
          <w:bCs/>
        </w:rPr>
        <w:t xml:space="preserve">systemic</w:t>
      </w:r>
      <w:r>
        <w:t xml:space="preserve"> </w:t>
      </w:r>
      <w:r>
        <w:t xml:space="preserve">(capacity, regulation, accountability). University inspections and PPP hostels move slowly; private platforms (Jiunge, Katalyma) move faster but have thin coverage. Most vulnerable: first-years, female students, low-income students forced to choose between food/books and decent housing.</w:t>
      </w:r>
    </w:p>
    <w:p>
      <w:pPr>
        <w:pStyle w:val="BodyText"/>
      </w:pPr>
      <w:r>
        <w:t xml:space="preserve">See</w:t>
      </w:r>
      <w:r>
        <w:t xml:space="preserve"> </w:t>
      </w:r>
      <w:r>
        <w:rPr>
          <w:rStyle w:val="VerbatimChar"/>
        </w:rPr>
        <w:t xml:space="preserve">analysis/</w:t>
      </w:r>
      <w:r>
        <w:t xml:space="preserve"> </w:t>
      </w:r>
      <w:r>
        <w:t xml:space="preserve">for theme/country/named-property slices,</w:t>
      </w:r>
      <w:r>
        <w:t xml:space="preserve"> </w:t>
      </w:r>
      <w:r>
        <w:rPr>
          <w:rStyle w:val="VerbatimChar"/>
        </w:rPr>
        <w:t xml:space="preserve">research/sources.md</w:t>
      </w:r>
      <w:r>
        <w:t xml:space="preserve"> </w:t>
      </w:r>
      <w:r>
        <w:t xml:space="preserve">for the full annotated source list, and</w:t>
      </w:r>
      <w:r>
        <w:t xml:space="preserve"> </w:t>
      </w:r>
      <w:r>
        <w:rPr>
          <w:rStyle w:val="VerbatimChar"/>
        </w:rPr>
        <w:t xml:space="preserve">opportunities/product-ideas.md</w:t>
      </w:r>
      <w:r>
        <w:t xml:space="preserve"> </w:t>
      </w:r>
      <w:r>
        <w:t xml:space="preserve">for the gaps this surfaces.</w:t>
      </w:r>
    </w:p>
    <w:p>
      <w:r>
        <w:pict>
          <v:rect style="width:0;height:1.5pt" o:hralign="center" o:hrstd="t" o:hr="t"/>
        </w:pict>
      </w:r>
    </w:p>
    <w:bookmarkEnd w:id="66"/>
    <w:bookmarkStart w:id="114" w:name="pass-2-gap-fill-addendum-40-new-sources"/>
    <w:p>
      <w:pPr>
        <w:pStyle w:val="Heading3"/>
      </w:pPr>
      <w:r>
        <w:rPr>
          <w:rStyle w:val="SectionNumber"/>
        </w:rPr>
        <w:t xml:space="preserve">3.1.1</w:t>
      </w:r>
      <w:r>
        <w:tab/>
      </w:r>
      <w:r>
        <w:t xml:space="preserve">Pass 2 — Gap-fill addendum (40+ new sources)</w:t>
      </w:r>
    </w:p>
    <w:p>
      <w:pPr>
        <w:pStyle w:val="FirstParagraph"/>
      </w:pPr>
      <w:r>
        <w:t xml:space="preserve">Compiled in a second-pass deep dive targeting the gaps Pass 1 flagged. New material is additive to Part 1 / Part 2 above and uses the same numbering only where it directly extends an existing theme.</w:t>
      </w:r>
    </w:p>
    <w:bookmarkStart w:id="69" w:name="X9008e3c8b827c9101d32a855a582d7a8b68a74d"/>
    <w:p>
      <w:pPr>
        <w:pStyle w:val="Heading4"/>
      </w:pPr>
      <w:r>
        <w:rPr>
          <w:rStyle w:val="SectionNumber"/>
        </w:rPr>
        <w:t xml:space="preserve">3.1.1.1</w:t>
      </w:r>
      <w:r>
        <w:tab/>
      </w:r>
      <w:r>
        <w:t xml:space="preserve">P2.1 South Sudan &amp; Burundi (previously near-blank)</w:t>
      </w:r>
    </w:p>
    <w:p>
      <w:pPr>
        <w:pStyle w:val="FirstParagraph"/>
      </w:pPr>
      <w:r>
        <w:rPr>
          <w:b/>
          <w:bCs/>
        </w:rPr>
        <w:t xml:space="preserve">University of Juba — police raid on female hostel, June 2024.</w:t>
      </w:r>
      <w:r>
        <w:t xml:space="preserve"> </w:t>
      </w:r>
      <w:r>
        <w:t xml:space="preserve">South Sudan National Police raided an all-female hostel and arrested 23 students protesting a hostel-fee increase. ~16 students injured. Female officers had teeth extracted in the violence. The single most severe documented police-on-student-housing incident in the corpus.</w:t>
      </w:r>
    </w:p>
    <w:p>
      <w:pPr>
        <w:pStyle w:val="BodyText"/>
      </w:pPr>
      <w:r>
        <w:rPr>
          <w:b/>
          <w:bCs/>
        </w:rPr>
        <w:t xml:space="preserve">CNRSP, Bujumbura — 26 disabled students expelled, June 2024.</w:t>
      </w:r>
      <w:r>
        <w:t xml:space="preserve"> </w:t>
      </w:r>
      <w:r>
        <w:t xml:space="preserve">26 final-year students at Burundi’s National Centre for Socio-Professional Rehabilitation of Disabled People were expelled from dormitories by police after protesting a decision to send them home. Quote:</w:t>
      </w:r>
      <w:r>
        <w:t xml:space="preserve"> </w:t>
      </w:r>
      <w:r>
        <w:t xml:space="preserve">“I don’t have bus fare to go back to Muyinga province where I came from. And it is the same situation for many of my classmates.”</w:t>
      </w:r>
      <w:r>
        <w:t xml:space="preserve"> </w:t>
      </w:r>
      <w:r>
        <w:t xml:space="preserve">Source:</w:t>
      </w:r>
      <w:r>
        <w:t xml:space="preserve"> </w:t>
      </w:r>
      <w:hyperlink r:id="rId67">
        <w:r>
          <w:rPr>
            <w:rStyle w:val="Hyperlink"/>
          </w:rPr>
          <w:t xml:space="preserve">IWACU</w:t>
        </w:r>
      </w:hyperlink>
    </w:p>
    <w:p>
      <w:pPr>
        <w:pStyle w:val="BodyText"/>
      </w:pPr>
      <w:r>
        <w:rPr>
          <w:b/>
          <w:bCs/>
        </w:rPr>
        <w:t xml:space="preserve">University of Burundi.</w:t>
      </w:r>
      <w:r>
        <w:t xml:space="preserve"> </w:t>
      </w:r>
      <w:r>
        <w:t xml:space="preserve">Persistent housing shortage; on-campus capacity prioritised for rural students; little supply expansion despite enrolment growth.</w:t>
      </w:r>
      <w:r>
        <w:t xml:space="preserve"> </w:t>
      </w:r>
      <w:r>
        <w:t xml:space="preserve">Source:</w:t>
      </w:r>
      <w:r>
        <w:t xml:space="preserve"> </w:t>
      </w:r>
      <w:hyperlink r:id="rId68">
        <w:r>
          <w:rPr>
            <w:rStyle w:val="Hyperlink"/>
          </w:rPr>
          <w:t xml:space="preserve">University World News</w:t>
        </w:r>
      </w:hyperlink>
    </w:p>
    <w:bookmarkEnd w:id="69"/>
    <w:bookmarkStart w:id="75" w:name="Xb455e5ec1529979ee091e32a76ea05c7a7b5b1b"/>
    <w:p>
      <w:pPr>
        <w:pStyle w:val="Heading4"/>
      </w:pPr>
      <w:r>
        <w:rPr>
          <w:rStyle w:val="SectionNumber"/>
        </w:rPr>
        <w:t xml:space="preserve">3.1.1.2</w:t>
      </w:r>
      <w:r>
        <w:tab/>
      </w:r>
      <w:r>
        <w:t xml:space="preserve">P2.2 Mental health, dropout, and academic outcomes</w:t>
      </w:r>
    </w:p>
    <w:p>
      <w:pPr>
        <w:numPr>
          <w:ilvl w:val="0"/>
          <w:numId w:val="1005"/>
        </w:numPr>
      </w:pPr>
      <w:r>
        <w:rPr>
          <w:b/>
          <w:bCs/>
        </w:rPr>
        <w:t xml:space="preserve">Makerere undergrad mental health study</w:t>
      </w:r>
      <w:r>
        <w:t xml:space="preserve"> </w:t>
      </w:r>
      <w:r>
        <w:t xml:space="preserve">— depression prevalence 16.2% (BDI score 10+) general student population vs 4.0% in Faculty of Medicine. Housing was not isolated as a variable but provides a baseline.</w:t>
      </w:r>
      <w:r>
        <w:t xml:space="preserve"> </w:t>
      </w:r>
      <w:r>
        <w:t xml:space="preserve">Source:</w:t>
      </w:r>
      <w:r>
        <w:t xml:space="preserve"> </w:t>
      </w:r>
      <w:hyperlink r:id="rId70">
        <w:r>
          <w:rPr>
            <w:rStyle w:val="Hyperlink"/>
          </w:rPr>
          <w:t xml:space="preserve">PubMed</w:t>
        </w:r>
      </w:hyperlink>
      <w:r>
        <w:t xml:space="preserve">,</w:t>
      </w:r>
      <w:r>
        <w:t xml:space="preserve"> </w:t>
      </w:r>
      <w:hyperlink r:id="rId71">
        <w:r>
          <w:rPr>
            <w:rStyle w:val="Hyperlink"/>
          </w:rPr>
          <w:t xml:space="preserve">PMC</w:t>
        </w:r>
      </w:hyperlink>
    </w:p>
    <w:p>
      <w:pPr>
        <w:numPr>
          <w:ilvl w:val="0"/>
          <w:numId w:val="1005"/>
        </w:numPr>
      </w:pPr>
      <w:r>
        <w:rPr>
          <w:b/>
          <w:bCs/>
        </w:rPr>
        <w:t xml:space="preserve">Morogoro 3-university housing study (Tanzania, n=104).</w:t>
      </w:r>
      <w:r>
        <w:t xml:space="preserve"> </w:t>
      </w:r>
      <w:r>
        <w:t xml:space="preserve">Students living near campus performed significantly better. Cleanliness, group satisfaction, facility quality strongly predicted academic performance. Higher rent</w:t>
      </w:r>
      <w:r>
        <w:t xml:space="preserve"> </w:t>
      </w:r>
      <w:r>
        <w:rPr>
          <w:b/>
          <w:bCs/>
        </w:rPr>
        <w:t xml:space="preserve">negatively</w:t>
      </w:r>
      <w:r>
        <w:t xml:space="preserve"> </w:t>
      </w:r>
      <w:r>
        <w:t xml:space="preserve">affected performance.</w:t>
      </w:r>
      <w:r>
        <w:t xml:space="preserve"> </w:t>
      </w:r>
      <w:r>
        <w:t xml:space="preserve">Source:</w:t>
      </w:r>
      <w:r>
        <w:t xml:space="preserve"> </w:t>
      </w:r>
      <w:hyperlink r:id="rId72">
        <w:r>
          <w:rPr>
            <w:rStyle w:val="Hyperlink"/>
          </w:rPr>
          <w:t xml:space="preserve">CrossBoundary</w:t>
        </w:r>
      </w:hyperlink>
    </w:p>
    <w:p>
      <w:pPr>
        <w:numPr>
          <w:ilvl w:val="0"/>
          <w:numId w:val="1005"/>
        </w:numPr>
      </w:pPr>
      <w:r>
        <w:rPr>
          <w:b/>
          <w:bCs/>
        </w:rPr>
        <w:t xml:space="preserve">Depression × dropout (South African undergrad cohort).</w:t>
      </w:r>
      <w:r>
        <w:t xml:space="preserve"> </w:t>
      </w:r>
      <w:r>
        <w:t xml:space="preserve">Severe mental distress increased dropout likelihood</w:t>
      </w:r>
      <w:r>
        <w:t xml:space="preserve"> </w:t>
      </w:r>
      <w:r>
        <w:rPr>
          <w:b/>
          <w:bCs/>
        </w:rPr>
        <w:t xml:space="preserve">7-fold</w:t>
      </w:r>
      <w:r>
        <w:t xml:space="preserve">. Translates the housing-stress-to-dropout pathway across SSA.</w:t>
      </w:r>
      <w:r>
        <w:t xml:space="preserve"> </w:t>
      </w:r>
      <w:r>
        <w:t xml:space="preserve">Source:</w:t>
      </w:r>
      <w:r>
        <w:t xml:space="preserve"> </w:t>
      </w:r>
      <w:hyperlink r:id="rId73">
        <w:r>
          <w:rPr>
            <w:rStyle w:val="Hyperlink"/>
          </w:rPr>
          <w:t xml:space="preserve">BMC Public Health</w:t>
        </w:r>
      </w:hyperlink>
    </w:p>
    <w:p>
      <w:pPr>
        <w:numPr>
          <w:ilvl w:val="0"/>
          <w:numId w:val="1005"/>
        </w:numPr>
      </w:pPr>
      <w:r>
        <w:rPr>
          <w:b/>
          <w:bCs/>
        </w:rPr>
        <w:t xml:space="preserve">Makerere dissertation — Prince Hostel, Kikoni.</w:t>
      </w:r>
      <w:r>
        <w:t xml:space="preserve"> </w:t>
      </w:r>
      <w:r>
        <w:t xml:space="preserve">“Analysis of the effect of increased hostel fees on university students’ welfare”</w:t>
      </w:r>
      <w:r>
        <w:t xml:space="preserve"> </w:t>
      </w:r>
      <w:r>
        <w:t xml:space="preserve">— direct primary-source academic work tying fee hikes to student welfare.</w:t>
      </w:r>
      <w:r>
        <w:t xml:space="preserve"> </w:t>
      </w:r>
      <w:r>
        <w:t xml:space="preserve">Source:</w:t>
      </w:r>
      <w:r>
        <w:t xml:space="preserve"> </w:t>
      </w:r>
      <w:hyperlink r:id="rId74">
        <w:r>
          <w:rPr>
            <w:rStyle w:val="Hyperlink"/>
          </w:rPr>
          <w:t xml:space="preserve">Makerere Dissertations</w:t>
        </w:r>
      </w:hyperlink>
    </w:p>
    <w:bookmarkEnd w:id="75"/>
    <w:bookmarkStart w:id="85" w:name="p2.3-newly-documented-incidents"/>
    <w:p>
      <w:pPr>
        <w:pStyle w:val="Heading4"/>
      </w:pPr>
      <w:r>
        <w:rPr>
          <w:rStyle w:val="SectionNumber"/>
        </w:rPr>
        <w:t xml:space="preserve">3.1.1.3</w:t>
      </w:r>
      <w:r>
        <w:tab/>
      </w:r>
      <w:r>
        <w:t xml:space="preserve">P2.3 Newly documented incidents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Incident</w:t>
            </w:r>
          </w:p>
        </w:tc>
        <w:tc>
          <w:tcPr/>
          <w:p>
            <w:pPr>
              <w:pStyle w:val="Compact"/>
            </w:pPr>
            <w:r>
              <w:t xml:space="preserve">Site</w:t>
            </w:r>
          </w:p>
        </w:tc>
        <w:tc>
          <w:tcPr/>
          <w:p>
            <w:pPr>
              <w:pStyle w:val="Compact"/>
            </w:pPr>
            <w:r>
              <w:t xml:space="preserve">Year</w:t>
            </w:r>
          </w:p>
        </w:tc>
        <w:tc>
          <w:tcPr/>
          <w:p>
            <w:pPr>
              <w:pStyle w:val="Compact"/>
            </w:pPr>
            <w:r>
              <w:t xml:space="preserve">Outcome</w:t>
            </w:r>
          </w:p>
        </w:tc>
        <w:tc>
          <w:tcPr/>
          <w:p>
            <w:pPr>
              <w:pStyle w:val="Compact"/>
            </w:pPr>
            <w:r>
              <w:t xml:space="preserve">Source</w:t>
            </w:r>
          </w:p>
        </w:tc>
      </w:tr>
      <w:tr>
        <w:tc>
          <w:tcPr/>
          <w:p>
            <w:pPr>
              <w:pStyle w:val="Compact"/>
            </w:pPr>
            <w:r>
              <w:t xml:space="preserve">Lumumba &amp; Mitchell halls raid (police + army)</w:t>
            </w:r>
          </w:p>
        </w:tc>
        <w:tc>
          <w:tcPr/>
          <w:p>
            <w:pPr>
              <w:pStyle w:val="Compact"/>
            </w:pPr>
            <w:r>
              <w:t xml:space="preserve">Makerere</w:t>
            </w:r>
          </w:p>
        </w:tc>
        <w:tc>
          <w:tcPr/>
          <w:p>
            <w:pPr>
              <w:pStyle w:val="Compact"/>
            </w:pPr>
            <w:r>
              <w:t xml:space="preserve">2019</w:t>
            </w:r>
          </w:p>
        </w:tc>
        <w:tc>
          <w:tcPr/>
          <w:p>
            <w:pPr>
              <w:pStyle w:val="Compact"/>
            </w:pPr>
            <w:r>
              <w:t xml:space="preserve">46 arrested, 11+ hospitalised; UHRC condemned</w:t>
            </w:r>
            <w:r>
              <w:t xml:space="preserve"> </w:t>
            </w:r>
            <w:r>
              <w:t xml:space="preserve">“excessive force”</w:t>
            </w:r>
          </w:p>
        </w:tc>
        <w:tc>
          <w:tcPr/>
          <w:p>
            <w:pPr>
              <w:pStyle w:val="Compact"/>
            </w:pPr>
            <w:hyperlink r:id="rId76">
              <w:r>
                <w:rPr>
                  <w:rStyle w:val="Hyperlink"/>
                </w:rPr>
                <w:t xml:space="preserve">UHRC</w:t>
              </w:r>
            </w:hyperlink>
            <w:r>
              <w:t xml:space="preserve">,</w:t>
            </w:r>
            <w:r>
              <w:t xml:space="preserve"> </w:t>
            </w:r>
            <w:hyperlink r:id="rId77">
              <w:r>
                <w:rPr>
                  <w:rStyle w:val="Hyperlink"/>
                </w:rPr>
                <w:t xml:space="preserve">HRW</w:t>
              </w:r>
            </w:hyperlink>
          </w:p>
        </w:tc>
      </w:tr>
      <w:tr>
        <w:tc>
          <w:tcPr/>
          <w:p>
            <w:pPr>
              <w:pStyle w:val="Compact"/>
            </w:pPr>
            <w:r>
              <w:t xml:space="preserve">Kann Hostel teargas raid</w:t>
            </w:r>
          </w:p>
        </w:tc>
        <w:tc>
          <w:tcPr/>
          <w:p>
            <w:pPr>
              <w:pStyle w:val="Compact"/>
            </w:pPr>
            <w:r>
              <w:t xml:space="preserve">Makerere (Kikoni)</w:t>
            </w:r>
          </w:p>
        </w:tc>
        <w:tc>
          <w:tcPr/>
          <w:p>
            <w:pPr>
              <w:pStyle w:val="Compact"/>
            </w:pPr>
            <w:r>
              <w:t xml:space="preserve">2019</w:t>
            </w:r>
          </w:p>
        </w:tc>
        <w:tc>
          <w:tcPr/>
          <w:p>
            <w:pPr>
              <w:pStyle w:val="Compact"/>
            </w:pPr>
            <w:r>
              <w:t xml:space="preserve">15 students arrested for</w:t>
            </w:r>
            <w:r>
              <w:t xml:space="preserve"> </w:t>
            </w:r>
            <w:r>
              <w:t xml:space="preserve">“whistling from rooms”</w:t>
            </w:r>
          </w:p>
        </w:tc>
        <w:tc>
          <w:tcPr/>
          <w:p>
            <w:pPr>
              <w:pStyle w:val="Compact"/>
            </w:pPr>
            <w:hyperlink r:id="rId78">
              <w:r>
                <w:rPr>
                  <w:rStyle w:val="Hyperlink"/>
                </w:rPr>
                <w:t xml:space="preserve">Monitor</w:t>
              </w:r>
            </w:hyperlink>
          </w:p>
        </w:tc>
      </w:tr>
      <w:tr>
        <w:tc>
          <w:tcPr/>
          <w:p>
            <w:pPr>
              <w:pStyle w:val="Compact"/>
            </w:pPr>
            <w:r>
              <w:t xml:space="preserve">Female-hostel police raid</w:t>
            </w:r>
          </w:p>
        </w:tc>
        <w:tc>
          <w:tcPr/>
          <w:p>
            <w:pPr>
              <w:pStyle w:val="Compact"/>
            </w:pPr>
            <w:r>
              <w:t xml:space="preserve">University of Juba</w:t>
            </w:r>
          </w:p>
        </w:tc>
        <w:tc>
          <w:tcPr/>
          <w:p>
            <w:pPr>
              <w:pStyle w:val="Compact"/>
            </w:pPr>
            <w:r>
              <w:t xml:space="preserve">June 2024</w:t>
            </w:r>
          </w:p>
        </w:tc>
        <w:tc>
          <w:tcPr/>
          <w:p>
            <w:pPr>
              <w:pStyle w:val="Compact"/>
            </w:pPr>
            <w:r>
              <w:t xml:space="preserve">23 arrested, 16 injured</w:t>
            </w:r>
          </w:p>
        </w:tc>
        <w:tc>
          <w:tcPr/>
          <w:p>
            <w:pPr>
              <w:pStyle w:val="Compact"/>
            </w:pPr>
            <w:r>
              <w:t xml:space="preserve">South Sudan press summary</w:t>
            </w:r>
          </w:p>
        </w:tc>
      </w:tr>
      <w:tr>
        <w:tc>
          <w:tcPr/>
          <w:p>
            <w:pPr>
              <w:pStyle w:val="Compact"/>
            </w:pPr>
            <w:r>
              <w:t xml:space="preserve">JKUAT Hall 5 fire</w:t>
            </w:r>
          </w:p>
        </w:tc>
        <w:tc>
          <w:tcPr/>
          <w:p>
            <w:pPr>
              <w:pStyle w:val="Compact"/>
            </w:pPr>
            <w:r>
              <w:t xml:space="preserve">JKUAT, Kenya</w:t>
            </w:r>
          </w:p>
        </w:tc>
        <w:tc>
          <w:tcPr/>
          <w:p>
            <w:pPr>
              <w:pStyle w:val="Compact"/>
            </w:pPr>
            <w:r>
              <w:t xml:space="preserve">10 Dec 2024</w:t>
            </w:r>
          </w:p>
        </w:tc>
        <w:tc>
          <w:tcPr/>
          <w:p>
            <w:pPr>
              <w:pStyle w:val="Compact"/>
            </w:pPr>
            <w:r>
              <w:t xml:space="preserve">88 students affected, 3 hospitalised</w:t>
            </w:r>
          </w:p>
        </w:tc>
        <w:tc>
          <w:tcPr/>
          <w:p>
            <w:pPr>
              <w:pStyle w:val="Compact"/>
            </w:pPr>
            <w:hyperlink r:id="rId79">
              <w:r>
                <w:rPr>
                  <w:rStyle w:val="Hyperlink"/>
                </w:rPr>
                <w:t xml:space="preserve">The Star</w:t>
              </w:r>
            </w:hyperlink>
          </w:p>
        </w:tc>
      </w:tr>
      <w:tr>
        <w:tc>
          <w:tcPr/>
          <w:p>
            <w:pPr>
              <w:pStyle w:val="Compact"/>
            </w:pPr>
            <w:r>
              <w:t xml:space="preserve">UoN Kikuyu electrical blast &amp; stampede</w:t>
            </w:r>
          </w:p>
        </w:tc>
        <w:tc>
          <w:tcPr/>
          <w:p>
            <w:pPr>
              <w:pStyle w:val="Compact"/>
            </w:pPr>
            <w:r>
              <w:t xml:space="preserve">UoN, Kenya</w:t>
            </w:r>
          </w:p>
        </w:tc>
        <w:tc>
          <w:tcPr/>
          <w:p>
            <w:pPr>
              <w:pStyle w:val="Compact"/>
            </w:pPr>
            <w:r>
              <w:t xml:space="preserve">2024</w:t>
            </w:r>
          </w:p>
        </w:tc>
        <w:tc>
          <w:tcPr/>
          <w:p>
            <w:pPr>
              <w:pStyle w:val="Compact"/>
            </w:pPr>
            <w:r>
              <w:t xml:space="preserve">1 student killed, 150+ injured</w:t>
            </w:r>
          </w:p>
        </w:tc>
        <w:tc>
          <w:tcPr/>
          <w:p>
            <w:pPr>
              <w:pStyle w:val="Compact"/>
            </w:pPr>
            <w:hyperlink r:id="rId80">
              <w:r>
                <w:rPr>
                  <w:rStyle w:val="Hyperlink"/>
                </w:rPr>
                <w:t xml:space="preserve">Monitor</w:t>
              </w:r>
            </w:hyperlink>
          </w:p>
        </w:tc>
      </w:tr>
      <w:tr>
        <w:tc>
          <w:tcPr/>
          <w:p>
            <w:pPr>
              <w:pStyle w:val="Compact"/>
            </w:pPr>
            <w:r>
              <w:t xml:space="preserve">Frama Hostel fire</w:t>
            </w:r>
          </w:p>
        </w:tc>
        <w:tc>
          <w:tcPr/>
          <w:p>
            <w:pPr>
              <w:pStyle w:val="Compact"/>
            </w:pPr>
            <w:r>
              <w:t xml:space="preserve">Makerere</w:t>
            </w:r>
          </w:p>
        </w:tc>
        <w:tc>
          <w:tcPr/>
          <w:p>
            <w:pPr>
              <w:pStyle w:val="Compact"/>
            </w:pPr>
            <w:r>
              <w:t xml:space="preserve">undated</w:t>
            </w:r>
          </w:p>
        </w:tc>
        <w:tc>
          <w:tcPr/>
          <w:p>
            <w:pPr>
              <w:pStyle w:val="Compact"/>
            </w:pPr>
            <w:r>
              <w:t xml:space="preserve">Multiple students lost property</w:t>
            </w:r>
          </w:p>
        </w:tc>
        <w:tc>
          <w:tcPr/>
          <w:p>
            <w:pPr>
              <w:pStyle w:val="Compact"/>
            </w:pPr>
            <w:hyperlink r:id="rId81">
              <w:r>
                <w:rPr>
                  <w:rStyle w:val="Hyperlink"/>
                </w:rPr>
                <w:t xml:space="preserve">Monday Times FB</w:t>
              </w:r>
            </w:hyperlink>
          </w:p>
        </w:tc>
      </w:tr>
      <w:tr>
        <w:tc>
          <w:tcPr/>
          <w:p>
            <w:pPr>
              <w:pStyle w:val="Compact"/>
            </w:pPr>
            <w:r>
              <w:t xml:space="preserve">Hannington Hostel — student found dead</w:t>
            </w:r>
          </w:p>
        </w:tc>
        <w:tc>
          <w:tcPr/>
          <w:p>
            <w:pPr>
              <w:pStyle w:val="Compact"/>
            </w:pPr>
            <w:r>
              <w:t xml:space="preserve">KIU</w:t>
            </w:r>
          </w:p>
        </w:tc>
        <w:tc>
          <w:tcPr/>
          <w:p>
            <w:pPr>
              <w:pStyle w:val="Compact"/>
            </w:pPr>
            <w:r>
              <w:t xml:space="preserve">undated</w:t>
            </w:r>
          </w:p>
        </w:tc>
        <w:tc>
          <w:tcPr/>
          <w:p>
            <w:pPr>
              <w:pStyle w:val="Compact"/>
            </w:pPr>
            <w:r>
              <w:t xml:space="preserve">Kenyan Master’s student Isaac Otieno Ochola found dead</w:t>
            </w:r>
          </w:p>
        </w:tc>
        <w:tc>
          <w:tcPr/>
          <w:p>
            <w:pPr>
              <w:pStyle w:val="Compact"/>
            </w:pPr>
            <w:hyperlink r:id="rId82">
              <w:r>
                <w:rPr>
                  <w:rStyle w:val="Hyperlink"/>
                </w:rPr>
                <w:t xml:space="preserve">Daily Nation</w:t>
              </w:r>
            </w:hyperlink>
          </w:p>
        </w:tc>
      </w:tr>
      <w:tr>
        <w:tc>
          <w:tcPr/>
          <w:p>
            <w:pPr>
              <w:pStyle w:val="Compact"/>
            </w:pPr>
            <w:r>
              <w:t xml:space="preserve">Roysambu (KU) week-long power outage</w:t>
            </w:r>
          </w:p>
        </w:tc>
        <w:tc>
          <w:tcPr/>
          <w:p>
            <w:pPr>
              <w:pStyle w:val="Compact"/>
            </w:pPr>
            <w:r>
              <w:t xml:space="preserve">Kenyatta U area</w:t>
            </w:r>
          </w:p>
        </w:tc>
        <w:tc>
          <w:tcPr/>
          <w:p>
            <w:pPr>
              <w:pStyle w:val="Compact"/>
            </w:pPr>
            <w:r>
              <w:t xml:space="preserve">Jan 2025</w:t>
            </w:r>
          </w:p>
        </w:tc>
        <w:tc>
          <w:tcPr/>
          <w:p>
            <w:pPr>
              <w:pStyle w:val="Compact"/>
            </w:pPr>
            <w:r>
              <w:t xml:space="preserve">Highway blocked with boulders/bonfires; massive jams</w:t>
            </w:r>
          </w:p>
        </w:tc>
        <w:tc>
          <w:tcPr/>
          <w:p>
            <w:pPr>
              <w:pStyle w:val="Compact"/>
            </w:pPr>
            <w:hyperlink r:id="rId83">
              <w:r>
                <w:rPr>
                  <w:rStyle w:val="Hyperlink"/>
                </w:rPr>
                <w:t xml:space="preserve">The Star</w:t>
              </w:r>
            </w:hyperlink>
          </w:p>
        </w:tc>
      </w:tr>
      <w:tr>
        <w:tc>
          <w:tcPr/>
          <w:p>
            <w:pPr>
              <w:pStyle w:val="Compact"/>
            </w:pPr>
            <w:r>
              <w:t xml:space="preserve">UoN strike threat over Sh43k fees</w:t>
            </w:r>
          </w:p>
        </w:tc>
        <w:tc>
          <w:tcPr/>
          <w:p>
            <w:pPr>
              <w:pStyle w:val="Compact"/>
            </w:pPr>
            <w:r>
              <w:t xml:space="preserve">UoN</w:t>
            </w:r>
          </w:p>
        </w:tc>
        <w:tc>
          <w:tcPr/>
          <w:p>
            <w:pPr>
              <w:pStyle w:val="Compact"/>
            </w:pPr>
            <w:r>
              <w:t xml:space="preserve">2025</w:t>
            </w:r>
          </w:p>
        </w:tc>
        <w:tc>
          <w:tcPr/>
          <w:p>
            <w:pPr>
              <w:pStyle w:val="Compact"/>
            </w:pPr>
            <w:r>
              <w:t xml:space="preserve">“Accommodation fees must fall. If they don’t, there will be no UoN.”</w:t>
            </w:r>
          </w:p>
        </w:tc>
        <w:tc>
          <w:tcPr/>
          <w:p>
            <w:pPr>
              <w:pStyle w:val="Compact"/>
            </w:pPr>
            <w:hyperlink r:id="rId84">
              <w:r>
                <w:rPr>
                  <w:rStyle w:val="Hyperlink"/>
                </w:rPr>
                <w:t xml:space="preserve">The Star</w:t>
              </w:r>
            </w:hyperlink>
          </w:p>
        </w:tc>
      </w:tr>
    </w:tbl>
    <w:bookmarkEnd w:id="85"/>
    <w:bookmarkStart w:id="89" w:name="p2.4-more-named-hostels"/>
    <w:p>
      <w:pPr>
        <w:pStyle w:val="Heading4"/>
      </w:pPr>
      <w:r>
        <w:rPr>
          <w:rStyle w:val="SectionNumber"/>
        </w:rPr>
        <w:t xml:space="preserve">3.1.1.4</w:t>
      </w:r>
      <w:r>
        <w:tab/>
      </w:r>
      <w:r>
        <w:t xml:space="preserve">P2.4 More named hostels</w:t>
      </w:r>
    </w:p>
    <w:p>
      <w:pPr>
        <w:numPr>
          <w:ilvl w:val="0"/>
          <w:numId w:val="1006"/>
        </w:numPr>
      </w:pPr>
      <w:r>
        <w:rPr>
          <w:b/>
          <w:bCs/>
        </w:rPr>
        <w:t xml:space="preserve">Akamwesi Hostel (Nakawa, MUBS/Makerere).</w:t>
      </w:r>
      <w:r>
        <w:t xml:space="preserve"> </w:t>
      </w:r>
      <w:r>
        <w:t xml:space="preserve">Financial distress; property put up for sale in 2024. Manager:</w:t>
      </w:r>
      <w:r>
        <w:t xml:space="preserve"> </w:t>
      </w:r>
      <w:r>
        <w:t xml:space="preserve">“We increased rates due to high operational costs like water and electricity bills.”</w:t>
      </w:r>
      <w:r>
        <w:t xml:space="preserve"> </w:t>
      </w:r>
      <w:r>
        <w:t xml:space="preserve">Sources:</w:t>
      </w:r>
      <w:r>
        <w:t xml:space="preserve"> </w:t>
      </w:r>
      <w:hyperlink r:id="rId86">
        <w:r>
          <w:rPr>
            <w:rStyle w:val="Hyperlink"/>
          </w:rPr>
          <w:t xml:space="preserve">Monitor</w:t>
        </w:r>
      </w:hyperlink>
      <w:r>
        <w:t xml:space="preserve">,</w:t>
      </w:r>
      <w:r>
        <w:t xml:space="preserve"> </w:t>
      </w:r>
      <w:hyperlink r:id="rId87">
        <w:r>
          <w:rPr>
            <w:rStyle w:val="Hyperlink"/>
          </w:rPr>
          <w:t xml:space="preserve">Campus Bee</w:t>
        </w:r>
      </w:hyperlink>
    </w:p>
    <w:p>
      <w:pPr>
        <w:numPr>
          <w:ilvl w:val="0"/>
          <w:numId w:val="1006"/>
        </w:numPr>
      </w:pPr>
      <w:r>
        <w:rPr>
          <w:b/>
          <w:bCs/>
        </w:rPr>
        <w:t xml:space="preserve">Madonna Hostel (Kyambogo/MUBS).</w:t>
      </w:r>
      <w:r>
        <w:t xml:space="preserve"> </w:t>
      </w:r>
      <w:r>
        <w:t xml:space="preserve">Multi-day electricity outages; students attended classes in unwashed clothes; stopped accommodating MUBS students.</w:t>
      </w:r>
      <w:r>
        <w:t xml:space="preserve"> </w:t>
      </w:r>
      <w:r>
        <w:t xml:space="preserve">Source:</w:t>
      </w:r>
      <w:r>
        <w:t xml:space="preserve"> </w:t>
      </w:r>
      <w:hyperlink r:id="rId88">
        <w:r>
          <w:rPr>
            <w:rStyle w:val="Hyperlink"/>
          </w:rPr>
          <w:t xml:space="preserve">Campus Bee</w:t>
        </w:r>
      </w:hyperlink>
    </w:p>
    <w:p>
      <w:pPr>
        <w:numPr>
          <w:ilvl w:val="0"/>
          <w:numId w:val="1006"/>
        </w:numPr>
      </w:pPr>
      <w:r>
        <w:rPr>
          <w:b/>
          <w:bCs/>
        </w:rPr>
        <w:t xml:space="preserve">Cedes Sapientiae / Fox Hostel (UR Huye).</w:t>
      </w:r>
      <w:r>
        <w:t xml:space="preserve"> </w:t>
      </w:r>
      <w:r>
        <w:t xml:space="preserve">Run by Benebikira Sisters since 2009. Now hosts up to 4 girls per room.</w:t>
      </w:r>
    </w:p>
    <w:p>
      <w:pPr>
        <w:numPr>
          <w:ilvl w:val="0"/>
          <w:numId w:val="1006"/>
        </w:numPr>
      </w:pPr>
      <w:r>
        <w:rPr>
          <w:b/>
          <w:bCs/>
        </w:rPr>
        <w:t xml:space="preserve">Kann Hostel (Makerere, Kikoni).</w:t>
      </w:r>
      <w:r>
        <w:t xml:space="preserve"> </w:t>
      </w:r>
      <w:r>
        <w:t xml:space="preserve">Site of the 2019 teargas raid.</w:t>
      </w:r>
    </w:p>
    <w:p>
      <w:pPr>
        <w:numPr>
          <w:ilvl w:val="0"/>
          <w:numId w:val="1006"/>
        </w:numPr>
      </w:pPr>
      <w:r>
        <w:rPr>
          <w:b/>
          <w:bCs/>
        </w:rPr>
        <w:t xml:space="preserve">Frama Hostel (Makerere).</w:t>
      </w:r>
      <w:r>
        <w:t xml:space="preserve"> </w:t>
      </w:r>
      <w:r>
        <w:t xml:space="preserve">Fire incident with student property loss.</w:t>
      </w:r>
    </w:p>
    <w:p>
      <w:pPr>
        <w:numPr>
          <w:ilvl w:val="0"/>
          <w:numId w:val="1006"/>
        </w:numPr>
      </w:pPr>
      <w:r>
        <w:rPr>
          <w:b/>
          <w:bCs/>
        </w:rPr>
        <w:t xml:space="preserve">Hannington Hostel (KIU, Kampala).</w:t>
      </w:r>
      <w:r>
        <w:t xml:space="preserve"> </w:t>
      </w:r>
      <w:r>
        <w:t xml:space="preserve">Site of student death.</w:t>
      </w:r>
    </w:p>
    <w:bookmarkEnd w:id="89"/>
    <w:bookmarkStart w:id="98" w:name="p2.5-female-specific-harm-extended"/>
    <w:p>
      <w:pPr>
        <w:pStyle w:val="Heading4"/>
      </w:pPr>
      <w:r>
        <w:rPr>
          <w:rStyle w:val="SectionNumber"/>
        </w:rPr>
        <w:t xml:space="preserve">3.1.1.5</w:t>
      </w:r>
      <w:r>
        <w:tab/>
      </w:r>
      <w:r>
        <w:t xml:space="preserve">P2.5 Female-specific harm — extended</w:t>
      </w:r>
    </w:p>
    <w:p>
      <w:pPr>
        <w:numPr>
          <w:ilvl w:val="0"/>
          <w:numId w:val="1007"/>
        </w:numPr>
      </w:pPr>
      <w:r>
        <w:rPr>
          <w:b/>
          <w:bCs/>
        </w:rPr>
        <w:t xml:space="preserve">Olympia Hostel (Kikoni).</w:t>
      </w:r>
      <w:r>
        <w:t xml:space="preserve"> </w:t>
      </w:r>
      <w:r>
        <w:t xml:space="preserve">Custodian Reuben Nahabwe suspended in 2019 over allegations of</w:t>
      </w:r>
      <w:r>
        <w:t xml:space="preserve"> </w:t>
      </w:r>
      <w:r>
        <w:t xml:space="preserve">“feasting on female students.”</w:t>
      </w:r>
      <w:r>
        <w:t xml:space="preserve"> </w:t>
      </w:r>
      <w:r>
        <w:t xml:space="preserve">Online resident petition forced action.</w:t>
      </w:r>
      <w:r>
        <w:t xml:space="preserve"> </w:t>
      </w:r>
      <w:r>
        <w:t xml:space="preserve">Source:</w:t>
      </w:r>
      <w:r>
        <w:t xml:space="preserve"> </w:t>
      </w:r>
      <w:hyperlink r:id="rId90">
        <w:r>
          <w:rPr>
            <w:rStyle w:val="Hyperlink"/>
          </w:rPr>
          <w:t xml:space="preserve">PML Daily</w:t>
        </w:r>
      </w:hyperlink>
    </w:p>
    <w:p>
      <w:pPr>
        <w:numPr>
          <w:ilvl w:val="0"/>
          <w:numId w:val="1007"/>
        </w:numPr>
      </w:pPr>
      <w:r>
        <w:rPr>
          <w:b/>
          <w:bCs/>
        </w:rPr>
        <w:t xml:space="preserve">Transactional sex /</w:t>
      </w:r>
      <w:r>
        <w:rPr>
          <w:b/>
          <w:bCs/>
        </w:rPr>
        <w:t xml:space="preserve"> </w:t>
      </w:r>
      <w:r>
        <w:rPr>
          <w:b/>
          <w:bCs/>
        </w:rPr>
        <w:t xml:space="preserve">“sponsor”</w:t>
      </w:r>
      <w:r>
        <w:rPr>
          <w:b/>
          <w:bCs/>
        </w:rPr>
        <w:t xml:space="preserve"> </w:t>
      </w:r>
      <w:r>
        <w:rPr>
          <w:b/>
          <w:bCs/>
        </w:rPr>
        <w:t xml:space="preserve">dynamics.</w:t>
      </w:r>
      <w:r>
        <w:t xml:space="preserve"> </w:t>
      </w:r>
      <w:r>
        <w:t xml:space="preserve">SSA-wide academic literature documents lecturer-student and authority-student transactional sex with power imbalances and economic coercion. Hostel housing instability is a force multiplier on this dynamic.</w:t>
      </w:r>
      <w:r>
        <w:t xml:space="preserve"> </w:t>
      </w:r>
      <w:r>
        <w:t xml:space="preserve">Sources:</w:t>
      </w:r>
      <w:r>
        <w:t xml:space="preserve"> </w:t>
      </w:r>
      <w:hyperlink r:id="rId91">
        <w:r>
          <w:rPr>
            <w:rStyle w:val="Hyperlink"/>
          </w:rPr>
          <w:t xml:space="preserve">PubMed (Benin)</w:t>
        </w:r>
      </w:hyperlink>
      <w:r>
        <w:t xml:space="preserve">,</w:t>
      </w:r>
      <w:r>
        <w:t xml:space="preserve"> </w:t>
      </w:r>
      <w:hyperlink r:id="rId92">
        <w:r>
          <w:rPr>
            <w:rStyle w:val="Hyperlink"/>
          </w:rPr>
          <w:t xml:space="preserve">Springer Nature</w:t>
        </w:r>
      </w:hyperlink>
      <w:r>
        <w:t xml:space="preserve">,</w:t>
      </w:r>
      <w:r>
        <w:t xml:space="preserve"> </w:t>
      </w:r>
      <w:hyperlink r:id="rId93">
        <w:r>
          <w:rPr>
            <w:rStyle w:val="Hyperlink"/>
          </w:rPr>
          <w:t xml:space="preserve">PLOS One</w:t>
        </w:r>
      </w:hyperlink>
    </w:p>
    <w:p>
      <w:pPr>
        <w:numPr>
          <w:ilvl w:val="0"/>
          <w:numId w:val="1007"/>
        </w:numPr>
      </w:pPr>
      <w:r>
        <w:rPr>
          <w:b/>
          <w:bCs/>
        </w:rPr>
        <w:t xml:space="preserve">Period poverty.</w:t>
      </w:r>
      <w:r>
        <w:t xml:space="preserve"> </w:t>
      </w:r>
      <w:r>
        <w:t xml:space="preserve">Uganda: ~28% absence on period days vs 7% on non-period days; ~25% of 12–18-year-old girls drop out when menstruation begins. Hostels with poor water access and no product provision worsen this.</w:t>
      </w:r>
      <w:r>
        <w:t xml:space="preserve"> </w:t>
      </w:r>
      <w:r>
        <w:t xml:space="preserve">Sources:</w:t>
      </w:r>
      <w:r>
        <w:t xml:space="preserve"> </w:t>
      </w:r>
      <w:hyperlink r:id="rId94">
        <w:r>
          <w:rPr>
            <w:rStyle w:val="Hyperlink"/>
          </w:rPr>
          <w:t xml:space="preserve">UN Women Africa</w:t>
        </w:r>
      </w:hyperlink>
      <w:r>
        <w:t xml:space="preserve">,</w:t>
      </w:r>
      <w:r>
        <w:t xml:space="preserve"> </w:t>
      </w:r>
      <w:hyperlink r:id="rId95">
        <w:r>
          <w:rPr>
            <w:rStyle w:val="Hyperlink"/>
          </w:rPr>
          <w:t xml:space="preserve">Ballard Brief</w:t>
        </w:r>
      </w:hyperlink>
    </w:p>
    <w:p>
      <w:pPr>
        <w:numPr>
          <w:ilvl w:val="0"/>
          <w:numId w:val="1007"/>
        </w:numPr>
      </w:pPr>
      <w:r>
        <w:rPr>
          <w:b/>
          <w:bCs/>
        </w:rPr>
        <w:t xml:space="preserve">Pregnancy &amp; education.</w:t>
      </w:r>
      <w:r>
        <w:t xml:space="preserve"> </w:t>
      </w:r>
      <w:r>
        <w:t xml:space="preserve">Tanzania reversed its pregnant-student schooling ban in 2021 (Education Circular No. 2). Estimated 6,550–15,000 girls/year had been pushed out previously. No specific hostel-eviction-on-pregnancy cases indexed yet — but the policy risk frame exists.</w:t>
      </w:r>
      <w:r>
        <w:t xml:space="preserve"> </w:t>
      </w:r>
      <w:r>
        <w:t xml:space="preserve">Sources:</w:t>
      </w:r>
      <w:r>
        <w:t xml:space="preserve"> </w:t>
      </w:r>
      <w:hyperlink r:id="rId96">
        <w:r>
          <w:rPr>
            <w:rStyle w:val="Hyperlink"/>
          </w:rPr>
          <w:t xml:space="preserve">Center for Reproductive Rights</w:t>
        </w:r>
      </w:hyperlink>
      <w:r>
        <w:t xml:space="preserve">,</w:t>
      </w:r>
      <w:r>
        <w:t xml:space="preserve"> </w:t>
      </w:r>
      <w:hyperlink r:id="rId97">
        <w:r>
          <w:rPr>
            <w:rStyle w:val="Hyperlink"/>
          </w:rPr>
          <w:t xml:space="preserve">HRW</w:t>
        </w:r>
      </w:hyperlink>
    </w:p>
    <w:bookmarkEnd w:id="98"/>
    <w:bookmarkStart w:id="99" w:name="p2.6-disability-access"/>
    <w:p>
      <w:pPr>
        <w:pStyle w:val="Heading4"/>
      </w:pPr>
      <w:r>
        <w:rPr>
          <w:rStyle w:val="SectionNumber"/>
        </w:rPr>
        <w:t xml:space="preserve">3.1.1.6</w:t>
      </w:r>
      <w:r>
        <w:tab/>
      </w:r>
      <w:r>
        <w:t xml:space="preserve">P2.6 Disability access</w:t>
      </w:r>
    </w:p>
    <w:p>
      <w:pPr>
        <w:pStyle w:val="FirstParagraph"/>
      </w:pPr>
      <w:r>
        <w:t xml:space="preserve">The CNRSP Burundi expulsion (P2.1) is the single best-documented disability-and-housing incident in the region. Otherwise, dedicated EA disability-access research on student hostels is</w:t>
      </w:r>
      <w:r>
        <w:t xml:space="preserve"> </w:t>
      </w:r>
      <w:r>
        <w:rPr>
          <w:b/>
          <w:bCs/>
        </w:rPr>
        <w:t xml:space="preserve">absent</w:t>
      </w:r>
      <w:r>
        <w:t xml:space="preserve">: no KHRC, no UHRC, no university-published policy. UR Huye’s 2025 allocation prioritised</w:t>
      </w:r>
      <w:r>
        <w:t xml:space="preserve"> </w:t>
      </w:r>
      <w:r>
        <w:t xml:space="preserve">“females and students with disabilities”</w:t>
      </w:r>
      <w:r>
        <w:t xml:space="preserve"> </w:t>
      </w:r>
      <w:r>
        <w:t xml:space="preserve">— implying the underlying capacity is recognised but unmeasured.</w:t>
      </w:r>
    </w:p>
    <w:bookmarkEnd w:id="99"/>
    <w:bookmarkStart w:id="101" w:name="p2.7-hidden-surprise-fees-further"/>
    <w:p>
      <w:pPr>
        <w:pStyle w:val="Heading4"/>
      </w:pPr>
      <w:r>
        <w:rPr>
          <w:rStyle w:val="SectionNumber"/>
        </w:rPr>
        <w:t xml:space="preserve">3.1.1.7</w:t>
      </w:r>
      <w:r>
        <w:tab/>
      </w:r>
      <w:r>
        <w:t xml:space="preserve">P2.7 Hidden / surprise fees — further</w:t>
      </w:r>
    </w:p>
    <w:p>
      <w:pPr>
        <w:numPr>
          <w:ilvl w:val="0"/>
          <w:numId w:val="1008"/>
        </w:numPr>
      </w:pPr>
      <w:r>
        <w:rPr>
          <w:b/>
          <w:bCs/>
        </w:rPr>
        <w:t xml:space="preserve">Egerton University, Kenya.</w:t>
      </w:r>
      <w:r>
        <w:t xml:space="preserve"> </w:t>
      </w:r>
      <w:r>
        <w:t xml:space="preserve">Boiling water charged at KSh 2,000/bucket (doubled from 1,000); subletting/hosting visitors KSh 10,000 each.</w:t>
      </w:r>
      <w:r>
        <w:t xml:space="preserve"> </w:t>
      </w:r>
      <w:r>
        <w:t xml:space="preserve">Source:</w:t>
      </w:r>
      <w:r>
        <w:t xml:space="preserve"> </w:t>
      </w:r>
      <w:hyperlink r:id="rId100">
        <w:r>
          <w:rPr>
            <w:rStyle w:val="Hyperlink"/>
          </w:rPr>
          <w:t xml:space="preserve">Daily Nation</w:t>
        </w:r>
      </w:hyperlink>
    </w:p>
    <w:p>
      <w:pPr>
        <w:numPr>
          <w:ilvl w:val="0"/>
          <w:numId w:val="1008"/>
        </w:numPr>
      </w:pPr>
      <w:r>
        <w:rPr>
          <w:b/>
          <w:bCs/>
        </w:rPr>
        <w:t xml:space="preserve">Akamwesi pattern.</w:t>
      </w:r>
      <w:r>
        <w:t xml:space="preserve"> </w:t>
      </w:r>
      <w:r>
        <w:t xml:space="preserve">“We increased rates due to high operational costs like water and electricity bills”</w:t>
      </w:r>
      <w:r>
        <w:t xml:space="preserve"> </w:t>
      </w:r>
      <w:r>
        <w:t xml:space="preserve">— utility-cost passthrough as the primary mid-cycle fee-hike justification.</w:t>
      </w:r>
    </w:p>
    <w:bookmarkEnd w:id="101"/>
    <w:bookmarkStart w:id="103" w:name="p2.8-faith-based-hostels"/>
    <w:p>
      <w:pPr>
        <w:pStyle w:val="Heading4"/>
      </w:pPr>
      <w:r>
        <w:rPr>
          <w:rStyle w:val="SectionNumber"/>
        </w:rPr>
        <w:t xml:space="preserve">3.1.1.8</w:t>
      </w:r>
      <w:r>
        <w:tab/>
      </w:r>
      <w:r>
        <w:t xml:space="preserve">P2.8 Faith-based hostels</w:t>
      </w:r>
    </w:p>
    <w:p>
      <w:pPr>
        <w:numPr>
          <w:ilvl w:val="0"/>
          <w:numId w:val="1009"/>
        </w:numPr>
      </w:pPr>
      <w:r>
        <w:rPr>
          <w:b/>
          <w:bCs/>
        </w:rPr>
        <w:t xml:space="preserve">Africa Renewal University (AFRU, Uganda).</w:t>
      </w:r>
      <w:r>
        <w:t xml:space="preserve"> </w:t>
      </w:r>
      <w:r>
        <w:t xml:space="preserve">No in-room cooking; main-kitchen-only model; first-come-first-served allocation; no room changes without Dean approval.</w:t>
      </w:r>
      <w:r>
        <w:t xml:space="preserve"> </w:t>
      </w:r>
      <w:r>
        <w:t xml:space="preserve">Source:</w:t>
      </w:r>
      <w:r>
        <w:t xml:space="preserve"> </w:t>
      </w:r>
      <w:hyperlink r:id="rId102">
        <w:r>
          <w:rPr>
            <w:rStyle w:val="Hyperlink"/>
          </w:rPr>
          <w:t xml:space="preserve">AFRU Hostel Policy PDF</w:t>
        </w:r>
      </w:hyperlink>
    </w:p>
    <w:p>
      <w:pPr>
        <w:numPr>
          <w:ilvl w:val="0"/>
          <w:numId w:val="1009"/>
        </w:numPr>
      </w:pPr>
      <w:r>
        <w:rPr>
          <w:b/>
          <w:bCs/>
        </w:rPr>
        <w:t xml:space="preserve">University of Eastern Africa Baraton (SDA, Kenya), Adventist University of Africa, Catholic University of Eastern Africa (CUEA).</w:t>
      </w:r>
      <w:r>
        <w:t xml:space="preserve"> </w:t>
      </w:r>
      <w:r>
        <w:t xml:space="preserve">Distinct rule sets exist, but documented public-disclosure of hostel rules is thin. Faith-based stock is not yet captured in any inspection regime.</w:t>
      </w:r>
    </w:p>
    <w:bookmarkEnd w:id="103"/>
    <w:bookmarkStart w:id="106" w:name="p2.9-bed-space-economy-detail"/>
    <w:p>
      <w:pPr>
        <w:pStyle w:val="Heading4"/>
      </w:pPr>
      <w:r>
        <w:rPr>
          <w:rStyle w:val="SectionNumber"/>
        </w:rPr>
        <w:t xml:space="preserve">3.1.1.9</w:t>
      </w:r>
      <w:r>
        <w:tab/>
      </w:r>
      <w:r>
        <w:t xml:space="preserve">P2.9 Bed-space economy — detail</w:t>
      </w:r>
    </w:p>
    <w:p>
      <w:pPr>
        <w:pStyle w:val="Compact"/>
        <w:numPr>
          <w:ilvl w:val="0"/>
          <w:numId w:val="1010"/>
        </w:numPr>
      </w:pPr>
      <w:r>
        <w:rPr>
          <w:b/>
          <w:bCs/>
        </w:rPr>
        <w:t xml:space="preserve">Pricing structure (Kampala):</w:t>
      </w:r>
      <w:r>
        <w:t xml:space="preserve"> </w:t>
      </w:r>
      <w:r>
        <w:t xml:space="preserve">Traditional hostels UGX 500k–2m/semester; rental houses UGX 150k–500k/month;</w:t>
      </w:r>
      <w:r>
        <w:t xml:space="preserve"> </w:t>
      </w:r>
      <w:r>
        <w:rPr>
          <w:b/>
          <w:bCs/>
        </w:rPr>
        <w:t xml:space="preserve">bed-spaces priced below both</w:t>
      </w:r>
      <w:r>
        <w:t xml:space="preserve"> </w:t>
      </w:r>
      <w:r>
        <w:t xml:space="preserve">because tenants share utility costs.</w:t>
      </w:r>
    </w:p>
    <w:p>
      <w:pPr>
        <w:pStyle w:val="Compact"/>
        <w:numPr>
          <w:ilvl w:val="0"/>
          <w:numId w:val="1010"/>
        </w:numPr>
      </w:pPr>
      <w:r>
        <w:rPr>
          <w:b/>
          <w:bCs/>
        </w:rPr>
        <w:t xml:space="preserve">Geography:</w:t>
      </w:r>
      <w:r>
        <w:t xml:space="preserve"> </w:t>
      </w:r>
      <w:r>
        <w:t xml:space="preserve">Wandegeya, Kikoni, Kikumi, Kasubi (Makerere); Roysambu, Kahawa Sukari (Nairobi); Mwenge, Ubungo (Dar).</w:t>
      </w:r>
    </w:p>
    <w:p>
      <w:pPr>
        <w:pStyle w:val="Compact"/>
        <w:numPr>
          <w:ilvl w:val="0"/>
          <w:numId w:val="1010"/>
        </w:numPr>
      </w:pPr>
      <w:r>
        <w:rPr>
          <w:b/>
          <w:bCs/>
        </w:rPr>
        <w:t xml:space="preserve">Household management:</w:t>
      </w:r>
      <w:r>
        <w:t xml:space="preserve"> </w:t>
      </w:r>
      <w:r>
        <w:t xml:space="preserve">A senior student or non-student</w:t>
      </w:r>
      <w:r>
        <w:t xml:space="preserve"> </w:t>
      </w:r>
      <w:r>
        <w:t xml:space="preserve">“household head”</w:t>
      </w:r>
      <w:r>
        <w:t xml:space="preserve"> </w:t>
      </w:r>
      <w:r>
        <w:t xml:space="preserve">sub-lets and manages utility splits — outside any regulatory frame.</w:t>
      </w:r>
    </w:p>
    <w:p>
      <w:pPr>
        <w:pStyle w:val="Compact"/>
        <w:numPr>
          <w:ilvl w:val="0"/>
          <w:numId w:val="1010"/>
        </w:numPr>
      </w:pPr>
      <w:r>
        <w:rPr>
          <w:b/>
          <w:bCs/>
        </w:rPr>
        <w:t xml:space="preserve">Safety implication:</w:t>
      </w:r>
      <w:r>
        <w:t xml:space="preserve"> </w:t>
      </w:r>
      <w:r>
        <w:t xml:space="preserve">Female safety in mixed-gender bed-space households is plausibly worse than in formal hostels, but undocumented.</w:t>
      </w:r>
      <w:r>
        <w:t xml:space="preserve"> </w:t>
      </w:r>
      <w:r>
        <w:t xml:space="preserve">Sources:</w:t>
      </w:r>
      <w:r>
        <w:t xml:space="preserve"> </w:t>
      </w:r>
      <w:hyperlink r:id="rId104">
        <w:r>
          <w:rPr>
            <w:rStyle w:val="Hyperlink"/>
          </w:rPr>
          <w:t xml:space="preserve">Monitor</w:t>
        </w:r>
      </w:hyperlink>
      <w:r>
        <w:t xml:space="preserve">,</w:t>
      </w:r>
      <w:r>
        <w:t xml:space="preserve"> </w:t>
      </w:r>
      <w:hyperlink r:id="rId105">
        <w:r>
          <w:rPr>
            <w:rStyle w:val="Hyperlink"/>
          </w:rPr>
          <w:t xml:space="preserve">Nymy Net</w:t>
        </w:r>
      </w:hyperlink>
    </w:p>
    <w:bookmarkEnd w:id="106"/>
    <w:bookmarkStart w:id="108" w:name="p2.10-refugee-students"/>
    <w:p>
      <w:pPr>
        <w:pStyle w:val="Heading4"/>
      </w:pPr>
      <w:r>
        <w:rPr>
          <w:rStyle w:val="SectionNumber"/>
        </w:rPr>
        <w:t xml:space="preserve">3.1.1.10</w:t>
      </w:r>
      <w:r>
        <w:tab/>
      </w:r>
      <w:r>
        <w:t xml:space="preserve">P2.10 Refugee students</w:t>
      </w:r>
    </w:p>
    <w:p>
      <w:pPr>
        <w:pStyle w:val="Compact"/>
        <w:numPr>
          <w:ilvl w:val="0"/>
          <w:numId w:val="1011"/>
        </w:numPr>
      </w:pPr>
      <w:r>
        <w:rPr>
          <w:b/>
          <w:bCs/>
        </w:rPr>
        <w:t xml:space="preserve">Kenya:</w:t>
      </w:r>
      <w:r>
        <w:t xml:space="preserve"> </w:t>
      </w:r>
      <w:r>
        <w:t xml:space="preserve">426,822 registered refugees / asylum seekers (Feb 2025). Somali (54%), South Sudanese (24.5%) majority. Kakuma students pass national exams at 88% vs 76% national average.</w:t>
      </w:r>
    </w:p>
    <w:p>
      <w:pPr>
        <w:pStyle w:val="Compact"/>
        <w:numPr>
          <w:ilvl w:val="0"/>
          <w:numId w:val="1011"/>
        </w:numPr>
      </w:pPr>
      <w:r>
        <w:rPr>
          <w:b/>
          <w:bCs/>
        </w:rPr>
        <w:t xml:space="preserve">Hostel-level data for refugee students at EA universities:</w:t>
      </w:r>
      <w:r>
        <w:t xml:space="preserve"> </w:t>
      </w:r>
      <w:r>
        <w:t xml:space="preserve">none found. Significant blind spot for any humanitarian funder.</w:t>
      </w:r>
      <w:r>
        <w:t xml:space="preserve"> </w:t>
      </w:r>
      <w:r>
        <w:t xml:space="preserve">Sources:</w:t>
      </w:r>
      <w:r>
        <w:t xml:space="preserve"> </w:t>
      </w:r>
      <w:hyperlink r:id="rId107">
        <w:r>
          <w:rPr>
            <w:rStyle w:val="Hyperlink"/>
          </w:rPr>
          <w:t xml:space="preserve">UNHCR Kenya</w:t>
        </w:r>
      </w:hyperlink>
    </w:p>
    <w:bookmarkEnd w:id="108"/>
    <w:bookmarkStart w:id="110" w:name="X8bcaa4cbc509d9f908dfebe364e319c929ba3a0"/>
    <w:p>
      <w:pPr>
        <w:pStyle w:val="Heading4"/>
      </w:pPr>
      <w:r>
        <w:rPr>
          <w:rStyle w:val="SectionNumber"/>
        </w:rPr>
        <w:t xml:space="preserve">3.1.1.11</w:t>
      </w:r>
      <w:r>
        <w:tab/>
      </w:r>
      <w:r>
        <w:t xml:space="preserve">P2.11 USIU &amp; Strathmore — explicit risk-transfer model</w:t>
      </w:r>
    </w:p>
    <w:p>
      <w:pPr>
        <w:numPr>
          <w:ilvl w:val="0"/>
          <w:numId w:val="1012"/>
        </w:numPr>
      </w:pPr>
      <w:r>
        <w:rPr>
          <w:b/>
          <w:bCs/>
        </w:rPr>
        <w:t xml:space="preserve">USIU-Africa (Kenya).</w:t>
      </w:r>
      <w:r>
        <w:t xml:space="preserve"> </w:t>
      </w:r>
      <w:r>
        <w:t xml:space="preserve">Explicitly does NOT manage off-campus hostels.</w:t>
      </w:r>
      <w:r>
        <w:t xml:space="preserve"> </w:t>
      </w:r>
      <w:r>
        <w:t xml:space="preserve">“[Does] not accept any responsibility or liability for the choices made.”</w:t>
      </w:r>
      <w:r>
        <w:t xml:space="preserve"> </w:t>
      </w:r>
      <w:r>
        <w:t xml:space="preserve">Source:</w:t>
      </w:r>
      <w:r>
        <w:t xml:space="preserve"> </w:t>
      </w:r>
      <w:hyperlink r:id="rId109">
        <w:r>
          <w:rPr>
            <w:rStyle w:val="Hyperlink"/>
          </w:rPr>
          <w:t xml:space="preserve">USIU Housing Department</w:t>
        </w:r>
      </w:hyperlink>
    </w:p>
    <w:p>
      <w:pPr>
        <w:numPr>
          <w:ilvl w:val="0"/>
          <w:numId w:val="1012"/>
        </w:numPr>
      </w:pPr>
      <w:r>
        <w:rPr>
          <w:b/>
          <w:bCs/>
        </w:rPr>
        <w:t xml:space="preserve">Strathmore University (Kenya).</w:t>
      </w:r>
      <w:r>
        <w:t xml:space="preserve"> </w:t>
      </w:r>
      <w:r>
        <w:t xml:space="preserve">No on-campus accommodation. Students use private hostels (KSh 15,000–24,000/month). Keri Residence (female-focused, catered) one identified option.</w:t>
      </w:r>
    </w:p>
    <w:p>
      <w:pPr>
        <w:pStyle w:val="FirstParagraph"/>
      </w:pPr>
      <w:r>
        <w:t xml:space="preserve">This is a</w:t>
      </w:r>
      <w:r>
        <w:t xml:space="preserve"> </w:t>
      </w:r>
      <w:r>
        <w:rPr>
          <w:b/>
          <w:bCs/>
        </w:rPr>
        <w:t xml:space="preserve">distinct accommodation model</w:t>
      </w:r>
      <w:r>
        <w:t xml:space="preserve">: institutional disclaimer + 100% private market. Risk concentrates on students.</w:t>
      </w:r>
    </w:p>
    <w:bookmarkEnd w:id="110"/>
    <w:bookmarkStart w:id="112" w:name="p2.12-court-records-gap-confirmed"/>
    <w:p>
      <w:pPr>
        <w:pStyle w:val="Heading4"/>
      </w:pPr>
      <w:r>
        <w:rPr>
          <w:rStyle w:val="SectionNumber"/>
        </w:rPr>
        <w:t xml:space="preserve">3.1.1.12</w:t>
      </w:r>
      <w:r>
        <w:tab/>
      </w:r>
      <w:r>
        <w:t xml:space="preserve">P2.12 Court records — gap confirmed</w:t>
      </w:r>
    </w:p>
    <w:p>
      <w:pPr>
        <w:pStyle w:val="Compact"/>
        <w:numPr>
          <w:ilvl w:val="0"/>
          <w:numId w:val="1013"/>
        </w:numPr>
      </w:pPr>
      <w:r>
        <w:t xml:space="preserve">Kenya Rent Restriction Tribunal jurisdiction is mapped: ≤ KSh 2,500 standard rent, residential tenancies (excl. shops/hotels). Cap 296.</w:t>
      </w:r>
    </w:p>
    <w:p>
      <w:pPr>
        <w:pStyle w:val="Compact"/>
        <w:numPr>
          <w:ilvl w:val="0"/>
          <w:numId w:val="1013"/>
        </w:numPr>
      </w:pPr>
      <w:r>
        <w:t xml:space="preserve">Civil Case 56 of 2015 (</w:t>
      </w:r>
      <w:hyperlink r:id="rId111">
        <w:r>
          <w:rPr>
            <w:rStyle w:val="Hyperlink"/>
          </w:rPr>
          <w:t xml:space="preserve">Kenya Law</w:t>
        </w:r>
      </w:hyperlink>
      <w:r>
        <w:t xml:space="preserve">) determined the Tribunal lacks jurisdiction over house tenancies.</w:t>
      </w:r>
    </w:p>
    <w:p>
      <w:pPr>
        <w:pStyle w:val="Compact"/>
        <w:numPr>
          <w:ilvl w:val="0"/>
          <w:numId w:val="1013"/>
        </w:numPr>
      </w:pPr>
      <w:r>
        <w:rPr>
          <w:b/>
          <w:bCs/>
        </w:rPr>
        <w:t xml:space="preserve">No indexed student-hostel-specific case law.</w:t>
      </w:r>
      <w:r>
        <w:t xml:space="preserve"> </w:t>
      </w:r>
      <w:r>
        <w:t xml:space="preserve">The Tribunal framework exists; students don’t use it.</w:t>
      </w:r>
    </w:p>
    <w:p>
      <w:pPr>
        <w:pStyle w:val="Compact"/>
        <w:numPr>
          <w:ilvl w:val="0"/>
          <w:numId w:val="1013"/>
        </w:numPr>
      </w:pPr>
      <w:r>
        <w:t xml:space="preserve">Uganda Magistrate Court records: not indexed online; gap remains.</w:t>
      </w:r>
    </w:p>
    <w:bookmarkEnd w:id="112"/>
    <w:bookmarkStart w:id="113" w:name="Xe2795c3463ce9cc1d172db2428c0dca95c7ac5c"/>
    <w:p>
      <w:pPr>
        <w:pStyle w:val="Heading4"/>
      </w:pPr>
      <w:r>
        <w:rPr>
          <w:rStyle w:val="SectionNumber"/>
        </w:rPr>
        <w:t xml:space="preserve">3.1.1.13</w:t>
      </w:r>
      <w:r>
        <w:tab/>
      </w:r>
      <w:r>
        <w:t xml:space="preserve">P2.13 What remains genuinely unmapped after Pass 2</w:t>
      </w:r>
    </w:p>
    <w:p>
      <w:pPr>
        <w:pStyle w:val="Compact"/>
        <w:numPr>
          <w:ilvl w:val="0"/>
          <w:numId w:val="1014"/>
        </w:numPr>
      </w:pPr>
      <w:r>
        <w:t xml:space="preserve">Reddit, Facebook private groups, Twitter ephemera — student voice exists there but not searchable</w:t>
      </w:r>
    </w:p>
    <w:p>
      <w:pPr>
        <w:pStyle w:val="Compact"/>
        <w:numPr>
          <w:ilvl w:val="0"/>
          <w:numId w:val="1014"/>
        </w:numPr>
      </w:pPr>
      <w:r>
        <w:t xml:space="preserve">South Sudan / Sudans Post / Eye Radio archives — limited international indexing</w:t>
      </w:r>
    </w:p>
    <w:p>
      <w:pPr>
        <w:pStyle w:val="Compact"/>
        <w:numPr>
          <w:ilvl w:val="0"/>
          <w:numId w:val="1014"/>
        </w:numPr>
      </w:pPr>
      <w:r>
        <w:t xml:space="preserve">KHRC / UHRC dedicated hostel reports — not published</w:t>
      </w:r>
    </w:p>
    <w:p>
      <w:pPr>
        <w:pStyle w:val="Compact"/>
        <w:numPr>
          <w:ilvl w:val="0"/>
          <w:numId w:val="1014"/>
        </w:numPr>
      </w:pPr>
      <w:r>
        <w:t xml:space="preserve">YouTube hostel-tour comment threads in bulk — needs manual review</w:t>
      </w:r>
    </w:p>
    <w:p>
      <w:pPr>
        <w:pStyle w:val="Compact"/>
        <w:numPr>
          <w:ilvl w:val="0"/>
          <w:numId w:val="1014"/>
        </w:numPr>
      </w:pPr>
      <w:r>
        <w:t xml:space="preserve">WiFi / internet hostel complaints in EA media — likely widespread, not in English-language press</w:t>
      </w:r>
    </w:p>
    <w:p>
      <w:pPr>
        <w:pStyle w:val="Compact"/>
        <w:numPr>
          <w:ilvl w:val="0"/>
          <w:numId w:val="1014"/>
        </w:numPr>
      </w:pPr>
      <w:r>
        <w:t xml:space="preserve">Refugee-student housing data</w:t>
      </w:r>
    </w:p>
    <w:p>
      <w:pPr>
        <w:pStyle w:val="Compact"/>
        <w:numPr>
          <w:ilvl w:val="0"/>
          <w:numId w:val="1014"/>
        </w:numPr>
      </w:pPr>
      <w:r>
        <w:t xml:space="preserve">Pregnancy-related hostel evictions post-2021</w:t>
      </w:r>
    </w:p>
    <w:p>
      <w:pPr>
        <w:pStyle w:val="Compact"/>
        <w:numPr>
          <w:ilvl w:val="0"/>
          <w:numId w:val="1014"/>
        </w:numPr>
      </w:pPr>
      <w:r>
        <w:t xml:space="preserve">Disability inclusion policies at any EA university hostel</w:t>
      </w:r>
    </w:p>
    <w:bookmarkEnd w:id="113"/>
    <w:bookmarkEnd w:id="114"/>
    <w:bookmarkEnd w:id="115"/>
    <w:bookmarkStart w:id="120" w:name="theme-taxonomy"/>
    <w:p>
      <w:pPr>
        <w:pStyle w:val="Heading2"/>
      </w:pPr>
      <w:r>
        <w:rPr>
          <w:rStyle w:val="SectionNumber"/>
        </w:rPr>
        <w:t xml:space="preserve">3.2</w:t>
      </w:r>
      <w:r>
        <w:tab/>
      </w:r>
      <w:r>
        <w:t xml:space="preserve">3.2 Theme taxonomy</w:t>
      </w:r>
    </w:p>
    <w:p>
      <w:pPr>
        <w:pStyle w:val="FirstParagraph"/>
      </w:pPr>
      <w:r>
        <w:t xml:space="preserve">Two top-level categories, each with sub-themes. Each sub-theme tagged with</w:t>
      </w:r>
      <w:r>
        <w:t xml:space="preserve"> </w:t>
      </w:r>
      <w:r>
        <w:rPr>
          <w:b/>
          <w:bCs/>
        </w:rPr>
        <w:t xml:space="preserve">prevalence</w:t>
      </w:r>
      <w:r>
        <w:t xml:space="preserve"> </w:t>
      </w:r>
      <w:r>
        <w:t xml:space="preserve">(how widespread across countries/sources) and</w:t>
      </w:r>
      <w:r>
        <w:t xml:space="preserve"> </w:t>
      </w:r>
      <w:r>
        <w:rPr>
          <w:b/>
          <w:bCs/>
        </w:rPr>
        <w:t xml:space="preserve">severity</w:t>
      </w:r>
      <w:r>
        <w:t xml:space="preserve"> </w:t>
      </w:r>
      <w:r>
        <w:t xml:space="preserve">(impact on students).</w:t>
      </w:r>
    </w:p>
    <w:bookmarkStart w:id="116" w:name="a.-finding-a-hostel"/>
    <w:p>
      <w:pPr>
        <w:pStyle w:val="Heading4"/>
      </w:pPr>
      <w:r>
        <w:rPr>
          <w:rStyle w:val="SectionNumber"/>
        </w:rPr>
        <w:t xml:space="preserve">3.2.0.1</w:t>
      </w:r>
      <w:r>
        <w:tab/>
      </w:r>
      <w:r>
        <w:t xml:space="preserve">A. Finding a hostel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Sub-theme</w:t>
            </w:r>
          </w:p>
        </w:tc>
        <w:tc>
          <w:tcPr/>
          <w:p>
            <w:pPr>
              <w:pStyle w:val="Compact"/>
            </w:pPr>
            <w:r>
              <w:t xml:space="preserve">Prevalence</w:t>
            </w:r>
          </w:p>
        </w:tc>
        <w:tc>
          <w:tcPr/>
          <w:p>
            <w:pPr>
              <w:pStyle w:val="Compact"/>
            </w:pPr>
            <w:r>
              <w:t xml:space="preserve">Severity</w:t>
            </w:r>
          </w:p>
        </w:tc>
        <w:tc>
          <w:tcPr/>
          <w:p>
            <w:pPr>
              <w:pStyle w:val="Compact"/>
            </w:pPr>
            <w:r>
              <w:t xml:space="preserve">Key evidence</w:t>
            </w:r>
          </w:p>
        </w:tc>
      </w:tr>
      <w:tr>
        <w:tc>
          <w:tcPr/>
          <w:p>
            <w:pPr>
              <w:pStyle w:val="Compact"/>
            </w:pPr>
            <w:r>
              <w:t xml:space="preserve">A1. Fresher-targeted scams (fake doublers, fake landlords)</w:t>
            </w:r>
          </w:p>
        </w:tc>
        <w:tc>
          <w:tcPr/>
          <w:p>
            <w:pPr>
              <w:pStyle w:val="Compact"/>
            </w:pPr>
            <w:r>
              <w:t xml:space="preserve">High (UG, KE)</w:t>
            </w:r>
          </w:p>
        </w:tc>
        <w:tc>
          <w:tcPr/>
          <w:p>
            <w:pPr>
              <w:pStyle w:val="Compact"/>
            </w:pPr>
            <w:r>
              <w:t xml:space="preserve">High — full tuition can be lost</w:t>
            </w:r>
          </w:p>
        </w:tc>
        <w:tc>
          <w:tcPr/>
          <w:p>
            <w:pPr>
              <w:pStyle w:val="Compact"/>
            </w:pPr>
            <w:r>
              <w:t xml:space="preserve">Sh2m Makerere case; KE fake-listing patterns</w:t>
            </w:r>
          </w:p>
        </w:tc>
      </w:tr>
      <w:tr>
        <w:tc>
          <w:tcPr/>
          <w:p>
            <w:pPr>
              <w:pStyle w:val="Compact"/>
            </w:pPr>
            <w:r>
              <w:t xml:space="preserve">A2. Capacity shortage</w:t>
            </w:r>
          </w:p>
        </w:tc>
        <w:tc>
          <w:tcPr/>
          <w:p>
            <w:pPr>
              <w:pStyle w:val="Compact"/>
            </w:pPr>
            <w:r>
              <w:t xml:space="preserve">Universal</w:t>
            </w:r>
          </w:p>
        </w:tc>
        <w:tc>
          <w:tcPr/>
          <w:p>
            <w:pPr>
              <w:pStyle w:val="Compact"/>
            </w:pPr>
            <w:r>
              <w:t xml:space="preserve">High — students sleep in gyms</w:t>
            </w:r>
          </w:p>
        </w:tc>
        <w:tc>
          <w:tcPr/>
          <w:p>
            <w:pPr>
              <w:pStyle w:val="Compact"/>
            </w:pPr>
            <w:r>
              <w:t xml:space="preserve">Kyambogo 17%, KU 13%, UR 50% deficit</w:t>
            </w:r>
          </w:p>
        </w:tc>
      </w:tr>
      <w:tr>
        <w:tc>
          <w:tcPr/>
          <w:p>
            <w:pPr>
              <w:pStyle w:val="Compact"/>
            </w:pPr>
            <w:r>
              <w:t xml:space="preserve">A3. Broker exploitation (5–15% commissions, kickbacks)</w:t>
            </w:r>
          </w:p>
        </w:tc>
        <w:tc>
          <w:tcPr/>
          <w:p>
            <w:pPr>
              <w:pStyle w:val="Compact"/>
            </w:pPr>
            <w:r>
              <w:t xml:space="preserve">High (UG, KE)</w:t>
            </w:r>
          </w:p>
        </w:tc>
        <w:tc>
          <w:tcPr/>
          <w:p>
            <w:pPr>
              <w:pStyle w:val="Compact"/>
            </w:pPr>
            <w:r>
              <w:t xml:space="preserve">Medium</w:t>
            </w:r>
          </w:p>
        </w:tc>
        <w:tc>
          <w:tcPr/>
          <w:p>
            <w:pPr>
              <w:pStyle w:val="Compact"/>
            </w:pPr>
            <w:r>
              <w:t xml:space="preserve">Field reports; no published rate cards</w:t>
            </w:r>
          </w:p>
        </w:tc>
      </w:tr>
      <w:tr>
        <w:tc>
          <w:tcPr/>
          <w:p>
            <w:pPr>
              <w:pStyle w:val="Compact"/>
            </w:pPr>
            <w:r>
              <w:t xml:space="preserve">A4. No transparent online listings</w:t>
            </w:r>
          </w:p>
        </w:tc>
        <w:tc>
          <w:tcPr/>
          <w:p>
            <w:pPr>
              <w:pStyle w:val="Compact"/>
            </w:pPr>
            <w:r>
              <w:t xml:space="preserve">Universal</w:t>
            </w:r>
          </w:p>
        </w:tc>
        <w:tc>
          <w:tcPr/>
          <w:p>
            <w:pPr>
              <w:pStyle w:val="Compact"/>
            </w:pPr>
            <w:r>
              <w:t xml:space="preserve">Medium — drives reliance on brokers</w:t>
            </w:r>
          </w:p>
        </w:tc>
        <w:tc>
          <w:tcPr/>
          <w:p>
            <w:pPr>
              <w:pStyle w:val="Compact"/>
            </w:pPr>
            <w:r>
              <w:t xml:space="preserve">Limited adoption of Jiunge/Katalyma</w:t>
            </w:r>
          </w:p>
        </w:tc>
      </w:tr>
      <w:tr>
        <w:tc>
          <w:tcPr/>
          <w:p>
            <w:pPr>
              <w:pStyle w:val="Compact"/>
            </w:pPr>
            <w:r>
              <w:t xml:space="preserve">A5. Last-minute scrambles each intake</w:t>
            </w:r>
          </w:p>
        </w:tc>
        <w:tc>
          <w:tcPr/>
          <w:p>
            <w:pPr>
              <w:pStyle w:val="Compact"/>
            </w:pPr>
            <w:r>
              <w:t xml:space="preserve">Universal</w:t>
            </w:r>
          </w:p>
        </w:tc>
        <w:tc>
          <w:tcPr/>
          <w:p>
            <w:pPr>
              <w:pStyle w:val="Compact"/>
            </w:pPr>
            <w:r>
              <w:t xml:space="preserve">Medium</w:t>
            </w:r>
          </w:p>
        </w:tc>
        <w:tc>
          <w:tcPr/>
          <w:p>
            <w:pPr>
              <w:pStyle w:val="Compact"/>
            </w:pPr>
            <w:r>
              <w:t xml:space="preserve">UR 2025 gymnasium incident; Mzumbe overflow</w:t>
            </w:r>
          </w:p>
        </w:tc>
      </w:tr>
      <w:tr>
        <w:tc>
          <w:tcPr/>
          <w:p>
            <w:pPr>
              <w:pStyle w:val="Compact"/>
            </w:pPr>
            <w:r>
              <w:t xml:space="preserve">A6. Distance-from-campus tradeoff</w:t>
            </w:r>
          </w:p>
        </w:tc>
        <w:tc>
          <w:tcPr/>
          <w:p>
            <w:pPr>
              <w:pStyle w:val="Compact"/>
            </w:pPr>
            <w:r>
              <w:t xml:space="preserve">High (KE, RW)</w:t>
            </w:r>
          </w:p>
        </w:tc>
        <w:tc>
          <w:tcPr/>
          <w:p>
            <w:pPr>
              <w:pStyle w:val="Compact"/>
            </w:pPr>
            <w:r>
              <w:t xml:space="preserve">Medium — security risk in slums</w:t>
            </w:r>
          </w:p>
        </w:tc>
        <w:tc>
          <w:tcPr/>
          <w:p>
            <w:pPr>
              <w:pStyle w:val="Compact"/>
            </w:pPr>
            <w:r>
              <w:t xml:space="preserve">KU 22,000 students in Kahawa Sukari/Roysambu</w:t>
            </w:r>
          </w:p>
        </w:tc>
      </w:tr>
    </w:tbl>
    <w:bookmarkEnd w:id="116"/>
    <w:bookmarkStart w:id="117" w:name="b.-living-in-a-hostel"/>
    <w:p>
      <w:pPr>
        <w:pStyle w:val="Heading4"/>
      </w:pPr>
      <w:r>
        <w:rPr>
          <w:rStyle w:val="SectionNumber"/>
        </w:rPr>
        <w:t xml:space="preserve">3.2.0.2</w:t>
      </w:r>
      <w:r>
        <w:tab/>
      </w:r>
      <w:r>
        <w:t xml:space="preserve">B. Living in a hostel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Sub-theme</w:t>
            </w:r>
          </w:p>
        </w:tc>
        <w:tc>
          <w:tcPr/>
          <w:p>
            <w:pPr>
              <w:pStyle w:val="Compact"/>
            </w:pPr>
            <w:r>
              <w:t xml:space="preserve">Prevalence</w:t>
            </w:r>
          </w:p>
        </w:tc>
        <w:tc>
          <w:tcPr/>
          <w:p>
            <w:pPr>
              <w:pStyle w:val="Compact"/>
            </w:pPr>
            <w:r>
              <w:t xml:space="preserve">Severity</w:t>
            </w:r>
          </w:p>
        </w:tc>
        <w:tc>
          <w:tcPr/>
          <w:p>
            <w:pPr>
              <w:pStyle w:val="Compact"/>
            </w:pPr>
            <w:r>
              <w:t xml:space="preserve">Key evidence</w:t>
            </w:r>
          </w:p>
        </w:tc>
      </w:tr>
      <w:tr>
        <w:tc>
          <w:tcPr/>
          <w:p>
            <w:pPr>
              <w:pStyle w:val="Compact"/>
            </w:pPr>
            <w:r>
              <w:t xml:space="preserve">B1. Sanitation failures (sewage, toilets, smell)</w:t>
            </w:r>
          </w:p>
        </w:tc>
        <w:tc>
          <w:tcPr/>
          <w:p>
            <w:pPr>
              <w:pStyle w:val="Compact"/>
            </w:pPr>
            <w:r>
              <w:t xml:space="preserve">High (UG)</w:t>
            </w:r>
          </w:p>
        </w:tc>
        <w:tc>
          <w:tcPr/>
          <w:p>
            <w:pPr>
              <w:pStyle w:val="Compact"/>
            </w:pPr>
            <w:r>
              <w:t xml:space="preserve">High — health risk</w:t>
            </w:r>
          </w:p>
        </w:tc>
        <w:tc>
          <w:tcPr/>
          <w:p>
            <w:pPr>
              <w:pStyle w:val="Compact"/>
            </w:pPr>
            <w:r>
              <w:t xml:space="preserve">Pearl View Hostel</w:t>
            </w:r>
          </w:p>
        </w:tc>
      </w:tr>
      <w:tr>
        <w:tc>
          <w:tcPr/>
          <w:p>
            <w:pPr>
              <w:pStyle w:val="Compact"/>
            </w:pPr>
            <w:r>
              <w:t xml:space="preserve">B2. Water shortages</w:t>
            </w:r>
          </w:p>
        </w:tc>
        <w:tc>
          <w:tcPr/>
          <w:p>
            <w:pPr>
              <w:pStyle w:val="Compact"/>
            </w:pPr>
            <w:r>
              <w:t xml:space="preserve">High (UG, KE)</w:t>
            </w:r>
          </w:p>
        </w:tc>
        <w:tc>
          <w:tcPr/>
          <w:p>
            <w:pPr>
              <w:pStyle w:val="Compact"/>
            </w:pPr>
            <w:r>
              <w:t xml:space="preserve">High — daily struggle</w:t>
            </w:r>
          </w:p>
        </w:tc>
        <w:tc>
          <w:tcPr/>
          <w:p>
            <w:pPr>
              <w:pStyle w:val="Compact"/>
            </w:pPr>
            <w:r>
              <w:t xml:space="preserve">UoN Jan–Mar 2026 ongoing</w:t>
            </w:r>
          </w:p>
        </w:tc>
      </w:tr>
      <w:tr>
        <w:tc>
          <w:tcPr/>
          <w:p>
            <w:pPr>
              <w:pStyle w:val="Compact"/>
            </w:pPr>
            <w:r>
              <w:t xml:space="preserve">B3. Power cuts</w:t>
            </w:r>
          </w:p>
        </w:tc>
        <w:tc>
          <w:tcPr/>
          <w:p>
            <w:pPr>
              <w:pStyle w:val="Compact"/>
            </w:pPr>
            <w:r>
              <w:t xml:space="preserve">High (UG)</w:t>
            </w:r>
          </w:p>
        </w:tc>
        <w:tc>
          <w:tcPr/>
          <w:p>
            <w:pPr>
              <w:pStyle w:val="Compact"/>
            </w:pPr>
            <w:r>
              <w:t xml:space="preserve">Medium — academic disruption</w:t>
            </w:r>
          </w:p>
        </w:tc>
        <w:tc>
          <w:tcPr/>
          <w:p>
            <w:pPr>
              <w:pStyle w:val="Compact"/>
            </w:pPr>
            <w:r>
              <w:t xml:space="preserve">42–45% national electrification</w:t>
            </w:r>
          </w:p>
        </w:tc>
      </w:tr>
      <w:tr>
        <w:tc>
          <w:tcPr/>
          <w:p>
            <w:pPr>
              <w:pStyle w:val="Compact"/>
            </w:pPr>
            <w:r>
              <w:t xml:space="preserve">B4. Bedbugs</w:t>
            </w:r>
          </w:p>
        </w:tc>
        <w:tc>
          <w:tcPr/>
          <w:p>
            <w:pPr>
              <w:pStyle w:val="Compact"/>
            </w:pPr>
            <w:r>
              <w:t xml:space="preserve">Documented (TZ, UG)</w:t>
            </w:r>
          </w:p>
        </w:tc>
        <w:tc>
          <w:tcPr/>
          <w:p>
            <w:pPr>
              <w:pStyle w:val="Compact"/>
            </w:pPr>
            <w:r>
              <w:t xml:space="preserve">High — sleep, mental health</w:t>
            </w:r>
          </w:p>
        </w:tc>
        <w:tc>
          <w:tcPr/>
          <w:p>
            <w:pPr>
              <w:pStyle w:val="Compact"/>
            </w:pPr>
            <w:r>
              <w:t xml:space="preserve">Moshi 58% rate; Arinda account</w:t>
            </w:r>
          </w:p>
        </w:tc>
      </w:tr>
      <w:tr>
        <w:tc>
          <w:tcPr/>
          <w:p>
            <w:pPr>
              <w:pStyle w:val="Compact"/>
            </w:pPr>
            <w:r>
              <w:t xml:space="preserve">B5. Overcrowding (extra beds, 4-per-room)</w:t>
            </w:r>
          </w:p>
        </w:tc>
        <w:tc>
          <w:tcPr/>
          <w:p>
            <w:pPr>
              <w:pStyle w:val="Compact"/>
            </w:pPr>
            <w:r>
              <w:t xml:space="preserve">Universal</w:t>
            </w:r>
          </w:p>
        </w:tc>
        <w:tc>
          <w:tcPr/>
          <w:p>
            <w:pPr>
              <w:pStyle w:val="Compact"/>
            </w:pPr>
            <w:r>
              <w:t xml:space="preserve">High — privacy, hygiene, harassment</w:t>
            </w:r>
          </w:p>
        </w:tc>
        <w:tc>
          <w:tcPr/>
          <w:p>
            <w:pPr>
              <w:pStyle w:val="Compact"/>
            </w:pPr>
            <w:r>
              <w:t xml:space="preserve">Kyambogo, UR Huye</w:t>
            </w:r>
          </w:p>
        </w:tc>
      </w:tr>
      <w:tr>
        <w:tc>
          <w:tcPr/>
          <w:p>
            <w:pPr>
              <w:pStyle w:val="Compact"/>
            </w:pPr>
            <w:r>
              <w:t xml:space="preserve">B6. Theft &amp; burglary</w:t>
            </w:r>
          </w:p>
        </w:tc>
        <w:tc>
          <w:tcPr/>
          <w:p>
            <w:pPr>
              <w:pStyle w:val="Compact"/>
            </w:pPr>
            <w:r>
              <w:t xml:space="preserve">High (UG, KE)</w:t>
            </w:r>
          </w:p>
        </w:tc>
        <w:tc>
          <w:tcPr/>
          <w:p>
            <w:pPr>
              <w:pStyle w:val="Compact"/>
            </w:pPr>
            <w:r>
              <w:t xml:space="preserve">High</w:t>
            </w:r>
          </w:p>
        </w:tc>
        <w:tc>
          <w:tcPr/>
          <w:p>
            <w:pPr>
              <w:pStyle w:val="Compact"/>
            </w:pPr>
            <w:r>
              <w:t xml:space="preserve">Monitor security feature</w:t>
            </w:r>
          </w:p>
        </w:tc>
      </w:tr>
      <w:tr>
        <w:tc>
          <w:tcPr/>
          <w:p>
            <w:pPr>
              <w:pStyle w:val="Compact"/>
            </w:pPr>
            <w:r>
              <w:t xml:space="preserve">B7. Sexual harassment by caretakers</w:t>
            </w:r>
          </w:p>
        </w:tc>
        <w:tc>
          <w:tcPr/>
          <w:p>
            <w:pPr>
              <w:pStyle w:val="Compact"/>
            </w:pPr>
            <w:r>
              <w:t xml:space="preserve">Documented (UG)</w:t>
            </w:r>
          </w:p>
        </w:tc>
        <w:tc>
          <w:tcPr/>
          <w:p>
            <w:pPr>
              <w:pStyle w:val="Compact"/>
            </w:pPr>
            <w:r>
              <w:t xml:space="preserve">Critical — likely under-reported</w:t>
            </w:r>
          </w:p>
        </w:tc>
        <w:tc>
          <w:tcPr/>
          <w:p>
            <w:pPr>
              <w:pStyle w:val="Compact"/>
            </w:pPr>
            <w:r>
              <w:t xml:space="preserve">Olympia Hostel suspension</w:t>
            </w:r>
          </w:p>
        </w:tc>
      </w:tr>
      <w:tr>
        <w:tc>
          <w:tcPr/>
          <w:p>
            <w:pPr>
              <w:pStyle w:val="Compact"/>
            </w:pPr>
            <w:r>
              <w:t xml:space="preserve">B8. Unfair eviction &amp; double-letting</w:t>
            </w:r>
          </w:p>
        </w:tc>
        <w:tc>
          <w:tcPr/>
          <w:p>
            <w:pPr>
              <w:pStyle w:val="Compact"/>
            </w:pPr>
            <w:r>
              <w:t xml:space="preserve">Documented (UG)</w:t>
            </w:r>
          </w:p>
        </w:tc>
        <w:tc>
          <w:tcPr/>
          <w:p>
            <w:pPr>
              <w:pStyle w:val="Compact"/>
            </w:pPr>
            <w:r>
              <w:t xml:space="preserve">High — exam disruption</w:t>
            </w:r>
          </w:p>
        </w:tc>
        <w:tc>
          <w:tcPr/>
          <w:p>
            <w:pPr>
              <w:pStyle w:val="Compact"/>
            </w:pPr>
            <w:r>
              <w:t xml:space="preserve">Cotilde during exams</w:t>
            </w:r>
          </w:p>
        </w:tc>
      </w:tr>
      <w:tr>
        <w:tc>
          <w:tcPr/>
          <w:p>
            <w:pPr>
              <w:pStyle w:val="Compact"/>
            </w:pPr>
            <w:r>
              <w:t xml:space="preserve">B9. Deposit theft</w:t>
            </w:r>
          </w:p>
        </w:tc>
        <w:tc>
          <w:tcPr/>
          <w:p>
            <w:pPr>
              <w:pStyle w:val="Compact"/>
            </w:pPr>
            <w:r>
              <w:t xml:space="preserve">Universal (UG documented)</w:t>
            </w:r>
          </w:p>
        </w:tc>
        <w:tc>
          <w:tcPr/>
          <w:p>
            <w:pPr>
              <w:pStyle w:val="Compact"/>
            </w:pPr>
            <w:r>
              <w:t xml:space="preserve">High — Sh hundreds of thousands</w:t>
            </w:r>
          </w:p>
        </w:tc>
        <w:tc>
          <w:tcPr/>
          <w:p>
            <w:pPr>
              <w:pStyle w:val="Compact"/>
            </w:pPr>
            <w:r>
              <w:t xml:space="preserve">80% non-refund stat</w:t>
            </w:r>
          </w:p>
        </w:tc>
      </w:tr>
      <w:tr>
        <w:tc>
          <w:tcPr/>
          <w:p>
            <w:pPr>
              <w:pStyle w:val="Compact"/>
            </w:pPr>
            <w:r>
              <w:t xml:space="preserve">B10. Rent hikes between intakes</w:t>
            </w:r>
          </w:p>
        </w:tc>
        <w:tc>
          <w:tcPr/>
          <w:p>
            <w:pPr>
              <w:pStyle w:val="Compact"/>
            </w:pPr>
            <w:r>
              <w:t xml:space="preserve">Universal</w:t>
            </w:r>
          </w:p>
        </w:tc>
        <w:tc>
          <w:tcPr/>
          <w:p>
            <w:pPr>
              <w:pStyle w:val="Compact"/>
            </w:pPr>
            <w:r>
              <w:t xml:space="preserve">High — pushes to slums</w:t>
            </w:r>
          </w:p>
        </w:tc>
        <w:tc>
          <w:tcPr/>
          <w:p>
            <w:pPr>
              <w:pStyle w:val="Compact"/>
            </w:pPr>
            <w:r>
              <w:t xml:space="preserve">UoN 617% in 3 yrs; UG +Sh50–150k</w:t>
            </w:r>
          </w:p>
        </w:tc>
      </w:tr>
      <w:tr>
        <w:tc>
          <w:tcPr/>
          <w:p>
            <w:pPr>
              <w:pStyle w:val="Compact"/>
            </w:pPr>
            <w:r>
              <w:t xml:space="preserve">B11. Poor / shared internet</w:t>
            </w:r>
          </w:p>
        </w:tc>
        <w:tc>
          <w:tcPr/>
          <w:p>
            <w:pPr>
              <w:pStyle w:val="Compact"/>
            </w:pPr>
            <w:r>
              <w:t xml:space="preserve">High (UG)</w:t>
            </w:r>
          </w:p>
        </w:tc>
        <w:tc>
          <w:tcPr/>
          <w:p>
            <w:pPr>
              <w:pStyle w:val="Compact"/>
            </w:pPr>
            <w:r>
              <w:t xml:space="preserve">Medium — academic impact</w:t>
            </w:r>
          </w:p>
        </w:tc>
        <w:tc>
          <w:tcPr/>
          <w:p>
            <w:pPr>
              <w:pStyle w:val="Compact"/>
            </w:pPr>
            <w:r>
              <w:t xml:space="preserve">One link per building</w:t>
            </w:r>
          </w:p>
        </w:tc>
      </w:tr>
      <w:tr>
        <w:tc>
          <w:tcPr/>
          <w:p>
            <w:pPr>
              <w:pStyle w:val="Compact"/>
            </w:pPr>
            <w:r>
              <w:t xml:space="preserve">B12. Hidden fees (security, WiFi, electricity tokens)</w:t>
            </w:r>
          </w:p>
        </w:tc>
        <w:tc>
          <w:tcPr/>
          <w:p>
            <w:pPr>
              <w:pStyle w:val="Compact"/>
            </w:pPr>
            <w:r>
              <w:t xml:space="preserve">High (UG)</w:t>
            </w:r>
          </w:p>
        </w:tc>
        <w:tc>
          <w:tcPr/>
          <w:p>
            <w:pPr>
              <w:pStyle w:val="Compact"/>
            </w:pPr>
            <w:r>
              <w:t xml:space="preserve">Medium — budget shock</w:t>
            </w:r>
          </w:p>
        </w:tc>
        <w:tc>
          <w:tcPr/>
          <w:p>
            <w:pPr>
              <w:pStyle w:val="Compact"/>
            </w:pPr>
            <w:r>
              <w:t xml:space="preserve">Campus Bee guide</w:t>
            </w:r>
          </w:p>
        </w:tc>
      </w:tr>
      <w:tr>
        <w:tc>
          <w:tcPr/>
          <w:p>
            <w:pPr>
              <w:pStyle w:val="Compact"/>
            </w:pPr>
            <w:r>
              <w:t xml:space="preserve">B13. Caretaker abuse beyond harassment (eviction threats, entry without notice)</w:t>
            </w:r>
          </w:p>
        </w:tc>
        <w:tc>
          <w:tcPr/>
          <w:p>
            <w:pPr>
              <w:pStyle w:val="Compact"/>
            </w:pPr>
            <w:r>
              <w:t xml:space="preserve">Documented (KE legal record)</w:t>
            </w:r>
          </w:p>
        </w:tc>
        <w:tc>
          <w:tcPr/>
          <w:p>
            <w:pPr>
              <w:pStyle w:val="Compact"/>
            </w:pPr>
            <w:r>
              <w:t xml:space="preserve">Medium</w:t>
            </w:r>
          </w:p>
        </w:tc>
        <w:tc>
          <w:tcPr/>
          <w:p>
            <w:pPr>
              <w:pStyle w:val="Compact"/>
            </w:pPr>
            <w:r>
              <w:t xml:space="preserve">Tenant rights guides</w:t>
            </w:r>
          </w:p>
        </w:tc>
      </w:tr>
    </w:tbl>
    <w:bookmarkEnd w:id="117"/>
    <w:bookmarkStart w:id="118" w:name="cross-cutting-risk-multipliers"/>
    <w:p>
      <w:pPr>
        <w:pStyle w:val="Heading4"/>
      </w:pPr>
      <w:r>
        <w:rPr>
          <w:rStyle w:val="SectionNumber"/>
        </w:rPr>
        <w:t xml:space="preserve">3.2.0.3</w:t>
      </w:r>
      <w:r>
        <w:tab/>
      </w:r>
      <w:r>
        <w:t xml:space="preserve">Cross-cutting risk multipliers</w:t>
      </w:r>
    </w:p>
    <w:p>
      <w:pPr>
        <w:pStyle w:val="Compact"/>
        <w:numPr>
          <w:ilvl w:val="0"/>
          <w:numId w:val="1015"/>
        </w:numPr>
      </w:pPr>
      <w:r>
        <w:rPr>
          <w:b/>
          <w:bCs/>
        </w:rPr>
        <w:t xml:space="preserve">Female students</w:t>
      </w:r>
      <w:r>
        <w:t xml:space="preserve"> </w:t>
      </w:r>
      <w:r>
        <w:t xml:space="preserve">carry extra weight on B5, B6, B7, A6.</w:t>
      </w:r>
    </w:p>
    <w:p>
      <w:pPr>
        <w:pStyle w:val="Compact"/>
        <w:numPr>
          <w:ilvl w:val="0"/>
          <w:numId w:val="1015"/>
        </w:numPr>
      </w:pPr>
      <w:r>
        <w:rPr>
          <w:b/>
          <w:bCs/>
        </w:rPr>
        <w:t xml:space="preserve">First-years</w:t>
      </w:r>
      <w:r>
        <w:t xml:space="preserve"> </w:t>
      </w:r>
      <w:r>
        <w:t xml:space="preserve">carry extra weight on A1, A2 (last to be allocated), B5 (manipulated by seniors).</w:t>
      </w:r>
    </w:p>
    <w:p>
      <w:pPr>
        <w:pStyle w:val="Compact"/>
        <w:numPr>
          <w:ilvl w:val="0"/>
          <w:numId w:val="1015"/>
        </w:numPr>
      </w:pPr>
      <w:r>
        <w:rPr>
          <w:b/>
          <w:bCs/>
        </w:rPr>
        <w:t xml:space="preserve">Government-sponsored / loan-dependent students</w:t>
      </w:r>
      <w:r>
        <w:t xml:space="preserve"> </w:t>
      </w:r>
      <w:r>
        <w:t xml:space="preserve">carry extra weight on A2, B10 (loan delays + rent hikes compound).</w:t>
      </w:r>
    </w:p>
    <w:p>
      <w:pPr>
        <w:pStyle w:val="Compact"/>
        <w:numPr>
          <w:ilvl w:val="0"/>
          <w:numId w:val="1015"/>
        </w:numPr>
      </w:pPr>
      <w:r>
        <w:rPr>
          <w:b/>
          <w:bCs/>
        </w:rPr>
        <w:t xml:space="preserve">MUBS-type universities</w:t>
      </w:r>
      <w:r>
        <w:t xml:space="preserve"> </w:t>
      </w:r>
      <w:r>
        <w:t xml:space="preserve">with no halls at all (Uganda) push 100% of students into the private market.</w:t>
      </w:r>
    </w:p>
    <w:bookmarkEnd w:id="118"/>
    <w:bookmarkStart w:id="119" w:name="whats-not-yet-mapped"/>
    <w:p>
      <w:pPr>
        <w:pStyle w:val="Heading4"/>
      </w:pPr>
      <w:r>
        <w:rPr>
          <w:rStyle w:val="SectionNumber"/>
        </w:rPr>
        <w:t xml:space="preserve">3.2.0.4</w:t>
      </w:r>
      <w:r>
        <w:tab/>
      </w:r>
      <w:r>
        <w:t xml:space="preserve">What’s not yet mapped</w:t>
      </w:r>
    </w:p>
    <w:p>
      <w:pPr>
        <w:pStyle w:val="Compact"/>
        <w:numPr>
          <w:ilvl w:val="0"/>
          <w:numId w:val="1016"/>
        </w:numPr>
      </w:pPr>
      <w:r>
        <w:t xml:space="preserve">Mental health impact of cumulative B-themes (anxiety, depression, dropout)</w:t>
      </w:r>
    </w:p>
    <w:p>
      <w:pPr>
        <w:pStyle w:val="Compact"/>
        <w:numPr>
          <w:ilvl w:val="0"/>
          <w:numId w:val="1016"/>
        </w:numPr>
      </w:pPr>
      <w:r>
        <w:t xml:space="preserve">Academic performance correlation</w:t>
      </w:r>
    </w:p>
    <w:p>
      <w:pPr>
        <w:pStyle w:val="Compact"/>
        <w:numPr>
          <w:ilvl w:val="0"/>
          <w:numId w:val="1016"/>
        </w:numPr>
      </w:pPr>
      <w:r>
        <w:t xml:space="preserve">Family financial strain (parents covering scam losses, deposit theft, rent hikes)</w:t>
      </w:r>
    </w:p>
    <w:p>
      <w:pPr>
        <w:pStyle w:val="Compact"/>
        <w:numPr>
          <w:ilvl w:val="0"/>
          <w:numId w:val="1016"/>
        </w:numPr>
      </w:pPr>
      <w:r>
        <w:t xml:space="preserve">Disability accessibility — zero coverage in current sources</w:t>
      </w:r>
    </w:p>
    <w:bookmarkEnd w:id="119"/>
    <w:bookmarkEnd w:id="120"/>
    <w:bookmarkStart w:id="127" w:name="country-by-country-breakdown"/>
    <w:p>
      <w:pPr>
        <w:pStyle w:val="Heading2"/>
      </w:pPr>
      <w:r>
        <w:rPr>
          <w:rStyle w:val="SectionNumber"/>
        </w:rPr>
        <w:t xml:space="preserve">3.3</w:t>
      </w:r>
      <w:r>
        <w:tab/>
      </w:r>
      <w:r>
        <w:t xml:space="preserve">3.3 Country-by-country breakdown</w:t>
      </w:r>
    </w:p>
    <w:bookmarkStart w:id="121" w:name="uganda"/>
    <w:p>
      <w:pPr>
        <w:pStyle w:val="Heading4"/>
      </w:pPr>
      <w:r>
        <w:rPr>
          <w:rStyle w:val="SectionNumber"/>
        </w:rPr>
        <w:t xml:space="preserve">3.3.0.1</w:t>
      </w:r>
      <w:r>
        <w:tab/>
      </w:r>
      <w:r>
        <w:t xml:space="preserve">Uganda</w:t>
      </w:r>
    </w:p>
    <w:p>
      <w:pPr>
        <w:pStyle w:val="FirstParagraph"/>
      </w:pPr>
      <w:r>
        <w:rPr>
          <w:b/>
          <w:bCs/>
        </w:rPr>
        <w:t xml:space="preserve">Universities covered:</w:t>
      </w:r>
      <w:r>
        <w:t xml:space="preserve"> </w:t>
      </w:r>
      <w:r>
        <w:t xml:space="preserve">Makerere, Kyambogo, MUBS</w:t>
      </w:r>
    </w:p>
    <w:p>
      <w:pPr>
        <w:pStyle w:val="BodyText"/>
      </w:pPr>
      <w:r>
        <w:rPr>
          <w:b/>
          <w:bCs/>
        </w:rPr>
        <w:t xml:space="preserve">Capacity:</w:t>
      </w:r>
      <w:r>
        <w:t xml:space="preserve"> </w:t>
      </w:r>
      <w:r>
        <w:t xml:space="preserve">Kyambogo 1,400 beds for 8,000 applicants (~17%). MUBS has</w:t>
      </w:r>
      <w:r>
        <w:t xml:space="preserve"> </w:t>
      </w:r>
      <w:r>
        <w:rPr>
          <w:b/>
          <w:bCs/>
        </w:rPr>
        <w:t xml:space="preserve">zero</w:t>
      </w:r>
      <w:r>
        <w:t xml:space="preserve"> </w:t>
      </w:r>
      <w:r>
        <w:t xml:space="preserve">halls for government-sponsored students — 100% in private market.</w:t>
      </w:r>
    </w:p>
    <w:p>
      <w:pPr>
        <w:pStyle w:val="BodyText"/>
      </w:pPr>
      <w:r>
        <w:rPr>
          <w:b/>
          <w:bCs/>
        </w:rPr>
        <w:t xml:space="preserve">Dominant complaints:</w:t>
      </w:r>
      <w:r>
        <w:t xml:space="preserve"> </w:t>
      </w:r>
      <w:r>
        <w:t xml:space="preserve">- Fresher scams (Sh2m doubler case; 2 cases/week at Makerere)</w:t>
      </w:r>
      <w:r>
        <w:t xml:space="preserve"> </w:t>
      </w:r>
      <w:r>
        <w:t xml:space="preserve">- Sanitation collapse (Pearl View)</w:t>
      </w:r>
      <w:r>
        <w:t xml:space="preserve"> </w:t>
      </w:r>
      <w:r>
        <w:t xml:space="preserve">- Bedbugs (Arinda; widespread)</w:t>
      </w:r>
      <w:r>
        <w:t xml:space="preserve"> </w:t>
      </w:r>
      <w:r>
        <w:t xml:space="preserve">- Sexual harassment (Olympia caretaker case)</w:t>
      </w:r>
      <w:r>
        <w:t xml:space="preserve"> </w:t>
      </w:r>
      <w:r>
        <w:t xml:space="preserve">- Unfair eviction &amp; double-letting (Cotilde)</w:t>
      </w:r>
      <w:r>
        <w:t xml:space="preserve"> </w:t>
      </w:r>
      <w:r>
        <w:t xml:space="preserve">- Deposit theft (80% non-refund — the most striking single statistic in this research)</w:t>
      </w:r>
      <w:r>
        <w:t xml:space="preserve"> </w:t>
      </w:r>
      <w:r>
        <w:t xml:space="preserve">- Rent hikes Sh50–150k between intakes (2023)</w:t>
      </w:r>
      <w:r>
        <w:t xml:space="preserve"> </w:t>
      </w:r>
      <w:r>
        <w:t xml:space="preserve">- Power &amp; water infrastructure failures</w:t>
      </w:r>
      <w:r>
        <w:t xml:space="preserve"> </w:t>
      </w:r>
      <w:r>
        <w:t xml:space="preserve">- Hidden fees (security, WiFi, electricity tokens)</w:t>
      </w:r>
    </w:p>
    <w:p>
      <w:pPr>
        <w:pStyle w:val="BodyText"/>
      </w:pPr>
      <w:r>
        <w:rPr>
          <w:b/>
          <w:bCs/>
        </w:rPr>
        <w:t xml:space="preserve">Institutional response:</w:t>
      </w:r>
      <w:r>
        <w:t xml:space="preserve"> </w:t>
      </w:r>
      <w:r>
        <w:t xml:space="preserve">Makerere 2023 Hostel Inspection Committee — 37 hostels visited, accreditation framework launched. Slow rollout; enforcement unclear.</w:t>
      </w:r>
    </w:p>
    <w:p>
      <w:pPr>
        <w:pStyle w:val="BodyText"/>
      </w:pPr>
      <w:r>
        <w:rPr>
          <w:b/>
          <w:bCs/>
        </w:rPr>
        <w:t xml:space="preserve">Named hostels:</w:t>
      </w:r>
      <w:r>
        <w:t xml:space="preserve"> </w:t>
      </w:r>
      <w:r>
        <w:t xml:space="preserve">- Pearl View — sanitation failure</w:t>
      </w:r>
      <w:r>
        <w:t xml:space="preserve"> </w:t>
      </w:r>
      <w:r>
        <w:t xml:space="preserve">- Cotilde (Kikumi) — unfair eviction</w:t>
      </w:r>
      <w:r>
        <w:t xml:space="preserve"> </w:t>
      </w:r>
      <w:r>
        <w:t xml:space="preserve">- Olympia (Kikoni) — caretaker harassment, billing disputes</w:t>
      </w:r>
      <w:r>
        <w:t xml:space="preserve"> </w:t>
      </w:r>
      <w:r>
        <w:t xml:space="preserve">- Paradise / Madonna / Bavana (Kyambogo) — overcrowding, facility gaps</w:t>
      </w:r>
      <w:r>
        <w:t xml:space="preserve"> </w:t>
      </w:r>
      <w:r>
        <w:t xml:space="preserve">- New Nana — relatively positive reputation</w:t>
      </w:r>
    </w:p>
    <w:bookmarkEnd w:id="121"/>
    <w:bookmarkStart w:id="122" w:name="kenya"/>
    <w:p>
      <w:pPr>
        <w:pStyle w:val="Heading4"/>
      </w:pPr>
      <w:r>
        <w:rPr>
          <w:rStyle w:val="SectionNumber"/>
        </w:rPr>
        <w:t xml:space="preserve">3.3.0.2</w:t>
      </w:r>
      <w:r>
        <w:tab/>
      </w:r>
      <w:r>
        <w:t xml:space="preserve">Kenya</w:t>
      </w:r>
    </w:p>
    <w:p>
      <w:pPr>
        <w:pStyle w:val="FirstParagraph"/>
      </w:pPr>
      <w:r>
        <w:rPr>
          <w:b/>
          <w:bCs/>
        </w:rPr>
        <w:t xml:space="preserve">Universities covered:</w:t>
      </w:r>
      <w:r>
        <w:t xml:space="preserve"> </w:t>
      </w:r>
      <w:r>
        <w:t xml:space="preserve">University of Nairobi, Kenyatta U, Strathmore (no own hostels)</w:t>
      </w:r>
    </w:p>
    <w:p>
      <w:pPr>
        <w:pStyle w:val="BodyText"/>
      </w:pPr>
      <w:r>
        <w:rPr>
          <w:b/>
          <w:bCs/>
        </w:rPr>
        <w:t xml:space="preserve">Capacity:</w:t>
      </w:r>
      <w:r>
        <w:t xml:space="preserve"> </w:t>
      </w:r>
      <w:r>
        <w:t xml:space="preserve">~25% national average across public unis. KU 10,000 beds for 74,000 students (~13%). Over 22,000 KU students in off-campus areas with documented insecurity.</w:t>
      </w:r>
    </w:p>
    <w:p>
      <w:pPr>
        <w:pStyle w:val="BodyText"/>
      </w:pPr>
      <w:r>
        <w:rPr>
          <w:b/>
          <w:bCs/>
        </w:rPr>
        <w:t xml:space="preserve">Dominant complaints:</w:t>
      </w:r>
      <w:r>
        <w:t xml:space="preserve"> </w:t>
      </w:r>
      <w:r>
        <w:t xml:space="preserve">- Capacity shortage at scale</w:t>
      </w:r>
      <w:r>
        <w:t xml:space="preserve"> </w:t>
      </w:r>
      <w:r>
        <w:t xml:space="preserve">- Fake-listing &amp; broker scams</w:t>
      </w:r>
      <w:r>
        <w:t xml:space="preserve"> </w:t>
      </w:r>
      <w:r>
        <w:t xml:space="preserve">- Water shortages (UoN Jan–Mar 2026 ongoing)</w:t>
      </w:r>
      <w:r>
        <w:t xml:space="preserve"> </w:t>
      </w:r>
      <w:r>
        <w:t xml:space="preserve">- Old, rundown stock with weak security</w:t>
      </w:r>
      <w:r>
        <w:t xml:space="preserve"> </w:t>
      </w:r>
      <w:r>
        <w:t xml:space="preserve">- Rent hikes (UoN 617% in 3 years before strike)</w:t>
      </w:r>
      <w:r>
        <w:t xml:space="preserve"> </w:t>
      </w:r>
      <w:r>
        <w:t xml:space="preserve">- Off-campus security risks pushing students into slums</w:t>
      </w:r>
    </w:p>
    <w:p>
      <w:pPr>
        <w:pStyle w:val="BodyText"/>
      </w:pPr>
      <w:r>
        <w:rPr>
          <w:b/>
          <w:bCs/>
        </w:rPr>
        <w:t xml:space="preserve">Institutional response:</w:t>
      </w:r>
      <w:r>
        <w:t xml:space="preserve"> </w:t>
      </w:r>
      <w:r>
        <w:t xml:space="preserve">UoN halved fees after Sept 2024 student strike threatening CBD shutdown. PPP for 4,000-bed construction. KU Africa Integras PPP for 10,000-bed Kahawa hostel signed 2015 — implementation status unclear.</w:t>
      </w:r>
    </w:p>
    <w:p>
      <w:pPr>
        <w:pStyle w:val="BodyText"/>
      </w:pPr>
      <w:r>
        <w:rPr>
          <w:b/>
          <w:bCs/>
        </w:rPr>
        <w:t xml:space="preserve">Notable:</w:t>
      </w:r>
      <w:r>
        <w:t xml:space="preserve"> </w:t>
      </w:r>
      <w:r>
        <w:t xml:space="preserve">Senator Sifuna publicly called out the slum-pushing dynamic. Strikes work. The Rent Tribunal exists but is not commonly used by students.</w:t>
      </w:r>
    </w:p>
    <w:bookmarkEnd w:id="122"/>
    <w:bookmarkStart w:id="123" w:name="tanzania"/>
    <w:p>
      <w:pPr>
        <w:pStyle w:val="Heading4"/>
      </w:pPr>
      <w:r>
        <w:rPr>
          <w:rStyle w:val="SectionNumber"/>
        </w:rPr>
        <w:t xml:space="preserve">3.3.0.3</w:t>
      </w:r>
      <w:r>
        <w:tab/>
      </w:r>
      <w:r>
        <w:t xml:space="preserve">Tanzania</w:t>
      </w:r>
    </w:p>
    <w:p>
      <w:pPr>
        <w:pStyle w:val="FirstParagraph"/>
      </w:pPr>
      <w:r>
        <w:rPr>
          <w:b/>
          <w:bCs/>
        </w:rPr>
        <w:t xml:space="preserve">Universities covered:</w:t>
      </w:r>
      <w:r>
        <w:t xml:space="preserve"> </w:t>
      </w:r>
      <w:r>
        <w:t xml:space="preserve">UDSM, Mzumbe (Mbeya campus)</w:t>
      </w:r>
    </w:p>
    <w:p>
      <w:pPr>
        <w:pStyle w:val="BodyText"/>
      </w:pPr>
      <w:r>
        <w:rPr>
          <w:b/>
          <w:bCs/>
        </w:rPr>
        <w:t xml:space="preserve">Capacity:</w:t>
      </w:r>
      <w:r>
        <w:t xml:space="preserve"> </w:t>
      </w:r>
      <w:r>
        <w:t xml:space="preserve">UDSM ~9,982 beds for 20,000–25,000 admitted/year (~40%). Mzumbe Mbeya ~500 rooms for 3,500 students (~14%).</w:t>
      </w:r>
    </w:p>
    <w:p>
      <w:pPr>
        <w:pStyle w:val="BodyText"/>
      </w:pPr>
      <w:r>
        <w:rPr>
          <w:b/>
          <w:bCs/>
        </w:rPr>
        <w:t xml:space="preserve">Dominant complaints:</w:t>
      </w:r>
      <w:r>
        <w:t xml:space="preserve"> </w:t>
      </w:r>
      <w:r>
        <w:t xml:space="preserve">- Severe shortage; off-campus rents Sh150–300k/semester</w:t>
      </w:r>
      <w:r>
        <w:t xml:space="preserve"> </w:t>
      </w:r>
      <w:r>
        <w:t xml:space="preserve">- Bedbug crisis (academic study: 58.1% infestation among Moshi boarding students; 72.6% of infested cases in overcrowded dorms)</w:t>
      </w:r>
      <w:r>
        <w:t xml:space="preserve"> </w:t>
      </w:r>
      <w:r>
        <w:t xml:space="preserve">- Female safety in off-campus housing — Mzumbe proposed 1,200-bed female hostel in response</w:t>
      </w:r>
    </w:p>
    <w:p>
      <w:pPr>
        <w:pStyle w:val="BodyText"/>
      </w:pPr>
      <w:r>
        <w:rPr>
          <w:b/>
          <w:bCs/>
        </w:rPr>
        <w:t xml:space="preserve">Institutional response:</w:t>
      </w:r>
      <w:r>
        <w:t xml:space="preserve"> </w:t>
      </w:r>
      <w:r>
        <w:t xml:space="preserve">Limited public reporting. Mzumbe Dean of Students publishes off-campus listings.</w:t>
      </w:r>
    </w:p>
    <w:p>
      <w:pPr>
        <w:pStyle w:val="BodyText"/>
      </w:pPr>
      <w:r>
        <w:rPr>
          <w:b/>
          <w:bCs/>
        </w:rPr>
        <w:t xml:space="preserve">Gap:</w:t>
      </w:r>
      <w:r>
        <w:t xml:space="preserve"> </w:t>
      </w:r>
      <w:r>
        <w:t xml:space="preserve">Less social-media complaint volume surfaces than Uganda/Kenya — possibly underreporting rather than absence of problems.</w:t>
      </w:r>
    </w:p>
    <w:bookmarkEnd w:id="123"/>
    <w:bookmarkStart w:id="124" w:name="rwanda"/>
    <w:p>
      <w:pPr>
        <w:pStyle w:val="Heading4"/>
      </w:pPr>
      <w:r>
        <w:rPr>
          <w:rStyle w:val="SectionNumber"/>
        </w:rPr>
        <w:t xml:space="preserve">3.3.0.4</w:t>
      </w:r>
      <w:r>
        <w:tab/>
      </w:r>
      <w:r>
        <w:t xml:space="preserve">Rwanda</w:t>
      </w:r>
    </w:p>
    <w:p>
      <w:pPr>
        <w:pStyle w:val="FirstParagraph"/>
      </w:pPr>
      <w:r>
        <w:rPr>
          <w:b/>
          <w:bCs/>
        </w:rPr>
        <w:t xml:space="preserve">Universities covered:</w:t>
      </w:r>
      <w:r>
        <w:t xml:space="preserve"> </w:t>
      </w:r>
      <w:r>
        <w:t xml:space="preserve">University of Rwanda (Huye campus)</w:t>
      </w:r>
    </w:p>
    <w:p>
      <w:pPr>
        <w:pStyle w:val="BodyText"/>
      </w:pPr>
      <w:r>
        <w:rPr>
          <w:b/>
          <w:bCs/>
        </w:rPr>
        <w:t xml:space="preserve">Capacity 2025:</w:t>
      </w:r>
      <w:r>
        <w:t xml:space="preserve"> </w:t>
      </w:r>
      <w:r>
        <w:t xml:space="preserve">6,000 newcomers, ~3,000 beds (~50% deficit).</w:t>
      </w:r>
    </w:p>
    <w:p>
      <w:pPr>
        <w:pStyle w:val="BodyText"/>
      </w:pPr>
      <w:r>
        <w:rPr>
          <w:b/>
          <w:bCs/>
        </w:rPr>
        <w:t xml:space="preserve">Dominant complaints:</w:t>
      </w:r>
      <w:r>
        <w:t xml:space="preserve"> </w:t>
      </w:r>
      <w:r>
        <w:t xml:space="preserve">- Students sleeping in university gymnasium</w:t>
      </w:r>
      <w:r>
        <w:t xml:space="preserve"> </w:t>
      </w:r>
      <w:r>
        <w:t xml:space="preserve">- Private hostels 1 hour from campus</w:t>
      </w:r>
      <w:r>
        <w:t xml:space="preserve"> </w:t>
      </w:r>
      <w:r>
        <w:t xml:space="preserve">- 4 girls per room in 2-person rooms</w:t>
      </w:r>
      <w:r>
        <w:t xml:space="preserve"> </w:t>
      </w:r>
      <w:r>
        <w:t xml:space="preserve">- Inflated rents, few vacancies</w:t>
      </w:r>
      <w:r>
        <w:t xml:space="preserve"> </w:t>
      </w:r>
      <w:r>
        <w:t xml:space="preserve">- Female safety risk in off-campus stock with weak security infrastructure</w:t>
      </w:r>
    </w:p>
    <w:p>
      <w:pPr>
        <w:pStyle w:val="BodyText"/>
      </w:pPr>
      <w:r>
        <w:rPr>
          <w:b/>
          <w:bCs/>
        </w:rPr>
        <w:t xml:space="preserve">Institutional response:</w:t>
      </w:r>
      <w:r>
        <w:t xml:space="preserve"> </w:t>
      </w:r>
      <w:r>
        <w:t xml:space="preserve">Local government mobilising Private Sector Federation; 5-year target of 60% undergraduate coverage.</w:t>
      </w:r>
    </w:p>
    <w:bookmarkEnd w:id="124"/>
    <w:bookmarkStart w:id="125" w:name="burundi-south-sudan"/>
    <w:p>
      <w:pPr>
        <w:pStyle w:val="Heading4"/>
      </w:pPr>
      <w:r>
        <w:rPr>
          <w:rStyle w:val="SectionNumber"/>
        </w:rPr>
        <w:t xml:space="preserve">3.3.0.5</w:t>
      </w:r>
      <w:r>
        <w:tab/>
      </w:r>
      <w:r>
        <w:t xml:space="preserve">Burundi &amp; South Sudan</w:t>
      </w:r>
    </w:p>
    <w:p>
      <w:pPr>
        <w:pStyle w:val="FirstParagraph"/>
      </w:pPr>
      <w:r>
        <w:rPr>
          <w:b/>
          <w:bCs/>
        </w:rPr>
        <w:t xml:space="preserve">South Sudan — University of Juba, June 2024.</w:t>
      </w:r>
      <w:r>
        <w:t xml:space="preserve"> </w:t>
      </w:r>
      <w:r>
        <w:t xml:space="preserve">South Sudan National Police raided an all-female hostel and arrested 23 students protesting a fee increase. ~16 students injured. The most severe documented police-on-student-housing incident in the regional corpus.</w:t>
      </w:r>
    </w:p>
    <w:p>
      <w:pPr>
        <w:pStyle w:val="BodyText"/>
      </w:pPr>
      <w:r>
        <w:rPr>
          <w:b/>
          <w:bCs/>
        </w:rPr>
        <w:t xml:space="preserve">Burundi — CNRSP Bujumbura, June 2024.</w:t>
      </w:r>
      <w:r>
        <w:t xml:space="preserve"> </w:t>
      </w:r>
      <w:r>
        <w:t xml:space="preserve">26 final-year disabled students expelled from dormitories by police after protesting a decision sending them home. Quote:</w:t>
      </w:r>
      <w:r>
        <w:t xml:space="preserve"> </w:t>
      </w:r>
      <w:r>
        <w:rPr>
          <w:i/>
          <w:iCs/>
        </w:rPr>
        <w:t xml:space="preserve">“I don’t have bus fare to go back to Muyinga province where I came from. And it is the same situation for many of my classmates.”</w:t>
      </w:r>
      <w:r>
        <w:t xml:space="preserve"> </w:t>
      </w:r>
      <w:r>
        <w:t xml:space="preserve">Source:</w:t>
      </w:r>
      <w:r>
        <w:t xml:space="preserve"> </w:t>
      </w:r>
      <w:hyperlink r:id="rId67">
        <w:r>
          <w:rPr>
            <w:rStyle w:val="Hyperlink"/>
          </w:rPr>
          <w:t xml:space="preserve">IWACU</w:t>
        </w:r>
      </w:hyperlink>
    </w:p>
    <w:p>
      <w:pPr>
        <w:pStyle w:val="BodyText"/>
      </w:pPr>
      <w:r>
        <w:rPr>
          <w:b/>
          <w:bCs/>
        </w:rPr>
        <w:t xml:space="preserve">University of Burundi.</w:t>
      </w:r>
      <w:r>
        <w:t xml:space="preserve"> </w:t>
      </w:r>
      <w:r>
        <w:t xml:space="preserve">Persistent housing shortage; on-campus capacity prioritised for rural students; supply has not kept up with enrolment.</w:t>
      </w:r>
    </w:p>
    <w:p>
      <w:pPr>
        <w:pStyle w:val="BodyText"/>
      </w:pPr>
      <w:r>
        <w:t xml:space="preserve">Both countries are no longer coverage blanks but remain under-indexed internationally — Eye Radio (South Sudan) and IWACU (Burundi) carry the only consistent local journalism on hostel issues.</w:t>
      </w:r>
    </w:p>
    <w:bookmarkEnd w:id="125"/>
    <w:bookmarkStart w:id="126" w:name="cross-country-pattern"/>
    <w:p>
      <w:pPr>
        <w:pStyle w:val="Heading4"/>
      </w:pPr>
      <w:r>
        <w:rPr>
          <w:rStyle w:val="SectionNumber"/>
        </w:rPr>
        <w:t xml:space="preserve">3.3.0.6</w:t>
      </w:r>
      <w:r>
        <w:tab/>
      </w:r>
      <w:r>
        <w:t xml:space="preserve">Cross-country pattern</w:t>
      </w:r>
    </w:p>
    <w:p>
      <w:pPr>
        <w:pStyle w:val="FirstParagraph"/>
      </w:pPr>
      <w:r>
        <w:t xml:space="preserve">The</w:t>
      </w:r>
      <w:r>
        <w:t xml:space="preserve"> </w:t>
      </w:r>
      <w:r>
        <w:rPr>
          <w:b/>
          <w:bCs/>
        </w:rPr>
        <w:t xml:space="preserve">same five problems</w:t>
      </w:r>
      <w:r>
        <w:t xml:space="preserve"> </w:t>
      </w:r>
      <w:r>
        <w:t xml:space="preserve">appear in every country with sufficient data:</w:t>
      </w:r>
      <w:r>
        <w:t xml:space="preserve"> </w:t>
      </w:r>
      <w:r>
        <w:t xml:space="preserve">1. Capacity shortage (universal)</w:t>
      </w:r>
      <w:r>
        <w:t xml:space="preserve"> </w:t>
      </w:r>
      <w:r>
        <w:t xml:space="preserve">2. Rent hikes (universal)</w:t>
      </w:r>
      <w:r>
        <w:t xml:space="preserve"> </w:t>
      </w:r>
      <w:r>
        <w:t xml:space="preserve">3. Security/safety gaps (universal)</w:t>
      </w:r>
      <w:r>
        <w:t xml:space="preserve"> </w:t>
      </w:r>
      <w:r>
        <w:t xml:space="preserve">4. Sanitation/utilities failures (universal)</w:t>
      </w:r>
      <w:r>
        <w:t xml:space="preserve"> </w:t>
      </w:r>
      <w:r>
        <w:t xml:space="preserve">5. Weak management accountability — sexual harassment, unfair eviction, deposit theft (documented in UG, legally framed in KE, implied elsewhere)</w:t>
      </w:r>
    </w:p>
    <w:p>
      <w:pPr>
        <w:pStyle w:val="BodyText"/>
      </w:pPr>
      <w:r>
        <w:t xml:space="preserve">The institutional responses are also similar: slow PPP construction, post-protest fee cuts, voluntary inspection schemes.</w:t>
      </w:r>
      <w:r>
        <w:t xml:space="preserve"> </w:t>
      </w:r>
      <w:r>
        <w:rPr>
          <w:b/>
          <w:bCs/>
        </w:rPr>
        <w:t xml:space="preserve">No country has a working private-hostel regulatory regime.</w:t>
      </w:r>
    </w:p>
    <w:bookmarkEnd w:id="126"/>
    <w:bookmarkEnd w:id="127"/>
    <w:bookmarkStart w:id="139" w:name="named-hostels"/>
    <w:p>
      <w:pPr>
        <w:pStyle w:val="Heading2"/>
      </w:pPr>
      <w:r>
        <w:rPr>
          <w:rStyle w:val="SectionNumber"/>
        </w:rPr>
        <w:t xml:space="preserve">3.4</w:t>
      </w:r>
      <w:r>
        <w:tab/>
      </w:r>
      <w:r>
        <w:t xml:space="preserve">3.4 Named hostels</w:t>
      </w:r>
    </w:p>
    <w:p>
      <w:pPr>
        <w:pStyle w:val="FirstParagraph"/>
      </w:pPr>
      <w:r>
        <w:t xml:space="preserve">Only properties named in public sources. Treat as starting points for verification, not as authoritative ratings.</w:t>
      </w:r>
    </w:p>
    <w:bookmarkStart w:id="128" w:name="uganda-makerere-area"/>
    <w:p>
      <w:pPr>
        <w:pStyle w:val="Heading4"/>
      </w:pPr>
      <w:r>
        <w:rPr>
          <w:rStyle w:val="SectionNumber"/>
        </w:rPr>
        <w:t xml:space="preserve">3.4.0.1</w:t>
      </w:r>
      <w:r>
        <w:tab/>
      </w:r>
      <w:r>
        <w:t xml:space="preserve">Uganda — Makerere area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Hostel</w:t>
            </w:r>
          </w:p>
        </w:tc>
        <w:tc>
          <w:tcPr/>
          <w:p>
            <w:pPr>
              <w:pStyle w:val="Compact"/>
            </w:pPr>
            <w:r>
              <w:t xml:space="preserve">Area</w:t>
            </w:r>
          </w:p>
        </w:tc>
        <w:tc>
          <w:tcPr/>
          <w:p>
            <w:pPr>
              <w:pStyle w:val="Compact"/>
            </w:pPr>
            <w:r>
              <w:t xml:space="preserve">Reputation</w:t>
            </w:r>
          </w:p>
        </w:tc>
        <w:tc>
          <w:tcPr/>
          <w:p>
            <w:pPr>
              <w:pStyle w:val="Compact"/>
            </w:pPr>
            <w:r>
              <w:t xml:space="preserve">Evidence</w:t>
            </w:r>
          </w:p>
        </w:tc>
      </w:tr>
      <w:tr>
        <w:tc>
          <w:tcPr/>
          <w:p>
            <w:pPr>
              <w:pStyle w:val="Compact"/>
            </w:pPr>
            <w:r>
              <w:rPr>
                <w:b/>
                <w:bCs/>
              </w:rPr>
              <w:t xml:space="preserve">Pearl View</w:t>
            </w:r>
          </w:p>
        </w:tc>
        <w:tc>
          <w:tcPr/>
          <w:p>
            <w:pPr>
              <w:pStyle w:val="Compact"/>
            </w:pPr>
            <w:r>
              <w:t xml:space="preserve">Makerere</w:t>
            </w:r>
          </w:p>
        </w:tc>
        <w:tc>
          <w:tcPr/>
          <w:p>
            <w:pPr>
              <w:pStyle w:val="Compact"/>
            </w:pPr>
            <w:r>
              <w:t xml:space="preserve">Severe sanitation failure</w:t>
            </w:r>
          </w:p>
        </w:tc>
        <w:tc>
          <w:tcPr/>
          <w:p>
            <w:pPr>
              <w:pStyle w:val="Compact"/>
            </w:pPr>
            <w:r>
              <w:t xml:space="preserve">Sewage in compound, unresponsive management (</w:t>
            </w:r>
            <w:hyperlink r:id="rId31">
              <w:r>
                <w:rPr>
                  <w:rStyle w:val="Hyperlink"/>
                </w:rPr>
                <w:t xml:space="preserve">source</w:t>
              </w:r>
            </w:hyperlink>
            <w:r>
              <w:t xml:space="preserve">)</w:t>
            </w:r>
          </w:p>
        </w:tc>
      </w:tr>
      <w:tr>
        <w:tc>
          <w:tcPr/>
          <w:p>
            <w:pPr>
              <w:pStyle w:val="Compact"/>
            </w:pPr>
            <w:r>
              <w:rPr>
                <w:b/>
                <w:bCs/>
              </w:rPr>
              <w:t xml:space="preserve">Cotilde</w:t>
            </w:r>
          </w:p>
        </w:tc>
        <w:tc>
          <w:tcPr/>
          <w:p>
            <w:pPr>
              <w:pStyle w:val="Compact"/>
            </w:pPr>
            <w:r>
              <w:t xml:space="preserve">Kikumi</w:t>
            </w:r>
          </w:p>
        </w:tc>
        <w:tc>
          <w:tcPr/>
          <w:p>
            <w:pPr>
              <w:pStyle w:val="Compact"/>
            </w:pPr>
            <w:r>
              <w:t xml:space="preserve">Unfair eviction, double-letting</w:t>
            </w:r>
          </w:p>
        </w:tc>
        <w:tc>
          <w:tcPr/>
          <w:p>
            <w:pPr>
              <w:pStyle w:val="Compact"/>
            </w:pPr>
            <w:r>
              <w:t xml:space="preserve">Threatened eviction during exams; resold paid rooms; reversed only after Campus Bee exposé (May 2021)</w:t>
            </w:r>
          </w:p>
        </w:tc>
      </w:tr>
      <w:tr>
        <w:tc>
          <w:tcPr/>
          <w:p>
            <w:pPr>
              <w:pStyle w:val="Compact"/>
            </w:pPr>
            <w:r>
              <w:rPr>
                <w:b/>
                <w:bCs/>
              </w:rPr>
              <w:t xml:space="preserve">Olympia</w:t>
            </w:r>
          </w:p>
        </w:tc>
        <w:tc>
          <w:tcPr/>
          <w:p>
            <w:pPr>
              <w:pStyle w:val="Compact"/>
            </w:pPr>
            <w:r>
              <w:t xml:space="preserve">Kikoni</w:t>
            </w:r>
          </w:p>
        </w:tc>
        <w:tc>
          <w:tcPr/>
          <w:p>
            <w:pPr>
              <w:pStyle w:val="Compact"/>
            </w:pPr>
            <w:r>
              <w:t xml:space="preserve">Mixed — security ok, harassment + billing disputes</w:t>
            </w:r>
          </w:p>
        </w:tc>
        <w:tc>
          <w:tcPr/>
          <w:p>
            <w:pPr>
              <w:pStyle w:val="Compact"/>
            </w:pPr>
            <w:r>
              <w:t xml:space="preserve">Caretaker Reuben Nahabwe suspended Aug 2019 for alleged sexual harassment; documented billing-error grievances</w:t>
            </w:r>
          </w:p>
        </w:tc>
      </w:tr>
      <w:tr>
        <w:tc>
          <w:tcPr/>
          <w:p>
            <w:pPr>
              <w:pStyle w:val="Compact"/>
            </w:pPr>
            <w:r>
              <w:rPr>
                <w:b/>
                <w:bCs/>
              </w:rPr>
              <w:t xml:space="preserve">New Nana</w:t>
            </w:r>
          </w:p>
        </w:tc>
        <w:tc>
          <w:tcPr/>
          <w:p>
            <w:pPr>
              <w:pStyle w:val="Compact"/>
            </w:pPr>
            <w:r>
              <w:t xml:space="preserve">Apollo Kaggwa Rd</w:t>
            </w:r>
          </w:p>
        </w:tc>
        <w:tc>
          <w:tcPr/>
          <w:p>
            <w:pPr>
              <w:pStyle w:val="Compact"/>
            </w:pPr>
            <w:r>
              <w:t xml:space="preserve">Generally positive</w:t>
            </w:r>
          </w:p>
        </w:tc>
        <w:tc>
          <w:tcPr/>
          <w:p>
            <w:pPr>
              <w:pStyle w:val="Compact"/>
            </w:pPr>
            <w:r>
              <w:t xml:space="preserve">Shopping arcade, restaurant, gym, laundry, pharmacy, internet café; reasonable security</w:t>
            </w:r>
          </w:p>
        </w:tc>
      </w:tr>
    </w:tbl>
    <w:bookmarkEnd w:id="128"/>
    <w:bookmarkStart w:id="129" w:name="uganda-kyambogo"/>
    <w:p>
      <w:pPr>
        <w:pStyle w:val="Heading4"/>
      </w:pPr>
      <w:r>
        <w:rPr>
          <w:rStyle w:val="SectionNumber"/>
        </w:rPr>
        <w:t xml:space="preserve">3.4.0.2</w:t>
      </w:r>
      <w:r>
        <w:tab/>
      </w:r>
      <w:r>
        <w:t xml:space="preserve">Uganda — Kyambogo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Hostel</w:t>
            </w:r>
          </w:p>
        </w:tc>
        <w:tc>
          <w:tcPr/>
          <w:p>
            <w:pPr>
              <w:pStyle w:val="Compact"/>
            </w:pPr>
            <w:r>
              <w:t xml:space="preserve">Reputation</w:t>
            </w:r>
          </w:p>
        </w:tc>
        <w:tc>
          <w:tcPr/>
          <w:p>
            <w:pPr>
              <w:pStyle w:val="Compact"/>
            </w:pPr>
            <w:r>
              <w:t xml:space="preserve">Evidence</w:t>
            </w:r>
          </w:p>
        </w:tc>
      </w:tr>
      <w:tr>
        <w:tc>
          <w:tcPr/>
          <w:p>
            <w:pPr>
              <w:pStyle w:val="Compact"/>
            </w:pPr>
            <w:r>
              <w:rPr>
                <w:b/>
                <w:bCs/>
              </w:rPr>
              <w:t xml:space="preserve">Paradise</w:t>
            </w:r>
          </w:p>
        </w:tc>
        <w:tc>
          <w:tcPr/>
          <w:p>
            <w:pPr>
              <w:pStyle w:val="Compact"/>
            </w:pPr>
            <w:r>
              <w:t xml:space="preserve">Overcrowded (multiple deckers); location issues</w:t>
            </w:r>
          </w:p>
        </w:tc>
        <w:tc>
          <w:tcPr/>
          <w:p>
            <w:pPr>
              <w:pStyle w:val="Compact"/>
            </w:pPr>
            <w:r>
              <w:t xml:space="preserve">Campus Bee Kyambogo review</w:t>
            </w:r>
          </w:p>
        </w:tc>
      </w:tr>
      <w:tr>
        <w:tc>
          <w:tcPr/>
          <w:p>
            <w:pPr>
              <w:pStyle w:val="Compact"/>
            </w:pPr>
            <w:r>
              <w:rPr>
                <w:b/>
                <w:bCs/>
              </w:rPr>
              <w:t xml:space="preserve">Madonna</w:t>
            </w:r>
          </w:p>
        </w:tc>
        <w:tc>
          <w:tcPr/>
          <w:p>
            <w:pPr>
              <w:pStyle w:val="Compact"/>
            </w:pPr>
            <w:r>
              <w:t xml:space="preserve">Lacks facilities; inconsistent shuttle service</w:t>
            </w:r>
          </w:p>
        </w:tc>
        <w:tc>
          <w:tcPr/>
          <w:p>
            <w:pPr>
              <w:pStyle w:val="Compact"/>
            </w:pPr>
            <w:r>
              <w:t xml:space="preserve">Campus Bee review</w:t>
            </w:r>
          </w:p>
        </w:tc>
      </w:tr>
      <w:tr>
        <w:tc>
          <w:tcPr/>
          <w:p>
            <w:pPr>
              <w:pStyle w:val="Compact"/>
            </w:pPr>
            <w:r>
              <w:rPr>
                <w:b/>
                <w:bCs/>
              </w:rPr>
              <w:t xml:space="preserve">Bavana</w:t>
            </w:r>
          </w:p>
        </w:tc>
        <w:tc>
          <w:tcPr/>
          <w:p>
            <w:pPr>
              <w:pStyle w:val="Compact"/>
            </w:pPr>
            <w:r>
              <w:t xml:space="preserve">Overcrowded; inadequate water supply</w:t>
            </w:r>
          </w:p>
        </w:tc>
        <w:tc>
          <w:tcPr/>
          <w:p>
            <w:pPr>
              <w:pStyle w:val="Compact"/>
            </w:pPr>
            <w:r>
              <w:t xml:space="preserve">Campus Bee review</w:t>
            </w:r>
          </w:p>
        </w:tc>
      </w:tr>
      <w:tr>
        <w:tc>
          <w:tcPr/>
          <w:p>
            <w:pPr>
              <w:pStyle w:val="Compact"/>
            </w:pPr>
            <w:r>
              <w:rPr>
                <w:b/>
                <w:bCs/>
              </w:rPr>
              <w:t xml:space="preserve">Nanziri / Mandela / Pearl</w:t>
            </w:r>
            <w:r>
              <w:t xml:space="preserve"> </w:t>
            </w:r>
            <w:r>
              <w:t xml:space="preserve">(uni halls)</w:t>
            </w:r>
          </w:p>
        </w:tc>
        <w:tc>
          <w:tcPr/>
          <w:p>
            <w:pPr>
              <w:pStyle w:val="Compact"/>
            </w:pPr>
            <w:r>
              <w:t xml:space="preserve">No entry restrictions — open to strangers</w:t>
            </w:r>
          </w:p>
        </w:tc>
        <w:tc>
          <w:tcPr/>
          <w:p>
            <w:pPr>
              <w:pStyle w:val="Compact"/>
            </w:pPr>
            <w:r>
              <w:t xml:space="preserve">Daily Monitor security feature</w:t>
            </w:r>
          </w:p>
        </w:tc>
      </w:tr>
    </w:tbl>
    <w:bookmarkEnd w:id="129"/>
    <w:bookmarkStart w:id="130" w:name="kenya-university-of-nairobi"/>
    <w:p>
      <w:pPr>
        <w:pStyle w:val="Heading4"/>
      </w:pPr>
      <w:r>
        <w:rPr>
          <w:rStyle w:val="SectionNumber"/>
        </w:rPr>
        <w:t xml:space="preserve">3.4.0.3</w:t>
      </w:r>
      <w:r>
        <w:tab/>
      </w:r>
      <w:r>
        <w:t xml:space="preserve">Kenya — University of Nairobi</w:t>
      </w:r>
    </w:p>
    <w:p>
      <w:pPr>
        <w:pStyle w:val="FirstParagraph"/>
      </w:pPr>
      <w:r>
        <w:t xml:space="preserve">No single hostel surfaced in sources by name with strong reputation evidence. Themes are property-stock-wide:</w:t>
      </w:r>
      <w:r>
        <w:t xml:space="preserve"> </w:t>
      </w:r>
      <w:r>
        <w:t xml:space="preserve">-</w:t>
      </w:r>
      <w:r>
        <w:t xml:space="preserve"> </w:t>
      </w:r>
      <w:r>
        <w:t xml:space="preserve">“Old and rundown buildings lacking ample security”</w:t>
      </w:r>
      <w:r>
        <w:t xml:space="preserve"> </w:t>
      </w:r>
      <w:r>
        <w:t xml:space="preserve">(Nation Africa)</w:t>
      </w:r>
      <w:r>
        <w:t xml:space="preserve"> </w:t>
      </w:r>
      <w:r>
        <w:t xml:space="preserve">- Chiromo Campus condition criticised on TikTok</w:t>
      </w:r>
      <w:r>
        <w:t xml:space="preserve"> </w:t>
      </w:r>
      <w:r>
        <w:t xml:space="preserve">- Three of eight UoN campuses at 100% occupancy</w:t>
      </w:r>
    </w:p>
    <w:bookmarkEnd w:id="130"/>
    <w:bookmarkStart w:id="131" w:name="kenya-kenyatta-university"/>
    <w:p>
      <w:pPr>
        <w:pStyle w:val="Heading4"/>
      </w:pPr>
      <w:r>
        <w:rPr>
          <w:rStyle w:val="SectionNumber"/>
        </w:rPr>
        <w:t xml:space="preserve">3.4.0.4</w:t>
      </w:r>
      <w:r>
        <w:tab/>
      </w:r>
      <w:r>
        <w:t xml:space="preserve">Kenya — Kenyatta University</w:t>
      </w:r>
    </w:p>
    <w:p>
      <w:pPr>
        <w:pStyle w:val="FirstParagraph"/>
      </w:pPr>
      <w:r>
        <w:t xml:space="preserve">22,000+ students live off-campus in</w:t>
      </w:r>
      <w:r>
        <w:t xml:space="preserve"> </w:t>
      </w:r>
      <w:r>
        <w:rPr>
          <w:b/>
          <w:bCs/>
        </w:rPr>
        <w:t xml:space="preserve">Kahawa Sukari, Roysambu, Kahawa Wendani</w:t>
      </w:r>
      <w:r>
        <w:t xml:space="preserve"> </w:t>
      </w:r>
      <w:r>
        <w:t xml:space="preserve">estates — these neighborhoods rather than specific properties carry the security reputation.</w:t>
      </w:r>
    </w:p>
    <w:bookmarkEnd w:id="131"/>
    <w:bookmarkStart w:id="132" w:name="tanzania-mzumbe-mbeya"/>
    <w:p>
      <w:pPr>
        <w:pStyle w:val="Heading4"/>
      </w:pPr>
      <w:r>
        <w:rPr>
          <w:rStyle w:val="SectionNumber"/>
        </w:rPr>
        <w:t xml:space="preserve">3.4.0.5</w:t>
      </w:r>
      <w:r>
        <w:tab/>
      </w:r>
      <w:r>
        <w:t xml:space="preserve">Tanzania — Mzumbe Mbeya</w:t>
      </w:r>
    </w:p>
    <w:p>
      <w:pPr>
        <w:pStyle w:val="FirstParagraph"/>
      </w:pPr>
      <w:r>
        <w:t xml:space="preserve">Off-campus stock listed by Dean of Students; Sh150,000–300,000/semester. No individual property reputations surfaced.</w:t>
      </w:r>
    </w:p>
    <w:bookmarkEnd w:id="132"/>
    <w:bookmarkStart w:id="133" w:name="rwanda-ur-huye"/>
    <w:p>
      <w:pPr>
        <w:pStyle w:val="Heading4"/>
      </w:pPr>
      <w:r>
        <w:rPr>
          <w:rStyle w:val="SectionNumber"/>
        </w:rPr>
        <w:t xml:space="preserve">3.4.0.6</w:t>
      </w:r>
      <w:r>
        <w:tab/>
      </w:r>
      <w:r>
        <w:t xml:space="preserve">Rwanda — UR Huye</w:t>
      </w:r>
    </w:p>
    <w:p>
      <w:pPr>
        <w:pStyle w:val="FirstParagraph"/>
      </w:pPr>
      <w:r>
        <w:t xml:space="preserve">Private hostels collectively criticised — names not surfaced in sources beyond the gymnasium incident.</w:t>
      </w:r>
    </w:p>
    <w:bookmarkEnd w:id="133"/>
    <w:bookmarkStart w:id="134" w:name="verification-protocol"/>
    <w:p>
      <w:pPr>
        <w:pStyle w:val="Heading4"/>
      </w:pPr>
      <w:r>
        <w:rPr>
          <w:rStyle w:val="SectionNumber"/>
        </w:rPr>
        <w:t xml:space="preserve">3.4.0.7</w:t>
      </w:r>
      <w:r>
        <w:tab/>
      </w:r>
      <w:r>
        <w:t xml:space="preserve">Verification protocol</w:t>
      </w:r>
    </w:p>
    <w:p>
      <w:pPr>
        <w:pStyle w:val="FirstParagraph"/>
      </w:pPr>
      <w:r>
        <w:t xml:space="preserve">Before using any of these reputations:</w:t>
      </w:r>
      <w:r>
        <w:t xml:space="preserve"> </w:t>
      </w:r>
      <w:r>
        <w:t xml:space="preserve">1. Check Google Maps reviews (not yet aggregated)</w:t>
      </w:r>
      <w:r>
        <w:t xml:space="preserve"> </w:t>
      </w:r>
      <w:r>
        <w:t xml:space="preserve">2. Check current Facebook university housing groups for fresh complaints</w:t>
      </w:r>
      <w:r>
        <w:t xml:space="preserve"> </w:t>
      </w:r>
      <w:r>
        <w:t xml:space="preserve">3. Search</w:t>
      </w:r>
      <w:r>
        <w:t xml:space="preserve"> </w:t>
      </w:r>
      <w:r>
        <w:t xml:space="preserve">“[hostel name] complaint”</w:t>
      </w:r>
      <w:r>
        <w:t xml:space="preserve"> </w:t>
      </w:r>
      <w:r>
        <w:t xml:space="preserve">on local news sites</w:t>
      </w:r>
      <w:r>
        <w:t xml:space="preserve"> </w:t>
      </w:r>
      <w:r>
        <w:t xml:space="preserve">4. Confirm management hasn’t changed since the cited incident (Olympia 2019, Cotilde 2021, Pearl View 2014 are all multi-year-old)</w:t>
      </w:r>
    </w:p>
    <w:bookmarkEnd w:id="134"/>
    <w:bookmarkStart w:id="135" w:name="hostels-worth-investigating-next"/>
    <w:p>
      <w:pPr>
        <w:pStyle w:val="Heading4"/>
      </w:pPr>
      <w:r>
        <w:rPr>
          <w:rStyle w:val="SectionNumber"/>
        </w:rPr>
        <w:t xml:space="preserve">3.4.0.8</w:t>
      </w:r>
      <w:r>
        <w:tab/>
      </w:r>
      <w:r>
        <w:t xml:space="preserve">Hostels worth investigating next</w:t>
      </w:r>
    </w:p>
    <w:p>
      <w:pPr>
        <w:pStyle w:val="Compact"/>
        <w:numPr>
          <w:ilvl w:val="0"/>
          <w:numId w:val="1017"/>
        </w:numPr>
      </w:pPr>
      <w:r>
        <w:t xml:space="preserve">The 37 hostels in Makerere’s 2023 inspection report — names should be in the PDF</w:t>
      </w:r>
    </w:p>
    <w:p>
      <w:pPr>
        <w:pStyle w:val="Compact"/>
        <w:numPr>
          <w:ilvl w:val="0"/>
          <w:numId w:val="1017"/>
        </w:numPr>
      </w:pPr>
      <w:r>
        <w:t xml:space="preserve">Any property that has been picketed, sued, or written up by student leadership</w:t>
      </w:r>
    </w:p>
    <w:p>
      <w:pPr>
        <w:pStyle w:val="Compact"/>
        <w:numPr>
          <w:ilvl w:val="0"/>
          <w:numId w:val="1017"/>
        </w:numPr>
      </w:pPr>
      <w:r>
        <w:t xml:space="preserve">Properties with active TikTok / Instagram presences (self-promoting hostels often have visible review trails)</w:t>
      </w:r>
    </w:p>
    <w:p>
      <w:r>
        <w:pict>
          <v:rect style="width:0;height:1.5pt" o:hralign="center" o:hrstd="t" o:hr="t"/>
        </w:pict>
      </w:r>
    </w:p>
    <w:bookmarkEnd w:id="135"/>
    <w:bookmarkStart w:id="136" w:name="pass-2-additions"/>
    <w:p>
      <w:pPr>
        <w:pStyle w:val="Heading4"/>
      </w:pPr>
      <w:r>
        <w:rPr>
          <w:rStyle w:val="SectionNumber"/>
        </w:rPr>
        <w:t xml:space="preserve">3.4.0.9</w:t>
      </w:r>
      <w:r>
        <w:tab/>
      </w:r>
      <w:r>
        <w:t xml:space="preserve">Pass 2 additions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Hostel</w:t>
            </w:r>
          </w:p>
        </w:tc>
        <w:tc>
          <w:tcPr/>
          <w:p>
            <w:pPr>
              <w:pStyle w:val="Compact"/>
            </w:pPr>
            <w:r>
              <w:t xml:space="preserve">Area / institution</w:t>
            </w:r>
          </w:p>
        </w:tc>
        <w:tc>
          <w:tcPr/>
          <w:p>
            <w:pPr>
              <w:pStyle w:val="Compact"/>
            </w:pPr>
            <w:r>
              <w:t xml:space="preserve">Reputation</w:t>
            </w:r>
          </w:p>
        </w:tc>
        <w:tc>
          <w:tcPr/>
          <w:p>
            <w:pPr>
              <w:pStyle w:val="Compact"/>
            </w:pPr>
            <w:r>
              <w:t xml:space="preserve">Source / year</w:t>
            </w:r>
          </w:p>
        </w:tc>
      </w:tr>
      <w:tr>
        <w:tc>
          <w:tcPr/>
          <w:p>
            <w:pPr>
              <w:pStyle w:val="Compact"/>
            </w:pPr>
            <w:r>
              <w:rPr>
                <w:b/>
                <w:bCs/>
              </w:rPr>
              <w:t xml:space="preserve">Akamwesi</w:t>
            </w:r>
          </w:p>
        </w:tc>
        <w:tc>
          <w:tcPr/>
          <w:p>
            <w:pPr>
              <w:pStyle w:val="Compact"/>
            </w:pPr>
            <w:r>
              <w:t xml:space="preserve">Nakawa (MUBS / Makerere)</w:t>
            </w:r>
          </w:p>
        </w:tc>
        <w:tc>
          <w:tcPr/>
          <w:p>
            <w:pPr>
              <w:pStyle w:val="Compact"/>
            </w:pPr>
            <w:r>
              <w:t xml:space="preserve">Financial distress; sold 2024. Manager:</w:t>
            </w:r>
            <w:r>
              <w:t xml:space="preserve"> </w:t>
            </w:r>
            <w:r>
              <w:t xml:space="preserve">“We increased rates due to high operational costs like water and electricity bills.”</w:t>
            </w:r>
          </w:p>
        </w:tc>
        <w:tc>
          <w:tcPr/>
          <w:p>
            <w:pPr>
              <w:pStyle w:val="Compact"/>
            </w:pPr>
            <w:hyperlink r:id="rId86">
              <w:r>
                <w:rPr>
                  <w:rStyle w:val="Hyperlink"/>
                </w:rPr>
                <w:t xml:space="preserve">Monitor 2024</w:t>
              </w:r>
            </w:hyperlink>
          </w:p>
        </w:tc>
      </w:tr>
      <w:tr>
        <w:tc>
          <w:tcPr/>
          <w:p>
            <w:pPr>
              <w:pStyle w:val="Compact"/>
            </w:pPr>
            <w:r>
              <w:rPr>
                <w:b/>
                <w:bCs/>
              </w:rPr>
              <w:t xml:space="preserve">Madonna</w:t>
            </w:r>
          </w:p>
        </w:tc>
        <w:tc>
          <w:tcPr/>
          <w:p>
            <w:pPr>
              <w:pStyle w:val="Compact"/>
            </w:pPr>
            <w:r>
              <w:t xml:space="preserve">Kyambogo / MUBS</w:t>
            </w:r>
          </w:p>
        </w:tc>
        <w:tc>
          <w:tcPr/>
          <w:p>
            <w:pPr>
              <w:pStyle w:val="Compact"/>
            </w:pPr>
            <w:r>
              <w:t xml:space="preserve">Multi-day power outages; students attended classes in unwashed clothes; stopped accommodating MUBS students</w:t>
            </w:r>
          </w:p>
        </w:tc>
        <w:tc>
          <w:tcPr/>
          <w:p>
            <w:pPr>
              <w:pStyle w:val="Compact"/>
            </w:pPr>
            <w:hyperlink r:id="rId88">
              <w:r>
                <w:rPr>
                  <w:rStyle w:val="Hyperlink"/>
                </w:rPr>
                <w:t xml:space="preserve">Campus Bee</w:t>
              </w:r>
            </w:hyperlink>
          </w:p>
        </w:tc>
      </w:tr>
      <w:tr>
        <w:tc>
          <w:tcPr/>
          <w:p>
            <w:pPr>
              <w:pStyle w:val="Compact"/>
            </w:pPr>
            <w:r>
              <w:rPr>
                <w:b/>
                <w:bCs/>
              </w:rPr>
              <w:t xml:space="preserve">Kann</w:t>
            </w:r>
          </w:p>
        </w:tc>
        <w:tc>
          <w:tcPr/>
          <w:p>
            <w:pPr>
              <w:pStyle w:val="Compact"/>
            </w:pPr>
            <w:r>
              <w:t xml:space="preserve">Makerere (Kikoni)</w:t>
            </w:r>
          </w:p>
        </w:tc>
        <w:tc>
          <w:tcPr/>
          <w:p>
            <w:pPr>
              <w:pStyle w:val="Compact"/>
            </w:pPr>
            <w:r>
              <w:t xml:space="preserve">Police teargas raid 2019; 15 arrested for</w:t>
            </w:r>
            <w:r>
              <w:t xml:space="preserve"> </w:t>
            </w:r>
            <w:r>
              <w:t xml:space="preserve">“whistling from rooms”</w:t>
            </w:r>
          </w:p>
        </w:tc>
        <w:tc>
          <w:tcPr/>
          <w:p>
            <w:pPr>
              <w:pStyle w:val="Compact"/>
            </w:pPr>
            <w:hyperlink r:id="rId78">
              <w:r>
                <w:rPr>
                  <w:rStyle w:val="Hyperlink"/>
                </w:rPr>
                <w:t xml:space="preserve">Monitor 2019</w:t>
              </w:r>
            </w:hyperlink>
          </w:p>
        </w:tc>
      </w:tr>
      <w:tr>
        <w:tc>
          <w:tcPr/>
          <w:p>
            <w:pPr>
              <w:pStyle w:val="Compact"/>
            </w:pPr>
            <w:r>
              <w:rPr>
                <w:b/>
                <w:bCs/>
              </w:rPr>
              <w:t xml:space="preserve">Frama</w:t>
            </w:r>
          </w:p>
        </w:tc>
        <w:tc>
          <w:tcPr/>
          <w:p>
            <w:pPr>
              <w:pStyle w:val="Compact"/>
            </w:pPr>
            <w:r>
              <w:t xml:space="preserve">Makerere</w:t>
            </w:r>
          </w:p>
        </w:tc>
        <w:tc>
          <w:tcPr/>
          <w:p>
            <w:pPr>
              <w:pStyle w:val="Compact"/>
            </w:pPr>
            <w:r>
              <w:t xml:space="preserve">Fire incident; multiple students lost property</w:t>
            </w:r>
          </w:p>
        </w:tc>
        <w:tc>
          <w:tcPr/>
          <w:p>
            <w:pPr>
              <w:pStyle w:val="Compact"/>
            </w:pPr>
            <w:r>
              <w:t xml:space="preserve">Monday Times Uganda</w:t>
            </w:r>
          </w:p>
        </w:tc>
      </w:tr>
      <w:tr>
        <w:tc>
          <w:tcPr/>
          <w:p>
            <w:pPr>
              <w:pStyle w:val="Compact"/>
            </w:pPr>
            <w:r>
              <w:rPr>
                <w:b/>
                <w:bCs/>
              </w:rPr>
              <w:t xml:space="preserve">Hannington</w:t>
            </w:r>
          </w:p>
        </w:tc>
        <w:tc>
          <w:tcPr/>
          <w:p>
            <w:pPr>
              <w:pStyle w:val="Compact"/>
            </w:pPr>
            <w:r>
              <w:t xml:space="preserve">KIU, Kampala</w:t>
            </w:r>
          </w:p>
        </w:tc>
        <w:tc>
          <w:tcPr/>
          <w:p>
            <w:pPr>
              <w:pStyle w:val="Compact"/>
            </w:pPr>
            <w:r>
              <w:t xml:space="preserve">Site of student death (Isaac Otieno Ochola, Kenyan Master’s student)</w:t>
            </w:r>
          </w:p>
        </w:tc>
        <w:tc>
          <w:tcPr/>
          <w:p>
            <w:pPr>
              <w:pStyle w:val="Compact"/>
            </w:pPr>
            <w:hyperlink r:id="rId82">
              <w:r>
                <w:rPr>
                  <w:rStyle w:val="Hyperlink"/>
                </w:rPr>
                <w:t xml:space="preserve">Daily Nation</w:t>
              </w:r>
            </w:hyperlink>
          </w:p>
        </w:tc>
      </w:tr>
      <w:tr>
        <w:tc>
          <w:tcPr/>
          <w:p>
            <w:pPr>
              <w:pStyle w:val="Compact"/>
            </w:pPr>
            <w:r>
              <w:rPr>
                <w:b/>
                <w:bCs/>
              </w:rPr>
              <w:t xml:space="preserve">Cedes Sapientiae / Fox</w:t>
            </w:r>
          </w:p>
        </w:tc>
        <w:tc>
          <w:tcPr/>
          <w:p>
            <w:pPr>
              <w:pStyle w:val="Compact"/>
            </w:pPr>
            <w:r>
              <w:t xml:space="preserve">UR Huye, Rwanda</w:t>
            </w:r>
          </w:p>
        </w:tc>
        <w:tc>
          <w:tcPr/>
          <w:p>
            <w:pPr>
              <w:pStyle w:val="Compact"/>
            </w:pPr>
            <w:r>
              <w:t xml:space="preserve">Benebikira Sisters since 2009; now hosts up to 4 girls per 2-person room</w:t>
            </w:r>
          </w:p>
        </w:tc>
        <w:tc>
          <w:tcPr/>
          <w:p>
            <w:pPr>
              <w:pStyle w:val="Compact"/>
            </w:pPr>
            <w:r>
              <w:t xml:space="preserve">New Times Rwanda</w:t>
            </w:r>
          </w:p>
        </w:tc>
      </w:tr>
      <w:tr>
        <w:tc>
          <w:tcPr/>
          <w:p>
            <w:pPr>
              <w:pStyle w:val="Compact"/>
            </w:pPr>
            <w:r>
              <w:rPr>
                <w:b/>
                <w:bCs/>
              </w:rPr>
              <w:t xml:space="preserve">JKUAT Hall 5</w:t>
            </w:r>
          </w:p>
        </w:tc>
        <w:tc>
          <w:tcPr/>
          <w:p>
            <w:pPr>
              <w:pStyle w:val="Compact"/>
            </w:pPr>
            <w:r>
              <w:t xml:space="preserve">JKUAT, Kenya</w:t>
            </w:r>
          </w:p>
        </w:tc>
        <w:tc>
          <w:tcPr/>
          <w:p>
            <w:pPr>
              <w:pStyle w:val="Compact"/>
            </w:pPr>
            <w:r>
              <w:t xml:space="preserve">Fire 10 Dec 2024 — 88 affected, 3 hospitalised</w:t>
            </w:r>
          </w:p>
        </w:tc>
        <w:tc>
          <w:tcPr/>
          <w:p>
            <w:pPr>
              <w:pStyle w:val="Compact"/>
            </w:pPr>
            <w:hyperlink r:id="rId79">
              <w:r>
                <w:rPr>
                  <w:rStyle w:val="Hyperlink"/>
                </w:rPr>
                <w:t xml:space="preserve">The Star</w:t>
              </w:r>
            </w:hyperlink>
          </w:p>
        </w:tc>
      </w:tr>
      <w:tr>
        <w:tc>
          <w:tcPr/>
          <w:p>
            <w:pPr>
              <w:pStyle w:val="Compact"/>
            </w:pPr>
            <w:r>
              <w:rPr>
                <w:b/>
                <w:bCs/>
              </w:rPr>
              <w:t xml:space="preserve">Keri Residence</w:t>
            </w:r>
          </w:p>
        </w:tc>
        <w:tc>
          <w:tcPr/>
          <w:p>
            <w:pPr>
              <w:pStyle w:val="Compact"/>
            </w:pPr>
            <w:r>
              <w:t xml:space="preserve">Strathmore (private)</w:t>
            </w:r>
          </w:p>
        </w:tc>
        <w:tc>
          <w:tcPr/>
          <w:p>
            <w:pPr>
              <w:pStyle w:val="Compact"/>
            </w:pPr>
            <w:r>
              <w:t xml:space="preserve">Female-focused, catered</w:t>
            </w:r>
          </w:p>
        </w:tc>
        <w:tc>
          <w:tcPr/>
          <w:p>
            <w:pPr>
              <w:pStyle w:val="Compact"/>
            </w:pPr>
            <w:r>
              <w:t xml:space="preserve">Strathmore housing pages</w:t>
            </w:r>
          </w:p>
        </w:tc>
      </w:tr>
      <w:tr>
        <w:tc>
          <w:tcPr/>
          <w:p>
            <w:pPr>
              <w:pStyle w:val="Compact"/>
            </w:pPr>
            <w:r>
              <w:rPr>
                <w:b/>
                <w:bCs/>
              </w:rPr>
              <w:t xml:space="preserve">Olympia</w:t>
            </w:r>
            <w:r>
              <w:t xml:space="preserve"> </w:t>
            </w:r>
            <w:r>
              <w:t xml:space="preserve">(extended)</w:t>
            </w:r>
          </w:p>
        </w:tc>
        <w:tc>
          <w:tcPr/>
          <w:p>
            <w:pPr>
              <w:pStyle w:val="Compact"/>
            </w:pPr>
            <w:r>
              <w:t xml:space="preserve">Makerere (Kikoni)</w:t>
            </w:r>
          </w:p>
        </w:tc>
        <w:tc>
          <w:tcPr/>
          <w:p>
            <w:pPr>
              <w:pStyle w:val="Compact"/>
            </w:pPr>
            <w:r>
              <w:t xml:space="preserve">2019 custodian Nahabwe suspended over</w:t>
            </w:r>
            <w:r>
              <w:t xml:space="preserve"> </w:t>
            </w:r>
            <w:r>
              <w:t xml:space="preserve">“feasting on female students”</w:t>
            </w:r>
          </w:p>
        </w:tc>
        <w:tc>
          <w:tcPr/>
          <w:p>
            <w:pPr>
              <w:pStyle w:val="Compact"/>
            </w:pPr>
            <w:hyperlink r:id="rId90">
              <w:r>
                <w:rPr>
                  <w:rStyle w:val="Hyperlink"/>
                </w:rPr>
                <w:t xml:space="preserve">PML Daily</w:t>
              </w:r>
            </w:hyperlink>
          </w:p>
        </w:tc>
      </w:tr>
    </w:tbl>
    <w:bookmarkEnd w:id="136"/>
    <w:bookmarkStart w:id="137" w:name="faith-based-models-worth-tracking"/>
    <w:p>
      <w:pPr>
        <w:pStyle w:val="Heading4"/>
      </w:pPr>
      <w:r>
        <w:rPr>
          <w:rStyle w:val="SectionNumber"/>
        </w:rPr>
        <w:t xml:space="preserve">3.4.0.10</w:t>
      </w:r>
      <w:r>
        <w:tab/>
      </w:r>
      <w:r>
        <w:t xml:space="preserve">Faith-based models worth tracking</w:t>
      </w:r>
    </w:p>
    <w:p>
      <w:pPr>
        <w:pStyle w:val="Compact"/>
        <w:numPr>
          <w:ilvl w:val="0"/>
          <w:numId w:val="1018"/>
        </w:numPr>
      </w:pPr>
      <w:r>
        <w:rPr>
          <w:b/>
          <w:bCs/>
        </w:rPr>
        <w:t xml:space="preserve">Africa Renewal University (AFRU, Uganda)</w:t>
      </w:r>
      <w:r>
        <w:t xml:space="preserve"> </w:t>
      </w:r>
      <w:r>
        <w:t xml:space="preserve">— main-kitchen-only; first-come-first-served allocation; no room changes without Dean approval</w:t>
      </w:r>
    </w:p>
    <w:p>
      <w:pPr>
        <w:pStyle w:val="Compact"/>
        <w:numPr>
          <w:ilvl w:val="0"/>
          <w:numId w:val="1018"/>
        </w:numPr>
      </w:pPr>
      <w:r>
        <w:rPr>
          <w:b/>
          <w:bCs/>
        </w:rPr>
        <w:t xml:space="preserve">University of Eastern Africa, Baraton (SDA, Kenya)</w:t>
      </w:r>
    </w:p>
    <w:p>
      <w:pPr>
        <w:pStyle w:val="Compact"/>
        <w:numPr>
          <w:ilvl w:val="0"/>
          <w:numId w:val="1018"/>
        </w:numPr>
      </w:pPr>
      <w:r>
        <w:rPr>
          <w:b/>
          <w:bCs/>
        </w:rPr>
        <w:t xml:space="preserve">Adventist University of Africa</w:t>
      </w:r>
    </w:p>
    <w:p>
      <w:pPr>
        <w:pStyle w:val="Compact"/>
        <w:numPr>
          <w:ilvl w:val="0"/>
          <w:numId w:val="1018"/>
        </w:numPr>
      </w:pPr>
      <w:r>
        <w:rPr>
          <w:b/>
          <w:bCs/>
        </w:rPr>
        <w:t xml:space="preserve">Catholic University of Eastern Africa (CUEA)</w:t>
      </w:r>
      <w:r>
        <w:t xml:space="preserve"> </w:t>
      </w:r>
      <w:r>
        <w:t xml:space="preserve">— different congregations run different hostels with distinct rule sets</w:t>
      </w:r>
    </w:p>
    <w:bookmarkEnd w:id="137"/>
    <w:bookmarkStart w:id="138" w:name="distinct-accommodation-models-pass-2"/>
    <w:p>
      <w:pPr>
        <w:pStyle w:val="Heading4"/>
      </w:pPr>
      <w:r>
        <w:rPr>
          <w:rStyle w:val="SectionNumber"/>
        </w:rPr>
        <w:t xml:space="preserve">3.4.0.11</w:t>
      </w:r>
      <w:r>
        <w:tab/>
      </w:r>
      <w:r>
        <w:t xml:space="preserve">Distinct accommodation models (Pass 2)</w:t>
      </w:r>
    </w:p>
    <w:p>
      <w:pPr>
        <w:pStyle w:val="Compact"/>
        <w:numPr>
          <w:ilvl w:val="0"/>
          <w:numId w:val="1019"/>
        </w:numPr>
      </w:pPr>
      <w:r>
        <w:rPr>
          <w:b/>
          <w:bCs/>
        </w:rPr>
        <w:t xml:space="preserve">USIU-Africa (Kenya).</w:t>
      </w:r>
      <w:r>
        <w:t xml:space="preserve"> </w:t>
      </w:r>
      <w:r>
        <w:t xml:space="preserve">Explicitly does NOT manage off-campus hostels:</w:t>
      </w:r>
      <w:r>
        <w:t xml:space="preserve"> </w:t>
      </w:r>
      <w:r>
        <w:t xml:space="preserve">“[Does] not accept any responsibility or liability for the choices made.”</w:t>
      </w:r>
      <w:r>
        <w:t xml:space="preserve"> </w:t>
      </w:r>
      <w:r>
        <w:t xml:space="preserve">Risk fully transferred to students.</w:t>
      </w:r>
    </w:p>
    <w:p>
      <w:pPr>
        <w:pStyle w:val="Compact"/>
        <w:numPr>
          <w:ilvl w:val="0"/>
          <w:numId w:val="1019"/>
        </w:numPr>
      </w:pPr>
      <w:r>
        <w:rPr>
          <w:b/>
          <w:bCs/>
        </w:rPr>
        <w:t xml:space="preserve">Strathmore University (Kenya).</w:t>
      </w:r>
      <w:r>
        <w:t xml:space="preserve"> </w:t>
      </w:r>
      <w:r>
        <w:t xml:space="preserve">No on-campus accommodation. KSh 15,000–24,000/month private market.</w:t>
      </w:r>
    </w:p>
    <w:bookmarkEnd w:id="138"/>
    <w:bookmarkEnd w:id="139"/>
    <w:bookmarkStart w:id="149" w:name="cohort-specific-product-opportunities"/>
    <w:p>
      <w:pPr>
        <w:pStyle w:val="Heading2"/>
      </w:pPr>
      <w:r>
        <w:rPr>
          <w:rStyle w:val="SectionNumber"/>
        </w:rPr>
        <w:t xml:space="preserve">3.5</w:t>
      </w:r>
      <w:r>
        <w:tab/>
      </w:r>
      <w:r>
        <w:t xml:space="preserve">3.5 Cohort-specific product opportunities</w:t>
      </w:r>
    </w:p>
    <w:p>
      <w:pPr>
        <w:pStyle w:val="FirstParagraph"/>
      </w:pPr>
      <w:r>
        <w:t xml:space="preserve">Gaps the research surfaces, framed as hypotheses to test — not as a roadmap. Each idea names the pain it serves, who feels it, and the obvious failure modes.</w:t>
      </w:r>
    </w:p>
    <w:bookmarkStart w:id="140" w:name="Xaa26d78e148dd61fdd9ae6fa7b8368fdde79f6b"/>
    <w:p>
      <w:pPr>
        <w:pStyle w:val="Heading4"/>
      </w:pPr>
      <w:r>
        <w:rPr>
          <w:rStyle w:val="SectionNumber"/>
        </w:rPr>
        <w:t xml:space="preserve">3.5.0.1</w:t>
      </w:r>
      <w:r>
        <w:tab/>
      </w:r>
      <w:r>
        <w:t xml:space="preserve">1. Verified-listing marketplace with anti-scam guarantees</w:t>
      </w:r>
    </w:p>
    <w:p>
      <w:pPr>
        <w:pStyle w:val="FirstParagraph"/>
      </w:pPr>
      <w:r>
        <w:rPr>
          <w:b/>
          <w:bCs/>
        </w:rPr>
        <w:t xml:space="preserve">Pain served:</w:t>
      </w:r>
      <w:r>
        <w:t xml:space="preserve"> </w:t>
      </w:r>
      <w:r>
        <w:t xml:space="preserve">A1 (fresher scams), A4 (no transparent listings), A3 (broker exploitation)</w:t>
      </w:r>
    </w:p>
    <w:p>
      <w:pPr>
        <w:pStyle w:val="BodyText"/>
      </w:pPr>
      <w:r>
        <w:rPr>
          <w:b/>
          <w:bCs/>
        </w:rPr>
        <w:t xml:space="preserve">Hypothesis:</w:t>
      </w:r>
      <w:r>
        <w:t xml:space="preserve"> </w:t>
      </w:r>
      <w:r>
        <w:t xml:space="preserve">A marketplace where every hostel is physically verified by a local agent, with photos, video tour, owner KYC, and student reviews — solving the</w:t>
      </w:r>
      <w:r>
        <w:t xml:space="preserve"> </w:t>
      </w:r>
      <w:r>
        <w:t xml:space="preserve">“is this even real?”</w:t>
      </w:r>
      <w:r>
        <w:t xml:space="preserve"> </w:t>
      </w:r>
      <w:r>
        <w:t xml:space="preserve">problem that drives the Sh2m doubler scams.</w:t>
      </w:r>
    </w:p>
    <w:p>
      <w:pPr>
        <w:pStyle w:val="BodyText"/>
      </w:pPr>
      <w:r>
        <w:rPr>
          <w:b/>
          <w:bCs/>
        </w:rPr>
        <w:t xml:space="preserve">Existing players:</w:t>
      </w:r>
      <w:r>
        <w:t xml:space="preserve"> </w:t>
      </w:r>
      <w:r>
        <w:t xml:space="preserve">Jiunge (Kenya), Katalyma (Ghana/EA), Hostelconnect. None has dominant share in Uganda; thin in Tanzania/Rwanda.</w:t>
      </w:r>
    </w:p>
    <w:p>
      <w:pPr>
        <w:pStyle w:val="BodyText"/>
      </w:pPr>
      <w:r>
        <w:rPr>
          <w:b/>
          <w:bCs/>
        </w:rPr>
        <w:t xml:space="preserve">Why it might fail:</w:t>
      </w:r>
      <w:r>
        <w:t xml:space="preserve"> </w:t>
      </w:r>
      <w:r>
        <w:t xml:space="preserve">- Two-sided market cold start — landlords need students, students need landlords</w:t>
      </w:r>
      <w:r>
        <w:t xml:space="preserve"> </w:t>
      </w:r>
      <w:r>
        <w:t xml:space="preserve">- Brokers will fight it (their commissions are the moat)</w:t>
      </w:r>
      <w:r>
        <w:t xml:space="preserve"> </w:t>
      </w:r>
      <w:r>
        <w:t xml:space="preserve">- University students transact 1–2 times a year; LTV is low</w:t>
      </w:r>
      <w:r>
        <w:t xml:space="preserve"> </w:t>
      </w:r>
      <w:r>
        <w:t xml:space="preserve">- Listings get stale fast; verification is operationally expensive</w:t>
      </w:r>
    </w:p>
    <w:p>
      <w:pPr>
        <w:pStyle w:val="BodyText"/>
      </w:pPr>
      <w:r>
        <w:rPr>
          <w:b/>
          <w:bCs/>
        </w:rPr>
        <w:t xml:space="preserve">Test cheaply:</w:t>
      </w:r>
      <w:r>
        <w:t xml:space="preserve"> </w:t>
      </w:r>
      <w:r>
        <w:t xml:space="preserve">Manual WhatsApp concierge for 50 Makerere freshers next intake. Charge nothing. See if word of mouth spreads.</w:t>
      </w:r>
    </w:p>
    <w:bookmarkEnd w:id="140"/>
    <w:bookmarkStart w:id="141" w:name="deposit-escrow-auto-refund"/>
    <w:p>
      <w:pPr>
        <w:pStyle w:val="Heading4"/>
      </w:pPr>
      <w:r>
        <w:rPr>
          <w:rStyle w:val="SectionNumber"/>
        </w:rPr>
        <w:t xml:space="preserve">3.5.0.2</w:t>
      </w:r>
      <w:r>
        <w:tab/>
      </w:r>
      <w:r>
        <w:t xml:space="preserve">2. Deposit escrow + auto-refund</w:t>
      </w:r>
    </w:p>
    <w:p>
      <w:pPr>
        <w:pStyle w:val="FirstParagraph"/>
      </w:pPr>
      <w:r>
        <w:rPr>
          <w:b/>
          <w:bCs/>
        </w:rPr>
        <w:t xml:space="preserve">Pain served:</w:t>
      </w:r>
      <w:r>
        <w:t xml:space="preserve"> </w:t>
      </w:r>
      <w:r>
        <w:t xml:space="preserve">B9 (deposit theft — 80% non-refund in Uganda)</w:t>
      </w:r>
    </w:p>
    <w:p>
      <w:pPr>
        <w:pStyle w:val="BodyText"/>
      </w:pPr>
      <w:r>
        <w:rPr>
          <w:b/>
          <w:bCs/>
        </w:rPr>
        <w:t xml:space="preserve">Hypothesis:</w:t>
      </w:r>
      <w:r>
        <w:t xml:space="preserve"> </w:t>
      </w:r>
      <w:r>
        <w:t xml:space="preserve">A neutral escrow holds the deposit. At checkout, a structured inspection (photo evidence) determines refund. Disputes go to a panel, not the landlord’s pocket.</w:t>
      </w:r>
    </w:p>
    <w:p>
      <w:pPr>
        <w:pStyle w:val="BodyText"/>
      </w:pPr>
      <w:r>
        <w:rPr>
          <w:b/>
          <w:bCs/>
        </w:rPr>
        <w:t xml:space="preserve">Why it’s promising:</w:t>
      </w:r>
      <w:r>
        <w:t xml:space="preserve"> </w:t>
      </w:r>
      <w:r>
        <w:t xml:space="preserve">The 80% statistic is the most striking single finding in the research. Students lose hundreds of thousands of shillings collectively every semester. The Landlord &amp; Tenant Act 2022 already mandates 30-day itemized refunds — a product can productize the law.</w:t>
      </w:r>
    </w:p>
    <w:p>
      <w:pPr>
        <w:pStyle w:val="BodyText"/>
      </w:pPr>
      <w:r>
        <w:rPr>
          <w:b/>
          <w:bCs/>
        </w:rPr>
        <w:t xml:space="preserve">Why it might fail:</w:t>
      </w:r>
      <w:r>
        <w:t xml:space="preserve"> </w:t>
      </w:r>
      <w:r>
        <w:t xml:space="preserve">- Landlords won’t opt in voluntarily — needs aggregator pressure or regulator backing</w:t>
      </w:r>
      <w:r>
        <w:t xml:space="preserve"> </w:t>
      </w:r>
      <w:r>
        <w:t xml:space="preserve">- Mobile money escrow regulations vary by country</w:t>
      </w:r>
      <w:r>
        <w:t xml:space="preserve"> </w:t>
      </w:r>
      <w:r>
        <w:t xml:space="preserve">- Trust in the escrow operator must exceed trust in the landlord — high bar</w:t>
      </w:r>
    </w:p>
    <w:p>
      <w:pPr>
        <w:pStyle w:val="BodyText"/>
      </w:pPr>
      <w:r>
        <w:rPr>
          <w:b/>
          <w:bCs/>
        </w:rPr>
        <w:t xml:space="preserve">Test cheaply:</w:t>
      </w:r>
      <w:r>
        <w:t xml:space="preserve"> </w:t>
      </w:r>
      <w:r>
        <w:t xml:space="preserve">Partner with one Makerere-area hostel that wants to differentiate. Run for one cohort. Measure deposit-return rate vs. baseline.</w:t>
      </w:r>
    </w:p>
    <w:bookmarkEnd w:id="141"/>
    <w:bookmarkStart w:id="142" w:name="Xdb9b4152dad7f688b40d83bdc9e634a92ccac08"/>
    <w:p>
      <w:pPr>
        <w:pStyle w:val="Heading4"/>
      </w:pPr>
      <w:r>
        <w:rPr>
          <w:rStyle w:val="SectionNumber"/>
        </w:rPr>
        <w:t xml:space="preserve">3.5.0.3</w:t>
      </w:r>
      <w:r>
        <w:tab/>
      </w:r>
      <w:r>
        <w:t xml:space="preserve">3. Hostel rating &amp; complaint hotline (the</w:t>
      </w:r>
      <w:r>
        <w:t xml:space="preserve"> </w:t>
      </w:r>
      <w:r>
        <w:t xml:space="preserve">“Glassdoor for hostels”</w:t>
      </w:r>
      <w:r>
        <w:t xml:space="preserve">)</w:t>
      </w:r>
    </w:p>
    <w:p>
      <w:pPr>
        <w:pStyle w:val="FirstParagraph"/>
      </w:pPr>
      <w:r>
        <w:rPr>
          <w:b/>
          <w:bCs/>
        </w:rPr>
        <w:t xml:space="preserve">Pain served:</w:t>
      </w:r>
      <w:r>
        <w:t xml:space="preserve"> </w:t>
      </w:r>
      <w:r>
        <w:t xml:space="preserve">B1–B12 (all living-condition complaints), accountability gap</w:t>
      </w:r>
    </w:p>
    <w:p>
      <w:pPr>
        <w:pStyle w:val="BodyText"/>
      </w:pPr>
      <w:r>
        <w:rPr>
          <w:b/>
          <w:bCs/>
        </w:rPr>
        <w:t xml:space="preserve">Hypothesis:</w:t>
      </w:r>
      <w:r>
        <w:t xml:space="preserve"> </w:t>
      </w:r>
      <w:r>
        <w:t xml:space="preserve">Anonymous, verified-student review platform where complaints publicly aggregate. Bad management gets exposed; good management gets discovered.</w:t>
      </w:r>
    </w:p>
    <w:p>
      <w:pPr>
        <w:pStyle w:val="BodyText"/>
      </w:pPr>
      <w:r>
        <w:rPr>
          <w:b/>
          <w:bCs/>
        </w:rPr>
        <w:t xml:space="preserve">Why it might fail:</w:t>
      </w:r>
      <w:r>
        <w:t xml:space="preserve"> </w:t>
      </w:r>
      <w:r>
        <w:t xml:space="preserve">- Defamation risk in jurisdictions with weak journalism protections</w:t>
      </w:r>
      <w:r>
        <w:t xml:space="preserve"> </w:t>
      </w:r>
      <w:r>
        <w:t xml:space="preserve">- Hostels can game with fake reviews</w:t>
      </w:r>
      <w:r>
        <w:t xml:space="preserve"> </w:t>
      </w:r>
      <w:r>
        <w:t xml:space="preserve">- Without enforcement teeth, ratings change nothing</w:t>
      </w:r>
    </w:p>
    <w:p>
      <w:pPr>
        <w:pStyle w:val="BodyText"/>
      </w:pPr>
      <w:r>
        <w:rPr>
          <w:b/>
          <w:bCs/>
        </w:rPr>
        <w:t xml:space="preserve">Adjacent existing model:</w:t>
      </w:r>
      <w:r>
        <w:t xml:space="preserve"> </w:t>
      </w:r>
      <w:r>
        <w:t xml:space="preserve">Campus Bee partly plays this role for Uganda but is editorial, not crowdsourced.</w:t>
      </w:r>
    </w:p>
    <w:bookmarkEnd w:id="142"/>
    <w:bookmarkStart w:id="143" w:name="group-buy-co-living-for-first-years"/>
    <w:p>
      <w:pPr>
        <w:pStyle w:val="Heading4"/>
      </w:pPr>
      <w:r>
        <w:rPr>
          <w:rStyle w:val="SectionNumber"/>
        </w:rPr>
        <w:t xml:space="preserve">3.5.0.4</w:t>
      </w:r>
      <w:r>
        <w:tab/>
      </w:r>
      <w:r>
        <w:t xml:space="preserve">4. Group-buy / co-living for first-years</w:t>
      </w:r>
    </w:p>
    <w:p>
      <w:pPr>
        <w:pStyle w:val="FirstParagraph"/>
      </w:pPr>
      <w:r>
        <w:rPr>
          <w:b/>
          <w:bCs/>
        </w:rPr>
        <w:t xml:space="preserve">Pain served:</w:t>
      </w:r>
      <w:r>
        <w:t xml:space="preserve"> </w:t>
      </w:r>
      <w:r>
        <w:t xml:space="preserve">A2 (capacity shortage), A1 (vulnerability of first-years), B7 (caretaker harassment of isolated students)</w:t>
      </w:r>
    </w:p>
    <w:p>
      <w:pPr>
        <w:pStyle w:val="BodyText"/>
      </w:pPr>
      <w:r>
        <w:rPr>
          <w:b/>
          <w:bCs/>
        </w:rPr>
        <w:t xml:space="preserve">Hypothesis:</w:t>
      </w:r>
      <w:r>
        <w:t xml:space="preserve"> </w:t>
      </w:r>
      <w:r>
        <w:t xml:space="preserve">Pre-form groups of 4–6 first-years (matched on study programme, gender preference, budget) and negotiate block leases on quality stock. Students arrive into pre-vetted housing with peers.</w:t>
      </w:r>
    </w:p>
    <w:p>
      <w:pPr>
        <w:pStyle w:val="BodyText"/>
      </w:pPr>
      <w:r>
        <w:rPr>
          <w:b/>
          <w:bCs/>
        </w:rPr>
        <w:t xml:space="preserve">Why it might fail:</w:t>
      </w:r>
      <w:r>
        <w:t xml:space="preserve"> </w:t>
      </w:r>
      <w:r>
        <w:t xml:space="preserve">- Matching at scale is hard — Erasmus-style apps haven’t cracked it in EA</w:t>
      </w:r>
      <w:r>
        <w:t xml:space="preserve"> </w:t>
      </w:r>
      <w:r>
        <w:t xml:space="preserve">- Universities won’t endorse a third-party doing what they should be doing</w:t>
      </w:r>
      <w:r>
        <w:t xml:space="preserve"> </w:t>
      </w:r>
      <w:r>
        <w:t xml:space="preserve">- Block-lease landlords expect bigger discounts than groups can deliver</w:t>
      </w:r>
    </w:p>
    <w:bookmarkEnd w:id="143"/>
    <w:bookmarkStart w:id="144" w:name="X2d55e0d5a76b3fab264bcf1826673e6221ad1f7"/>
    <w:p>
      <w:pPr>
        <w:pStyle w:val="Heading4"/>
      </w:pPr>
      <w:r>
        <w:rPr>
          <w:rStyle w:val="SectionNumber"/>
        </w:rPr>
        <w:t xml:space="preserve">3.5.0.5</w:t>
      </w:r>
      <w:r>
        <w:tab/>
      </w:r>
      <w:r>
        <w:t xml:space="preserve">5. Female-only verified hostels with safety certification</w:t>
      </w:r>
    </w:p>
    <w:p>
      <w:pPr>
        <w:pStyle w:val="FirstParagraph"/>
      </w:pPr>
      <w:r>
        <w:rPr>
          <w:b/>
          <w:bCs/>
        </w:rPr>
        <w:t xml:space="preserve">Pain served:</w:t>
      </w:r>
      <w:r>
        <w:t xml:space="preserve"> </w:t>
      </w:r>
      <w:r>
        <w:t xml:space="preserve">B7 (sexual harassment), B6 (security), A6 (off-campus risk)</w:t>
      </w:r>
    </w:p>
    <w:p>
      <w:pPr>
        <w:pStyle w:val="BodyText"/>
      </w:pPr>
      <w:r>
        <w:rPr>
          <w:b/>
          <w:bCs/>
        </w:rPr>
        <w:t xml:space="preserve">Hypothesis:</w:t>
      </w:r>
      <w:r>
        <w:t xml:space="preserve"> </w:t>
      </w:r>
      <w:r>
        <w:t xml:space="preserve">Certify a network of female-only hostels meeting a published safety standard (vetted caretakers with background checks, 24/7 staff, CCTV at entry, panic button, rapid-response partnership with university security).</w:t>
      </w:r>
    </w:p>
    <w:p>
      <w:pPr>
        <w:pStyle w:val="BodyText"/>
      </w:pPr>
      <w:r>
        <w:rPr>
          <w:b/>
          <w:bCs/>
        </w:rPr>
        <w:t xml:space="preserve">Why it’s promising:</w:t>
      </w:r>
      <w:r>
        <w:t xml:space="preserve"> </w:t>
      </w:r>
      <w:r>
        <w:t xml:space="preserve">Mzumbe University already proposed a 1,200-bed female hostel — institutional appetite exists. Parents pay premium for verified safety.</w:t>
      </w:r>
    </w:p>
    <w:p>
      <w:pPr>
        <w:pStyle w:val="BodyText"/>
      </w:pPr>
      <w:r>
        <w:rPr>
          <w:b/>
          <w:bCs/>
        </w:rPr>
        <w:t xml:space="preserve">Why it might fail:</w:t>
      </w:r>
      <w:r>
        <w:t xml:space="preserve"> </w:t>
      </w:r>
      <w:r>
        <w:t xml:space="preserve">- Background checks are weak in EA — KYC infrastructure isn’t there</w:t>
      </w:r>
      <w:r>
        <w:t xml:space="preserve"> </w:t>
      </w:r>
      <w:r>
        <w:t xml:space="preserve">-</w:t>
      </w:r>
      <w:r>
        <w:t xml:space="preserve"> </w:t>
      </w:r>
      <w:r>
        <w:t xml:space="preserve">“Certified safe”</w:t>
      </w:r>
      <w:r>
        <w:t xml:space="preserve"> </w:t>
      </w:r>
      <w:r>
        <w:t xml:space="preserve">claim creates legal liability if anything happens</w:t>
      </w:r>
      <w:r>
        <w:t xml:space="preserve"> </w:t>
      </w:r>
      <w:r>
        <w:t xml:space="preserve">- Landlords resist standards that increase opex</w:t>
      </w:r>
    </w:p>
    <w:bookmarkEnd w:id="144"/>
    <w:bookmarkStart w:id="145" w:name="Xf9f8388926e5e461d1beeab468fdf21e2ccdd3c"/>
    <w:p>
      <w:pPr>
        <w:pStyle w:val="Heading4"/>
      </w:pPr>
      <w:r>
        <w:rPr>
          <w:rStyle w:val="SectionNumber"/>
        </w:rPr>
        <w:t xml:space="preserve">3.5.0.6</w:t>
      </w:r>
      <w:r>
        <w:tab/>
      </w:r>
      <w:r>
        <w:t xml:space="preserve">6. Bedbug &amp; sanitation inspection-as-a-service</w:t>
      </w:r>
    </w:p>
    <w:p>
      <w:pPr>
        <w:pStyle w:val="FirstParagraph"/>
      </w:pPr>
      <w:r>
        <w:rPr>
          <w:b/>
          <w:bCs/>
        </w:rPr>
        <w:t xml:space="preserve">Pain served:</w:t>
      </w:r>
      <w:r>
        <w:t xml:space="preserve"> </w:t>
      </w:r>
      <w:r>
        <w:t xml:space="preserve">B1 (sanitation), B4 (bedbugs)</w:t>
      </w:r>
    </w:p>
    <w:p>
      <w:pPr>
        <w:pStyle w:val="BodyText"/>
      </w:pPr>
      <w:r>
        <w:rPr>
          <w:b/>
          <w:bCs/>
        </w:rPr>
        <w:t xml:space="preserve">Hypothesis:</w:t>
      </w:r>
      <w:r>
        <w:t xml:space="preserve"> </w:t>
      </w:r>
      <w:r>
        <w:t xml:space="preserve">A pest/sanitation specialist offers paid inspections + treatment contracts to hostels, with a published certification that students can check.</w:t>
      </w:r>
    </w:p>
    <w:p>
      <w:pPr>
        <w:pStyle w:val="BodyText"/>
      </w:pPr>
      <w:r>
        <w:rPr>
          <w:b/>
          <w:bCs/>
        </w:rPr>
        <w:t xml:space="preserve">Why it might fail:</w:t>
      </w:r>
      <w:r>
        <w:t xml:space="preserve"> </w:t>
      </w:r>
      <w:r>
        <w:t xml:space="preserve">- Hostels won’t pay unless students demand the certificate first — chicken-and-egg</w:t>
      </w:r>
      <w:r>
        <w:t xml:space="preserve"> </w:t>
      </w:r>
      <w:r>
        <w:t xml:space="preserve">- Treatment efficacy depends on neighbour buildings (bedbugs spread via people)</w:t>
      </w:r>
    </w:p>
    <w:bookmarkEnd w:id="145"/>
    <w:bookmarkStart w:id="146" w:name="X062307fde2544ff5818eb010349adaefd32a5db"/>
    <w:p>
      <w:pPr>
        <w:pStyle w:val="Heading4"/>
      </w:pPr>
      <w:r>
        <w:rPr>
          <w:rStyle w:val="SectionNumber"/>
        </w:rPr>
        <w:t xml:space="preserve">3.5.0.7</w:t>
      </w:r>
      <w:r>
        <w:tab/>
      </w:r>
      <w:r>
        <w:t xml:space="preserve">7. Pre-paid utility bundle (water, power tokens, WiFi)</w:t>
      </w:r>
    </w:p>
    <w:p>
      <w:pPr>
        <w:pStyle w:val="FirstParagraph"/>
      </w:pPr>
      <w:r>
        <w:rPr>
          <w:b/>
          <w:bCs/>
        </w:rPr>
        <w:t xml:space="preserve">Pain served:</w:t>
      </w:r>
      <w:r>
        <w:t xml:space="preserve"> </w:t>
      </w:r>
      <w:r>
        <w:t xml:space="preserve">B2 (water), B3 (power), B11 (internet), B12 (hidden costs)</w:t>
      </w:r>
    </w:p>
    <w:p>
      <w:pPr>
        <w:pStyle w:val="BodyText"/>
      </w:pPr>
      <w:r>
        <w:rPr>
          <w:b/>
          <w:bCs/>
        </w:rPr>
        <w:t xml:space="preserve">Hypothesis:</w:t>
      </w:r>
      <w:r>
        <w:t xml:space="preserve"> </w:t>
      </w:r>
      <w:r>
        <w:t xml:space="preserve">Students prepay a fixed monthly utility bundle to a third party that delivers reliability — backup water tank, solar-backup, dedicated WiFi mesh — bypassing the hostel’s broken infrastructure.</w:t>
      </w:r>
    </w:p>
    <w:p>
      <w:pPr>
        <w:pStyle w:val="BodyText"/>
      </w:pPr>
      <w:r>
        <w:rPr>
          <w:b/>
          <w:bCs/>
        </w:rPr>
        <w:t xml:space="preserve">Why it might fail:</w:t>
      </w:r>
      <w:r>
        <w:t xml:space="preserve"> </w:t>
      </w:r>
      <w:r>
        <w:t xml:space="preserve">- Capex per building is high</w:t>
      </w:r>
      <w:r>
        <w:t xml:space="preserve"> </w:t>
      </w:r>
      <w:r>
        <w:t xml:space="preserve">- Landlords block third-party infrastructure</w:t>
      </w:r>
      <w:r>
        <w:t xml:space="preserve"> </w:t>
      </w:r>
      <w:r>
        <w:t xml:space="preserve">- Cheaper to switch hostel than fix utilities</w:t>
      </w:r>
    </w:p>
    <w:bookmarkEnd w:id="146"/>
    <w:bookmarkStart w:id="147" w:name="strategic-notes"/>
    <w:p>
      <w:pPr>
        <w:pStyle w:val="Heading4"/>
      </w:pPr>
      <w:r>
        <w:rPr>
          <w:rStyle w:val="SectionNumber"/>
        </w:rPr>
        <w:t xml:space="preserve">3.5.0.8</w:t>
      </w:r>
      <w:r>
        <w:tab/>
      </w:r>
      <w:r>
        <w:t xml:space="preserve">Strategic notes</w:t>
      </w:r>
    </w:p>
    <w:p>
      <w:pPr>
        <w:pStyle w:val="FirstParagraph"/>
      </w:pPr>
      <w:r>
        <w:rPr>
          <w:b/>
          <w:bCs/>
        </w:rPr>
        <w:t xml:space="preserve">The cheapest first move</w:t>
      </w:r>
      <w:r>
        <w:t xml:space="preserve"> </w:t>
      </w:r>
      <w:r>
        <w:t xml:space="preserve">is research, not building. Most ideas above need 50–100 student interviews before any product decision. The student union at Makerere or UoN is the highest-leverage starting point.</w:t>
      </w:r>
    </w:p>
    <w:p>
      <w:pPr>
        <w:pStyle w:val="BodyText"/>
      </w:pPr>
      <w:r>
        <w:rPr>
          <w:b/>
          <w:bCs/>
        </w:rPr>
        <w:t xml:space="preserve">The hardest problem</w:t>
      </w:r>
      <w:r>
        <w:t xml:space="preserve"> </w:t>
      </w:r>
      <w:r>
        <w:t xml:space="preserve">is not finding pain — the report shows it everywhere. The hard problem is</w:t>
      </w:r>
      <w:r>
        <w:t xml:space="preserve"> </w:t>
      </w:r>
      <w:r>
        <w:rPr>
          <w:b/>
          <w:bCs/>
        </w:rPr>
        <w:t xml:space="preserve">monetization</w:t>
      </w:r>
      <w:r>
        <w:t xml:space="preserve">: students transact infrequently, are price-sensitive, and the landlord side has weak willingness-to-pay for tooling. Any business model probably needs a B2B angle (universities, parents, government, NGOs, payment processors) rather than student-facing fees.</w:t>
      </w:r>
    </w:p>
    <w:p>
      <w:pPr>
        <w:pStyle w:val="BodyText"/>
      </w:pPr>
      <w:r>
        <w:rPr>
          <w:b/>
          <w:bCs/>
        </w:rPr>
        <w:t xml:space="preserve">The most defensible single idea</w:t>
      </w:r>
      <w:r>
        <w:t xml:space="preserve"> </w:t>
      </w:r>
      <w:r>
        <w:t xml:space="preserve">is probably</w:t>
      </w:r>
      <w:r>
        <w:t xml:space="preserve"> </w:t>
      </w:r>
      <w:r>
        <w:rPr>
          <w:b/>
          <w:bCs/>
        </w:rPr>
        <w:t xml:space="preserve">#2 (deposit escrow)</w:t>
      </w:r>
      <w:r>
        <w:t xml:space="preserve"> </w:t>
      </w:r>
      <w:r>
        <w:t xml:space="preserve">— it has a sharp legal hook (Landlord &amp; Tenant Act 2022), a quantified pain (80% non-refund), and a clear willingness-to-pay (students already lose Sh hundreds of thousands).</w:t>
      </w:r>
    </w:p>
    <w:p>
      <w:pPr>
        <w:pStyle w:val="BodyText"/>
      </w:pPr>
      <w:r>
        <w:rPr>
          <w:b/>
          <w:bCs/>
        </w:rPr>
        <w:t xml:space="preserve">The most viral single idea</w:t>
      </w:r>
      <w:r>
        <w:t xml:space="preserve"> </w:t>
      </w:r>
      <w:r>
        <w:t xml:space="preserve">is probably</w:t>
      </w:r>
      <w:r>
        <w:t xml:space="preserve"> </w:t>
      </w:r>
      <w:r>
        <w:rPr>
          <w:b/>
          <w:bCs/>
        </w:rPr>
        <w:t xml:space="preserve">#3 (rating platform)</w:t>
      </w:r>
      <w:r>
        <w:t xml:space="preserve"> </w:t>
      </w:r>
      <w:r>
        <w:t xml:space="preserve">— students share complaints freely on TikTok and Twitter; channelling that into a structured product creates compounding content moat.</w:t>
      </w:r>
    </w:p>
    <w:bookmarkEnd w:id="147"/>
    <w:bookmarkStart w:id="148" w:name="next-step"/>
    <w:p>
      <w:pPr>
        <w:pStyle w:val="Heading4"/>
      </w:pPr>
      <w:r>
        <w:rPr>
          <w:rStyle w:val="SectionNumber"/>
        </w:rPr>
        <w:t xml:space="preserve">3.5.0.9</w:t>
      </w:r>
      <w:r>
        <w:tab/>
      </w:r>
      <w:r>
        <w:t xml:space="preserve">Next step</w:t>
      </w:r>
    </w:p>
    <w:p>
      <w:pPr>
        <w:pStyle w:val="FirstParagraph"/>
      </w:pPr>
      <w:r>
        <w:t xml:space="preserve">Pick one of these and run a 2-week discovery sprint: 20 student interviews, 5 landlord interviews, 2 university administrator interviews. Decide go/no-go on evidence, not enthusiasm.</w:t>
      </w:r>
    </w:p>
    <w:bookmarkEnd w:id="148"/>
    <w:bookmarkEnd w:id="149"/>
    <w:bookmarkEnd w:id="150"/>
    <w:bookmarkStart w:id="261" w:name="hostel-owners-and-managers"/>
    <w:p>
      <w:pPr>
        <w:pStyle w:val="Heading1"/>
      </w:pPr>
      <w:r>
        <w:rPr>
          <w:rStyle w:val="SectionNumber"/>
        </w:rPr>
        <w:t xml:space="preserve">4</w:t>
      </w:r>
      <w:r>
        <w:tab/>
      </w:r>
      <w:r>
        <w:t xml:space="preserve">4. Hostel owners and managers</w:t>
      </w:r>
    </w:p>
    <w:bookmarkStart w:id="215" w:name="pain-points-report-1"/>
    <w:p>
      <w:pPr>
        <w:pStyle w:val="Heading2"/>
      </w:pPr>
      <w:r>
        <w:rPr>
          <w:rStyle w:val="SectionNumber"/>
        </w:rPr>
        <w:t xml:space="preserve">4.1</w:t>
      </w:r>
      <w:r>
        <w:tab/>
      </w:r>
      <w:r>
        <w:t xml:space="preserve">4.1 Pain-points report</w:t>
      </w:r>
    </w:p>
    <w:p>
      <w:pPr>
        <w:pStyle w:val="FirstParagraph"/>
      </w:pPr>
      <w:r>
        <w:t xml:space="preserve">Compiled 2026-04-25 from 84 sources spanning academic repositories (Makerere, UoN, ResearchGate, IFC, World Bank), regulatory documents, news media, industry reports, and development-finance institutions.</w:t>
      </w:r>
    </w:p>
    <w:bookmarkStart w:id="151" w:name="executive-summary-2"/>
    <w:p>
      <w:pPr>
        <w:pStyle w:val="Heading4"/>
      </w:pPr>
      <w:r>
        <w:rPr>
          <w:rStyle w:val="SectionNumber"/>
        </w:rPr>
        <w:t xml:space="preserve">4.1.0.1</w:t>
      </w:r>
      <w:r>
        <w:tab/>
      </w:r>
      <w:r>
        <w:t xml:space="preserve">Executive summary</w:t>
      </w:r>
    </w:p>
    <w:p>
      <w:pPr>
        <w:pStyle w:val="FirstParagraph"/>
      </w:pPr>
      <w:r>
        <w:t xml:space="preserve">Owners and managers of East African student hostels are squeezed by</w:t>
      </w:r>
      <w:r>
        <w:t xml:space="preserve"> </w:t>
      </w:r>
      <w:r>
        <w:rPr>
          <w:b/>
          <w:bCs/>
        </w:rPr>
        <w:t xml:space="preserve">operational pain</w:t>
      </w:r>
      <w:r>
        <w:t xml:space="preserve"> </w:t>
      </w:r>
      <w:r>
        <w:t xml:space="preserve">(delayed government allowances, tenant damage, weak labour markets, security incidents, viral reputation risk) and</w:t>
      </w:r>
      <w:r>
        <w:t xml:space="preserve"> </w:t>
      </w:r>
      <w:r>
        <w:rPr>
          <w:b/>
          <w:bCs/>
        </w:rPr>
        <w:t xml:space="preserve">business pain</w:t>
      </w:r>
      <w:r>
        <w:t xml:space="preserve"> </w:t>
      </w:r>
      <w:r>
        <w:t xml:space="preserve">(high financing costs, rising tax burden, fee caps after student strikes, competition from university PPPs, illiquid asset class). The single most-cited operational threat is</w:t>
      </w:r>
      <w:r>
        <w:t xml:space="preserve"> </w:t>
      </w:r>
      <w:r>
        <w:rPr>
          <w:b/>
          <w:bCs/>
        </w:rPr>
        <w:t xml:space="preserve">HELB/HESLB allowance delays</w:t>
      </w:r>
      <w:r>
        <w:t xml:space="preserve"> </w:t>
      </w:r>
      <w:r>
        <w:t xml:space="preserve">that cascade into rent arrears; the single most-cited business threat is the</w:t>
      </w:r>
      <w:r>
        <w:t xml:space="preserve"> </w:t>
      </w:r>
      <w:r>
        <w:rPr>
          <w:b/>
          <w:bCs/>
        </w:rPr>
        <w:t xml:space="preserve">35–40% combined tax stack</w:t>
      </w:r>
      <w:r>
        <w:t xml:space="preserve"> </w:t>
      </w:r>
      <w:r>
        <w:t xml:space="preserve">that small operators struggle to navigate formally.</w:t>
      </w:r>
    </w:p>
    <w:p>
      <w:r>
        <w:pict>
          <v:rect style="width:0;height:1.5pt" o:hralign="center" o:hrstd="t" o:hr="t"/>
        </w:pict>
      </w:r>
    </w:p>
    <w:bookmarkEnd w:id="151"/>
    <w:bookmarkStart w:id="173" w:name="part-i-operational-pain"/>
    <w:p>
      <w:pPr>
        <w:pStyle w:val="Heading4"/>
      </w:pPr>
      <w:r>
        <w:rPr>
          <w:rStyle w:val="SectionNumber"/>
        </w:rPr>
        <w:t xml:space="preserve">4.1.0.2</w:t>
      </w:r>
      <w:r>
        <w:tab/>
      </w:r>
      <w:r>
        <w:t xml:space="preserve">Part I — Operational pain</w:t>
      </w:r>
    </w:p>
    <w:bookmarkStart w:id="156" w:name="X6ace9a27caec6db2cbbde97bdfda3f85c775dc0"/>
    <w:p>
      <w:pPr>
        <w:pStyle w:val="Heading5"/>
      </w:pPr>
      <w:r>
        <w:rPr>
          <w:rStyle w:val="SectionNumber"/>
        </w:rPr>
        <w:t xml:space="preserve">4.1.0.2.1</w:t>
      </w:r>
      <w:r>
        <w:tab/>
      </w:r>
      <w:r>
        <w:t xml:space="preserve">1.1 Government student-loan delays (HELB / HESLB / Uganda allowances)</w:t>
      </w:r>
    </w:p>
    <w:p>
      <w:pPr>
        <w:pStyle w:val="FirstParagraph"/>
      </w:pPr>
      <w:r>
        <w:rPr>
          <w:b/>
          <w:bCs/>
        </w:rPr>
        <w:t xml:space="preserve">The single most cited owner pain across the region.</w:t>
      </w:r>
    </w:p>
    <w:p>
      <w:pPr>
        <w:pStyle w:val="BodyText"/>
      </w:pPr>
      <w:r>
        <w:rPr>
          <w:b/>
          <w:bCs/>
        </w:rPr>
        <w:t xml:space="preserve">Uganda — Makerere / MUBS.</w:t>
      </w:r>
      <w:r>
        <w:t xml:space="preserve"> </w:t>
      </w:r>
      <w:r>
        <w:t xml:space="preserve">Over 30 government-sponsored MUBS students were</w:t>
      </w:r>
      <w:r>
        <w:t xml:space="preserve"> </w:t>
      </w:r>
      <w:r>
        <w:rPr>
          <w:b/>
          <w:bCs/>
        </w:rPr>
        <w:t xml:space="preserve">evicted by hostel owners for defaulting on rent</w:t>
      </w:r>
      <w:r>
        <w:t xml:space="preserve"> </w:t>
      </w:r>
      <w:r>
        <w:t xml:space="preserve">because the university failed to remit allowances</w:t>
      </w:r>
      <w:r>
        <w:t xml:space="preserve"> </w:t>
      </w:r>
      <w:r>
        <w:t xml:space="preserve">“for the past three months.”</w:t>
      </w:r>
      <w:r>
        <w:t xml:space="preserve"> </w:t>
      </w:r>
      <w:r>
        <w:t xml:space="preserve">Non-resident students get 768,000 UGX/semester for rent + food; continuing non-residents received only 446,000; first-years got 300,000 — insufficient.</w:t>
      </w:r>
    </w:p>
    <w:p>
      <w:pPr>
        <w:pStyle w:val="BodyText"/>
      </w:pPr>
      <w:r>
        <w:t xml:space="preserve">Makerere hostel owners wrote to the university asking it to</w:t>
      </w:r>
      <w:r>
        <w:t xml:space="preserve"> </w:t>
      </w:r>
      <w:r>
        <w:t xml:space="preserve">“allow government-sponsored students to stay as they await their allowances”</w:t>
      </w:r>
      <w:r>
        <w:t xml:space="preserve"> </w:t>
      </w:r>
      <w:r>
        <w:t xml:space="preserve">— a primary-source signal of cashflow distress.</w:t>
      </w:r>
      <w:r>
        <w:t xml:space="preserve"> </w:t>
      </w:r>
      <w:r>
        <w:t xml:space="preserve">Sources:</w:t>
      </w:r>
      <w:r>
        <w:t xml:space="preserve"> </w:t>
      </w:r>
      <w:hyperlink r:id="rId152">
        <w:r>
          <w:rPr>
            <w:rStyle w:val="Hyperlink"/>
          </w:rPr>
          <w:t xml:space="preserve">New Vision</w:t>
        </w:r>
      </w:hyperlink>
      <w:r>
        <w:t xml:space="preserve">,</w:t>
      </w:r>
      <w:r>
        <w:t xml:space="preserve"> </w:t>
      </w:r>
      <w:hyperlink r:id="rId153">
        <w:r>
          <w:rPr>
            <w:rStyle w:val="Hyperlink"/>
          </w:rPr>
          <w:t xml:space="preserve">Monitor</w:t>
        </w:r>
      </w:hyperlink>
    </w:p>
    <w:p>
      <w:pPr>
        <w:pStyle w:val="BodyText"/>
      </w:pPr>
      <w:r>
        <w:rPr>
          <w:b/>
          <w:bCs/>
        </w:rPr>
        <w:t xml:space="preserve">Kenya — HELB.</w:t>
      </w:r>
      <w:r>
        <w:t xml:space="preserve"> </w:t>
      </w:r>
      <w:r>
        <w:t xml:space="preserve">“Thousands face financial distress due to delays in disbursement… some on the brink of eviction.”</w:t>
      </w:r>
      <w:r>
        <w:t xml:space="preserve"> </w:t>
      </w:r>
      <w:r>
        <w:t xml:space="preserve">Students choose between food, rent, and education.</w:t>
      </w:r>
      <w:r>
        <w:t xml:space="preserve"> </w:t>
      </w:r>
      <w:r>
        <w:t xml:space="preserve">Source:</w:t>
      </w:r>
      <w:r>
        <w:t xml:space="preserve"> </w:t>
      </w:r>
      <w:hyperlink r:id="rId154">
        <w:r>
          <w:rPr>
            <w:rStyle w:val="Hyperlink"/>
          </w:rPr>
          <w:t xml:space="preserve">Daily Nation</w:t>
        </w:r>
      </w:hyperlink>
    </w:p>
    <w:p>
      <w:pPr>
        <w:pStyle w:val="BodyText"/>
      </w:pPr>
      <w:r>
        <w:rPr>
          <w:b/>
          <w:bCs/>
        </w:rPr>
        <w:t xml:space="preserve">Tanzania — HESLB.</w:t>
      </w:r>
      <w:r>
        <w:t xml:space="preserve"> </w:t>
      </w:r>
      <w:r>
        <w:t xml:space="preserve">Takes</w:t>
      </w:r>
      <w:r>
        <w:t xml:space="preserve"> </w:t>
      </w:r>
      <w:r>
        <w:t xml:space="preserve">“two months to get accounts right and weeks to receive money.”</w:t>
      </w:r>
      <w:r>
        <w:t xml:space="preserve"> </w:t>
      </w:r>
      <w:r>
        <w:t xml:space="preserve">No employer has been punished for non-compliance since the Board’s inception.</w:t>
      </w:r>
      <w:r>
        <w:t xml:space="preserve"> </w:t>
      </w:r>
      <w:r>
        <w:t xml:space="preserve">Source:</w:t>
      </w:r>
      <w:r>
        <w:t xml:space="preserve"> </w:t>
      </w:r>
      <w:hyperlink r:id="rId155">
        <w:r>
          <w:rPr>
            <w:rStyle w:val="Hyperlink"/>
          </w:rPr>
          <w:t xml:space="preserve">International Journal of African HE — Issues and Challenges of Student Financing Systems in Africa</w:t>
        </w:r>
      </w:hyperlink>
    </w:p>
    <w:bookmarkEnd w:id="156"/>
    <w:bookmarkStart w:id="158" w:name="tenant-behaviour-property-damage"/>
    <w:p>
      <w:pPr>
        <w:pStyle w:val="Heading5"/>
      </w:pPr>
      <w:r>
        <w:rPr>
          <w:rStyle w:val="SectionNumber"/>
        </w:rPr>
        <w:t xml:space="preserve">4.1.0.2.2</w:t>
      </w:r>
      <w:r>
        <w:tab/>
      </w:r>
      <w:r>
        <w:t xml:space="preserve">1.2 Tenant behaviour &amp; property damage</w:t>
      </w:r>
    </w:p>
    <w:p>
      <w:pPr>
        <w:pStyle w:val="Compact"/>
        <w:numPr>
          <w:ilvl w:val="0"/>
          <w:numId w:val="1020"/>
        </w:numPr>
      </w:pPr>
      <w:r>
        <w:rPr>
          <w:b/>
          <w:bCs/>
        </w:rPr>
        <w:t xml:space="preserve">Bedbug infestations</w:t>
      </w:r>
      <w:r>
        <w:t xml:space="preserve"> </w:t>
      </w:r>
      <w:r>
        <w:t xml:space="preserve">require landlord-funded extermination; spread is faster than treatment when neighbours don’t co-operate.</w:t>
      </w:r>
    </w:p>
    <w:p>
      <w:pPr>
        <w:pStyle w:val="Compact"/>
        <w:numPr>
          <w:ilvl w:val="0"/>
          <w:numId w:val="1020"/>
        </w:numPr>
      </w:pPr>
      <w:r>
        <w:rPr>
          <w:b/>
          <w:bCs/>
        </w:rPr>
        <w:t xml:space="preserve">Theft inside hostels</w:t>
      </w:r>
      <w:r>
        <w:t xml:space="preserve"> </w:t>
      </w:r>
      <w:r>
        <w:t xml:space="preserve">documented across UG and KE — including by hostel staff themselves, indicating weak screening.</w:t>
      </w:r>
    </w:p>
    <w:p>
      <w:pPr>
        <w:pStyle w:val="Compact"/>
        <w:numPr>
          <w:ilvl w:val="0"/>
          <w:numId w:val="1020"/>
        </w:numPr>
      </w:pPr>
      <w:r>
        <w:rPr>
          <w:b/>
          <w:bCs/>
        </w:rPr>
        <w:t xml:space="preserve">Drugs / alcohol / parties.</w:t>
      </w:r>
      <w:r>
        <w:t xml:space="preserve"> </w:t>
      </w:r>
      <w:r>
        <w:t xml:space="preserve">A six-country study (KE, NA, UG, ZM, ZW) found 6.6% of students engaged in risky alcohol use and 10.5% in illicit drug use. A Zambian study found 28.4% drug use, alcohol 64.8%, cannabis 45.1%.</w:t>
      </w:r>
    </w:p>
    <w:p>
      <w:pPr>
        <w:pStyle w:val="Compact"/>
        <w:numPr>
          <w:ilvl w:val="0"/>
          <w:numId w:val="1020"/>
        </w:numPr>
      </w:pPr>
      <w:r>
        <w:rPr>
          <w:b/>
          <w:bCs/>
        </w:rPr>
        <w:t xml:space="preserve">Violent incidents.</w:t>
      </w:r>
      <w:r>
        <w:t xml:space="preserve"> </w:t>
      </w:r>
      <w:r>
        <w:t xml:space="preserve">Makerere student sentenced to 45 years for murder; KIU student arrested for stabbing boyfriend — both events on hostel premises with landlord exposure.</w:t>
      </w:r>
      <w:r>
        <w:t xml:space="preserve"> </w:t>
      </w:r>
      <w:r>
        <w:t xml:space="preserve">Sources:</w:t>
      </w:r>
      <w:r>
        <w:t xml:space="preserve"> </w:t>
      </w:r>
      <w:hyperlink r:id="rId39">
        <w:r>
          <w:rPr>
            <w:rStyle w:val="Hyperlink"/>
          </w:rPr>
          <w:t xml:space="preserve">Monitor</w:t>
        </w:r>
      </w:hyperlink>
      <w:r>
        <w:t xml:space="preserve">,</w:t>
      </w:r>
      <w:r>
        <w:t xml:space="preserve"> </w:t>
      </w:r>
      <w:hyperlink r:id="rId157">
        <w:r>
          <w:rPr>
            <w:rStyle w:val="Hyperlink"/>
          </w:rPr>
          <w:t xml:space="preserve">Academia.edu</w:t>
        </w:r>
      </w:hyperlink>
    </w:p>
    <w:bookmarkEnd w:id="158"/>
    <w:bookmarkStart w:id="159" w:name="illegal-sub-letting-multiple-occupancy"/>
    <w:p>
      <w:pPr>
        <w:pStyle w:val="Heading5"/>
      </w:pPr>
      <w:r>
        <w:rPr>
          <w:rStyle w:val="SectionNumber"/>
        </w:rPr>
        <w:t xml:space="preserve">4.1.0.2.3</w:t>
      </w:r>
      <w:r>
        <w:tab/>
      </w:r>
      <w:r>
        <w:t xml:space="preserve">1.3 Illegal sub-letting &amp; multiple occupancy</w:t>
      </w:r>
    </w:p>
    <w:p>
      <w:pPr>
        <w:pStyle w:val="FirstParagraph"/>
      </w:pPr>
      <w:r>
        <w:t xml:space="preserve">Tenants rent out beds without landlord consent, creating overcrowding, hygiene risk, and legal exposure. Uganda’s Landlord &amp; Tenant Act 2022 requires written agreements but enforcement is thin. Bed-space economy in Kampala explicitly normalises 4–6 people per room outside any regulatory frame.</w:t>
      </w:r>
      <w:r>
        <w:t xml:space="preserve"> </w:t>
      </w:r>
      <w:r>
        <w:t xml:space="preserve">Source:</w:t>
      </w:r>
      <w:r>
        <w:t xml:space="preserve"> </w:t>
      </w:r>
      <w:hyperlink r:id="rId104">
        <w:r>
          <w:rPr>
            <w:rStyle w:val="Hyperlink"/>
          </w:rPr>
          <w:t xml:space="preserve">Monitor — Bed-spaces</w:t>
        </w:r>
      </w:hyperlink>
    </w:p>
    <w:bookmarkEnd w:id="159"/>
    <w:bookmarkStart w:id="162" w:name="vacancy-seasonality"/>
    <w:p>
      <w:pPr>
        <w:pStyle w:val="Heading5"/>
      </w:pPr>
      <w:r>
        <w:rPr>
          <w:rStyle w:val="SectionNumber"/>
        </w:rPr>
        <w:t xml:space="preserve">4.1.0.2.4</w:t>
      </w:r>
      <w:r>
        <w:tab/>
      </w:r>
      <w:r>
        <w:t xml:space="preserve">1.4 Vacancy &amp; seasonality</w:t>
      </w:r>
    </w:p>
    <w:p>
      <w:pPr>
        <w:pStyle w:val="Compact"/>
        <w:numPr>
          <w:ilvl w:val="0"/>
          <w:numId w:val="1021"/>
        </w:numPr>
      </w:pPr>
      <w:r>
        <w:t xml:space="preserve">Annual student housing turnover is 80–100% globally — every bed re-let every year.</w:t>
      </w:r>
    </w:p>
    <w:p>
      <w:pPr>
        <w:pStyle w:val="Compact"/>
        <w:numPr>
          <w:ilvl w:val="0"/>
          <w:numId w:val="1021"/>
        </w:numPr>
      </w:pPr>
      <w:r>
        <w:t xml:space="preserve">4-month teaching cycles leave 2–4 months of potential vacancy.</w:t>
      </w:r>
    </w:p>
    <w:p>
      <w:pPr>
        <w:pStyle w:val="Compact"/>
        <w:numPr>
          <w:ilvl w:val="0"/>
          <w:numId w:val="1021"/>
        </w:numPr>
      </w:pPr>
      <w:r>
        <w:t xml:space="preserve">Mid-semester dropouts (financial hardship, family crisis) leave individual beds empty.</w:t>
      </w:r>
    </w:p>
    <w:p>
      <w:pPr>
        <w:pStyle w:val="Compact"/>
        <w:numPr>
          <w:ilvl w:val="0"/>
          <w:numId w:val="1021"/>
        </w:numPr>
      </w:pPr>
      <w:r>
        <w:t xml:space="preserve">Global benchmark target: 65% occupancy. East African operators struggle to hit it.</w:t>
      </w:r>
    </w:p>
    <w:p>
      <w:pPr>
        <w:pStyle w:val="Compact"/>
        <w:numPr>
          <w:ilvl w:val="0"/>
          <w:numId w:val="1021"/>
        </w:numPr>
      </w:pPr>
      <w:r>
        <w:t xml:space="preserve">COVID-19 exposed</w:t>
      </w:r>
      <w:r>
        <w:t xml:space="preserve"> </w:t>
      </w:r>
      <w:r>
        <w:t xml:space="preserve">“the risk inherent in PBSA’s reliance on a narrow submarket”</w:t>
      </w:r>
      <w:r>
        <w:t xml:space="preserve"> </w:t>
      </w:r>
      <w:r>
        <w:t xml:space="preserve">— Revington 2023.</w:t>
      </w:r>
      <w:r>
        <w:t xml:space="preserve"> </w:t>
      </w:r>
      <w:r>
        <w:t xml:space="preserve">Sources:</w:t>
      </w:r>
      <w:r>
        <w:t xml:space="preserve"> </w:t>
      </w:r>
      <w:hyperlink r:id="rId160">
        <w:r>
          <w:rPr>
            <w:rStyle w:val="Hyperlink"/>
          </w:rPr>
          <w:t xml:space="preserve">Scaledoors</w:t>
        </w:r>
      </w:hyperlink>
      <w:r>
        <w:t xml:space="preserve">,</w:t>
      </w:r>
      <w:r>
        <w:t xml:space="preserve"> </w:t>
      </w:r>
      <w:hyperlink r:id="rId161">
        <w:r>
          <w:rPr>
            <w:rStyle w:val="Hyperlink"/>
          </w:rPr>
          <w:t xml:space="preserve">Revington 2023, Wiley</w:t>
        </w:r>
      </w:hyperlink>
    </w:p>
    <w:bookmarkEnd w:id="162"/>
    <w:bookmarkStart w:id="163" w:name="utility-costs"/>
    <w:p>
      <w:pPr>
        <w:pStyle w:val="Heading5"/>
      </w:pPr>
      <w:r>
        <w:rPr>
          <w:rStyle w:val="SectionNumber"/>
        </w:rPr>
        <w:t xml:space="preserve">4.1.0.2.5</w:t>
      </w:r>
      <w:r>
        <w:tab/>
      </w:r>
      <w:r>
        <w:t xml:space="preserve">1.5 Utility costs</w:t>
      </w:r>
    </w:p>
    <w:p>
      <w:pPr>
        <w:pStyle w:val="Compact"/>
        <w:numPr>
          <w:ilvl w:val="0"/>
          <w:numId w:val="1022"/>
        </w:numPr>
      </w:pPr>
      <w:r>
        <w:rPr>
          <w:b/>
          <w:bCs/>
        </w:rPr>
        <w:t xml:space="preserve">Uganda electricity:</w:t>
      </w:r>
      <w:r>
        <w:t xml:space="preserve"> </w:t>
      </w:r>
      <w:r>
        <w:t xml:space="preserve">UGX 756.2/unit (Q4 2025) standard domestic rate; periodic hikes.</w:t>
      </w:r>
    </w:p>
    <w:p>
      <w:pPr>
        <w:pStyle w:val="Compact"/>
        <w:numPr>
          <w:ilvl w:val="0"/>
          <w:numId w:val="1022"/>
        </w:numPr>
      </w:pPr>
      <w:r>
        <w:rPr>
          <w:b/>
          <w:bCs/>
        </w:rPr>
        <w:t xml:space="preserve">Water rationing</w:t>
      </w:r>
      <w:r>
        <w:t xml:space="preserve"> </w:t>
      </w:r>
      <w:r>
        <w:t xml:space="preserve">common in Kampala, Nairobi, Dar — owners run rooftop tanks, boreholes, deliveries.</w:t>
      </w:r>
    </w:p>
    <w:p>
      <w:pPr>
        <w:pStyle w:val="Compact"/>
        <w:numPr>
          <w:ilvl w:val="0"/>
          <w:numId w:val="1022"/>
        </w:numPr>
      </w:pPr>
      <w:r>
        <w:rPr>
          <w:b/>
          <w:bCs/>
        </w:rPr>
        <w:t xml:space="preserve">Generator fuel</w:t>
      </w:r>
      <w:r>
        <w:t xml:space="preserve"> </w:t>
      </w:r>
      <w:r>
        <w:t xml:space="preserve">for grid backup is significant opex rarely fully recoverable in rent.</w:t>
      </w:r>
    </w:p>
    <w:p>
      <w:pPr>
        <w:pStyle w:val="Compact"/>
        <w:numPr>
          <w:ilvl w:val="0"/>
          <w:numId w:val="1022"/>
        </w:numPr>
      </w:pPr>
      <w:r>
        <w:rPr>
          <w:b/>
          <w:bCs/>
        </w:rPr>
        <w:t xml:space="preserve">Research gap:</w:t>
      </w:r>
      <w:r>
        <w:t xml:space="preserve"> </w:t>
      </w:r>
      <w:r>
        <w:t xml:space="preserve">no published East African hostel-operator P&amp;L data — significant blind spot for any prospective lender or investor.</w:t>
      </w:r>
    </w:p>
    <w:bookmarkEnd w:id="163"/>
    <w:bookmarkStart w:id="164" w:name="maintenance-burden"/>
    <w:p>
      <w:pPr>
        <w:pStyle w:val="Heading5"/>
      </w:pPr>
      <w:r>
        <w:rPr>
          <w:rStyle w:val="SectionNumber"/>
        </w:rPr>
        <w:t xml:space="preserve">4.1.0.2.6</w:t>
      </w:r>
      <w:r>
        <w:tab/>
      </w:r>
      <w:r>
        <w:t xml:space="preserve">1.6 Maintenance burden</w:t>
      </w:r>
    </w:p>
    <w:p>
      <w:pPr>
        <w:pStyle w:val="FirstParagraph"/>
      </w:pPr>
      <w:r>
        <w:t xml:space="preserve">Plumbing, sewerage, sanitary, electrical, structural — all landlord obligation under Kenyan and Ugandan law. Poor stock condition (Pearl View, Kyambogo Paradise/Madonna) implies operators are deferring maintenance because of margin compression — a doom loop for reputation and student demand.</w:t>
      </w:r>
    </w:p>
    <w:bookmarkEnd w:id="164"/>
    <w:bookmarkStart w:id="167" w:name="staff-management-turnover"/>
    <w:p>
      <w:pPr>
        <w:pStyle w:val="Heading5"/>
      </w:pPr>
      <w:r>
        <w:rPr>
          <w:rStyle w:val="SectionNumber"/>
        </w:rPr>
        <w:t xml:space="preserve">4.1.0.2.7</w:t>
      </w:r>
      <w:r>
        <w:tab/>
      </w:r>
      <w:r>
        <w:t xml:space="preserve">1.7 Staff management &amp; turnover</w:t>
      </w:r>
    </w:p>
    <w:p>
      <w:pPr>
        <w:pStyle w:val="Compact"/>
        <w:numPr>
          <w:ilvl w:val="0"/>
          <w:numId w:val="1023"/>
        </w:numPr>
      </w:pPr>
      <w:r>
        <w:t xml:space="preserve">High turnover among caretakers, cleaners, security guards.</w:t>
      </w:r>
    </w:p>
    <w:p>
      <w:pPr>
        <w:pStyle w:val="Compact"/>
        <w:numPr>
          <w:ilvl w:val="0"/>
          <w:numId w:val="1023"/>
        </w:numPr>
      </w:pPr>
      <w:r>
        <w:t xml:space="preserve">Theft by staff documented (Jinja hotel case generalises).</w:t>
      </w:r>
    </w:p>
    <w:p>
      <w:pPr>
        <w:pStyle w:val="Compact"/>
        <w:numPr>
          <w:ilvl w:val="0"/>
          <w:numId w:val="1023"/>
        </w:numPr>
      </w:pPr>
      <w:r>
        <w:rPr>
          <w:b/>
          <w:bCs/>
        </w:rPr>
        <w:t xml:space="preserve">Compliance burden Kenya:</w:t>
      </w:r>
      <w:r>
        <w:t xml:space="preserve"> </w:t>
      </w:r>
      <w:r>
        <w:t xml:space="preserve">NSSF (6%), SHIF (2.75%), PAYE, Affordable Housing Levy. Penalties up to KSh 2m or 3 years’ jail. Many small operators avoid formal employment, accepting legal exposure.</w:t>
      </w:r>
      <w:r>
        <w:t xml:space="preserve"> </w:t>
      </w:r>
      <w:r>
        <w:t xml:space="preserve">Sources:</w:t>
      </w:r>
      <w:r>
        <w:t xml:space="preserve"> </w:t>
      </w:r>
      <w:hyperlink r:id="rId165">
        <w:r>
          <w:rPr>
            <w:rStyle w:val="Hyperlink"/>
          </w:rPr>
          <w:t xml:space="preserve">BridgeTalent</w:t>
        </w:r>
      </w:hyperlink>
      <w:r>
        <w:t xml:space="preserve">,</w:t>
      </w:r>
      <w:r>
        <w:t xml:space="preserve"> </w:t>
      </w:r>
      <w:hyperlink r:id="rId166">
        <w:r>
          <w:rPr>
            <w:rStyle w:val="Hyperlink"/>
          </w:rPr>
          <w:t xml:space="preserve">Capita Registrars</w:t>
        </w:r>
      </w:hyperlink>
    </w:p>
    <w:bookmarkEnd w:id="167"/>
    <w:bookmarkStart w:id="171" w:name="security-incidents-liability"/>
    <w:p>
      <w:pPr>
        <w:pStyle w:val="Heading5"/>
      </w:pPr>
      <w:r>
        <w:rPr>
          <w:rStyle w:val="SectionNumber"/>
        </w:rPr>
        <w:t xml:space="preserve">4.1.0.2.8</w:t>
      </w:r>
      <w:r>
        <w:tab/>
      </w:r>
      <w:r>
        <w:t xml:space="preserve">1.8 Security incidents &amp; liability</w:t>
      </w:r>
    </w:p>
    <w:p>
      <w:pPr>
        <w:pStyle w:val="Compact"/>
        <w:numPr>
          <w:ilvl w:val="0"/>
          <w:numId w:val="1024"/>
        </w:numPr>
      </w:pPr>
      <w:r>
        <w:t xml:space="preserve">Burglaries, assaults, and the</w:t>
      </w:r>
      <w:r>
        <w:t xml:space="preserve"> </w:t>
      </w:r>
      <w:r>
        <w:rPr>
          <w:b/>
          <w:bCs/>
        </w:rPr>
        <w:t xml:space="preserve">Kenya school dormitory fire (Sept 2024, 21 children dead)</w:t>
      </w:r>
      <w:r>
        <w:t xml:space="preserve"> </w:t>
      </w:r>
      <w:r>
        <w:t xml:space="preserve">all surface landlord liability questions.</w:t>
      </w:r>
    </w:p>
    <w:p>
      <w:pPr>
        <w:pStyle w:val="Compact"/>
        <w:numPr>
          <w:ilvl w:val="0"/>
          <w:numId w:val="1024"/>
        </w:numPr>
      </w:pPr>
      <w:r>
        <w:t xml:space="preserve">Liability standard:</w:t>
      </w:r>
      <w:r>
        <w:t xml:space="preserve"> </w:t>
      </w:r>
      <w:r>
        <w:t xml:space="preserve">“legal duty to provide a reasonably safe environment.”</w:t>
      </w:r>
    </w:p>
    <w:p>
      <w:pPr>
        <w:pStyle w:val="Compact"/>
        <w:numPr>
          <w:ilvl w:val="0"/>
          <w:numId w:val="1024"/>
        </w:numPr>
      </w:pPr>
      <w:r>
        <w:t xml:space="preserve">Insurance coverage</w:t>
      </w:r>
      <w:r>
        <w:t xml:space="preserve"> </w:t>
      </w:r>
      <w:r>
        <w:t xml:space="preserve">“depends on the specific property and landlord with no guaranteed minimum”</w:t>
      </w:r>
      <w:r>
        <w:t xml:space="preserve"> </w:t>
      </w:r>
      <w:r>
        <w:t xml:space="preserve">— many owners are uninsured or underinsured against fire, public liability, structural failure.</w:t>
      </w:r>
      <w:r>
        <w:t xml:space="preserve"> </w:t>
      </w:r>
      <w:r>
        <w:t xml:space="preserve">Sources:</w:t>
      </w:r>
      <w:r>
        <w:t xml:space="preserve"> </w:t>
      </w:r>
      <w:hyperlink r:id="rId168">
        <w:r>
          <w:rPr>
            <w:rStyle w:val="Hyperlink"/>
          </w:rPr>
          <w:t xml:space="preserve">Al Jazeera</w:t>
        </w:r>
      </w:hyperlink>
      <w:r>
        <w:t xml:space="preserve">,</w:t>
      </w:r>
      <w:r>
        <w:t xml:space="preserve"> </w:t>
      </w:r>
      <w:hyperlink r:id="rId169">
        <w:r>
          <w:rPr>
            <w:rStyle w:val="Hyperlink"/>
          </w:rPr>
          <w:t xml:space="preserve">InjuryClaimCoach</w:t>
        </w:r>
      </w:hyperlink>
      <w:r>
        <w:t xml:space="preserve">,</w:t>
      </w:r>
      <w:r>
        <w:t xml:space="preserve"> </w:t>
      </w:r>
      <w:hyperlink r:id="rId170">
        <w:r>
          <w:rPr>
            <w:rStyle w:val="Hyperlink"/>
          </w:rPr>
          <w:t xml:space="preserve">CrossBoundary</w:t>
        </w:r>
      </w:hyperlink>
    </w:p>
    <w:bookmarkEnd w:id="171"/>
    <w:bookmarkStart w:id="172" w:name="reputational-risk-on-social-media"/>
    <w:p>
      <w:pPr>
        <w:pStyle w:val="Heading5"/>
      </w:pPr>
      <w:r>
        <w:rPr>
          <w:rStyle w:val="SectionNumber"/>
        </w:rPr>
        <w:t xml:space="preserve">4.1.0.2.9</w:t>
      </w:r>
      <w:r>
        <w:tab/>
      </w:r>
      <w:r>
        <w:t xml:space="preserve">1.9 Reputational risk on social media</w:t>
      </w:r>
    </w:p>
    <w:p>
      <w:pPr>
        <w:pStyle w:val="FirstParagraph"/>
      </w:pPr>
      <w:r>
        <w:t xml:space="preserve">A single bad incident — fire, death, assault, sanitation failure — spreads on TikTok/Twitter/WhatsApp within hours. Cotilde Hostel’s eviction reversal (May 2021) is an early example of campus-press exposure forcing operator reversal in Uganda. The</w:t>
      </w:r>
      <w:r>
        <w:t xml:space="preserve"> </w:t>
      </w:r>
      <w:r>
        <w:t xml:space="preserve">“Golden 15 Minutes”</w:t>
      </w:r>
      <w:r>
        <w:t xml:space="preserve"> </w:t>
      </w:r>
      <w:r>
        <w:t xml:space="preserve">of crisis PR applies here.</w:t>
      </w:r>
    </w:p>
    <w:p>
      <w:r>
        <w:pict>
          <v:rect style="width:0;height:1.5pt" o:hralign="center" o:hrstd="t" o:hr="t"/>
        </w:pict>
      </w:r>
    </w:p>
    <w:bookmarkEnd w:id="172"/>
    <w:bookmarkEnd w:id="173"/>
    <w:bookmarkStart w:id="195" w:name="part-ii-business-financial-pain"/>
    <w:p>
      <w:pPr>
        <w:pStyle w:val="Heading4"/>
      </w:pPr>
      <w:r>
        <w:rPr>
          <w:rStyle w:val="SectionNumber"/>
        </w:rPr>
        <w:t xml:space="preserve">4.1.0.3</w:t>
      </w:r>
      <w:r>
        <w:tab/>
      </w:r>
      <w:r>
        <w:t xml:space="preserve">Part II — Business &amp; financial pain</w:t>
      </w:r>
    </w:p>
    <w:bookmarkStart w:id="176" w:name="financing-access-to-capital"/>
    <w:p>
      <w:pPr>
        <w:pStyle w:val="Heading5"/>
      </w:pPr>
      <w:r>
        <w:rPr>
          <w:rStyle w:val="SectionNumber"/>
        </w:rPr>
        <w:t xml:space="preserve">4.1.0.3.1</w:t>
      </w:r>
      <w:r>
        <w:tab/>
      </w:r>
      <w:r>
        <w:t xml:space="preserve">2.1 Financing &amp; access to capital</w:t>
      </w:r>
    </w:p>
    <w:p>
      <w:pPr>
        <w:pStyle w:val="Compact"/>
        <w:numPr>
          <w:ilvl w:val="0"/>
          <w:numId w:val="1025"/>
        </w:numPr>
      </w:pPr>
      <w:r>
        <w:rPr>
          <w:b/>
          <w:bCs/>
        </w:rPr>
        <w:t xml:space="preserve">Kenyan developers:</w:t>
      </w:r>
      <w:r>
        <w:t xml:space="preserve"> </w:t>
      </w:r>
      <w:r>
        <w:t xml:space="preserve">18–22% commercial rates (vs 4–8% for foreign capital).</w:t>
      </w:r>
    </w:p>
    <w:p>
      <w:pPr>
        <w:pStyle w:val="Compact"/>
        <w:numPr>
          <w:ilvl w:val="0"/>
          <w:numId w:val="1025"/>
        </w:numPr>
      </w:pPr>
      <w:r>
        <w:rPr>
          <w:b/>
          <w:bCs/>
        </w:rPr>
        <w:t xml:space="preserve">Sub-Saharan Africa generally:</w:t>
      </w:r>
      <w:r>
        <w:t xml:space="preserve"> </w:t>
      </w:r>
      <w:r>
        <w:t xml:space="preserve">mortgage rates</w:t>
      </w:r>
      <w:r>
        <w:t xml:space="preserve"> </w:t>
      </w:r>
      <w:r>
        <w:t xml:space="preserve">“upwards from 25%”</w:t>
      </w:r>
      <w:r>
        <w:t xml:space="preserve"> </w:t>
      </w:r>
      <w:r>
        <w:t xml:space="preserve">in some countries.</w:t>
      </w:r>
    </w:p>
    <w:p>
      <w:pPr>
        <w:pStyle w:val="Compact"/>
        <w:numPr>
          <w:ilvl w:val="0"/>
          <w:numId w:val="1025"/>
        </w:numPr>
      </w:pPr>
      <w:r>
        <w:rPr>
          <w:b/>
          <w:bCs/>
        </w:rPr>
        <w:t xml:space="preserve">Housing microfinance:</w:t>
      </w:r>
      <w:r>
        <w:t xml:space="preserve"> </w:t>
      </w:r>
      <w:r>
        <w:t xml:space="preserve">“interest rates sometimes above 30%,”</w:t>
      </w:r>
      <w:r>
        <w:t xml:space="preserve"> </w:t>
      </w:r>
      <w:r>
        <w:t xml:space="preserve">3–36 month maturities.</w:t>
      </w:r>
    </w:p>
    <w:p>
      <w:pPr>
        <w:pStyle w:val="Compact"/>
        <w:numPr>
          <w:ilvl w:val="0"/>
          <w:numId w:val="1025"/>
        </w:numPr>
      </w:pPr>
      <w:r>
        <w:rPr>
          <w:b/>
          <w:bCs/>
        </w:rPr>
        <w:t xml:space="preserve">No East African PBSA financing vehicle.</w:t>
      </w:r>
      <w:r>
        <w:t xml:space="preserve"> </w:t>
      </w:r>
      <w:r>
        <w:t xml:space="preserve">South Africa has SASAII (IFC + ZAR 150m equity); Uganda, Kenya, Tanzania have nothing equivalent.</w:t>
      </w:r>
      <w:r>
        <w:t xml:space="preserve"> </w:t>
      </w:r>
      <w:r>
        <w:t xml:space="preserve">Sources:</w:t>
      </w:r>
      <w:r>
        <w:t xml:space="preserve"> </w:t>
      </w:r>
      <w:hyperlink r:id="rId174">
        <w:r>
          <w:rPr>
            <w:rStyle w:val="Hyperlink"/>
          </w:rPr>
          <w:t xml:space="preserve">World Bank — Stocktaking of the Housing Sector in SSA</w:t>
        </w:r>
      </w:hyperlink>
      <w:r>
        <w:t xml:space="preserve">,</w:t>
      </w:r>
      <w:r>
        <w:t xml:space="preserve"> </w:t>
      </w:r>
      <w:hyperlink r:id="rId175">
        <w:r>
          <w:rPr>
            <w:rStyle w:val="Hyperlink"/>
          </w:rPr>
          <w:t xml:space="preserve">IFC SA Student Housing</w:t>
        </w:r>
      </w:hyperlink>
    </w:p>
    <w:bookmarkEnd w:id="176"/>
    <w:bookmarkStart w:id="178" w:name="land-construction-costs"/>
    <w:p>
      <w:pPr>
        <w:pStyle w:val="Heading5"/>
      </w:pPr>
      <w:r>
        <w:rPr>
          <w:rStyle w:val="SectionNumber"/>
        </w:rPr>
        <w:t xml:space="preserve">4.1.0.3.2</w:t>
      </w:r>
      <w:r>
        <w:tab/>
      </w:r>
      <w:r>
        <w:t xml:space="preserve">2.2 Land &amp; construction costs</w:t>
      </w:r>
    </w:p>
    <w:p>
      <w:pPr>
        <w:pStyle w:val="Compact"/>
        <w:numPr>
          <w:ilvl w:val="0"/>
          <w:numId w:val="1026"/>
        </w:numPr>
      </w:pPr>
      <w:r>
        <w:t xml:space="preserve">Campus-proximate land scarce; commands premium but available stock is mostly already developed.</w:t>
      </w:r>
    </w:p>
    <w:p>
      <w:pPr>
        <w:pStyle w:val="Compact"/>
        <w:numPr>
          <w:ilvl w:val="0"/>
          <w:numId w:val="1026"/>
        </w:numPr>
      </w:pPr>
      <w:r>
        <w:t xml:space="preserve">“Most lands near these universities are already occupied; thus, developers must look elsewhere, further away from the campuses.”</w:t>
      </w:r>
      <w:r>
        <w:t xml:space="preserve"> </w:t>
      </w:r>
      <w:r>
        <w:t xml:space="preserve">(CrossBoundary).</w:t>
      </w:r>
    </w:p>
    <w:p>
      <w:pPr>
        <w:pStyle w:val="Compact"/>
        <w:numPr>
          <w:ilvl w:val="0"/>
          <w:numId w:val="1026"/>
        </w:numPr>
      </w:pPr>
      <w:r>
        <w:t xml:space="preserve">Building material costs rising;</w:t>
      </w:r>
      <w:r>
        <w:t xml:space="preserve"> </w:t>
      </w:r>
      <w:r>
        <w:t xml:space="preserve">“spiralling demand makes Dar rents the highest in East Africa.”</w:t>
      </w:r>
      <w:r>
        <w:t xml:space="preserve"> </w:t>
      </w:r>
      <w:r>
        <w:t xml:space="preserve">Sources:</w:t>
      </w:r>
      <w:r>
        <w:t xml:space="preserve"> </w:t>
      </w:r>
      <w:hyperlink r:id="rId63">
        <w:r>
          <w:rPr>
            <w:rStyle w:val="Hyperlink"/>
          </w:rPr>
          <w:t xml:space="preserve">CrossBoundary</w:t>
        </w:r>
      </w:hyperlink>
      <w:r>
        <w:t xml:space="preserve">,</w:t>
      </w:r>
      <w:r>
        <w:t xml:space="preserve"> </w:t>
      </w:r>
      <w:hyperlink r:id="rId177">
        <w:r>
          <w:rPr>
            <w:rStyle w:val="Hyperlink"/>
          </w:rPr>
          <w:t xml:space="preserve">The Citizen TZ</w:t>
        </w:r>
      </w:hyperlink>
    </w:p>
    <w:bookmarkEnd w:id="178"/>
    <w:bookmarkStart w:id="184" w:name="tax-burden"/>
    <w:p>
      <w:pPr>
        <w:pStyle w:val="Heading5"/>
      </w:pPr>
      <w:r>
        <w:rPr>
          <w:rStyle w:val="SectionNumber"/>
        </w:rPr>
        <w:t xml:space="preserve">4.1.0.3.3</w:t>
      </w:r>
      <w:r>
        <w:tab/>
      </w:r>
      <w:r>
        <w:t xml:space="preserve">2.3 Tax burden</w:t>
      </w:r>
    </w:p>
    <w:p>
      <w:pPr>
        <w:pStyle w:val="FirstParagraph"/>
      </w:pPr>
      <w:r>
        <w:rPr>
          <w:b/>
          <w:bCs/>
        </w:rPr>
        <w:t xml:space="preserve">Uganda combined stack:</w:t>
      </w:r>
      <w:r>
        <w:t xml:space="preserve"> </w:t>
      </w:r>
      <w:r>
        <w:t xml:space="preserve">- Property Rates (KCCA): 6% of rateable value</w:t>
      </w:r>
      <w:r>
        <w:t xml:space="preserve"> </w:t>
      </w:r>
      <w:r>
        <w:t xml:space="preserve">- Local Hotel Tax: monthly remittance to KCCA / Municipal Council</w:t>
      </w:r>
      <w:r>
        <w:t xml:space="preserve"> </w:t>
      </w:r>
      <w:r>
        <w:t xml:space="preserve">- Rental Income Tax: to URA</w:t>
      </w:r>
      <w:r>
        <w:t xml:space="preserve"> </w:t>
      </w:r>
      <w:r>
        <w:t xml:space="preserve">- VAT: 18% above UGX 150m / year (or 37.5m / 3 months)</w:t>
      </w:r>
      <w:r>
        <w:t xml:space="preserve"> </w:t>
      </w:r>
      <w:r>
        <w:t xml:space="preserve">- Corporate Income Tax: 30%</w:t>
      </w:r>
      <w:r>
        <w:t xml:space="preserve"> </w:t>
      </w:r>
      <w:r>
        <w:t xml:space="preserve">- Staff NSSF / NHIF: 6–10% payroll add-on</w:t>
      </w:r>
    </w:p>
    <w:p>
      <w:pPr>
        <w:pStyle w:val="BodyText"/>
      </w:pPr>
      <w:r>
        <w:t xml:space="preserve">Effective burden 35–40% of revenue.</w:t>
      </w:r>
      <w:r>
        <w:t xml:space="preserve"> </w:t>
      </w:r>
      <w:r>
        <w:t xml:space="preserve">Sources:</w:t>
      </w:r>
      <w:r>
        <w:t xml:space="preserve"> </w:t>
      </w:r>
      <w:hyperlink r:id="rId179">
        <w:r>
          <w:rPr>
            <w:rStyle w:val="Hyperlink"/>
          </w:rPr>
          <w:t xml:space="preserve">URA</w:t>
        </w:r>
      </w:hyperlink>
      <w:r>
        <w:t xml:space="preserve">,</w:t>
      </w:r>
      <w:r>
        <w:t xml:space="preserve"> </w:t>
      </w:r>
      <w:hyperlink r:id="rId180">
        <w:r>
          <w:rPr>
            <w:rStyle w:val="Hyperlink"/>
          </w:rPr>
          <w:t xml:space="preserve">KCCA Local Hotel Tax FAQs</w:t>
        </w:r>
      </w:hyperlink>
      <w:r>
        <w:t xml:space="preserve">,</w:t>
      </w:r>
      <w:r>
        <w:t xml:space="preserve"> </w:t>
      </w:r>
      <w:hyperlink r:id="rId181">
        <w:r>
          <w:rPr>
            <w:rStyle w:val="Hyperlink"/>
          </w:rPr>
          <w:t xml:space="preserve">Real Muloodi</w:t>
        </w:r>
      </w:hyperlink>
    </w:p>
    <w:p>
      <w:pPr>
        <w:pStyle w:val="BodyText"/>
      </w:pPr>
      <w:r>
        <w:rPr>
          <w:b/>
          <w:bCs/>
        </w:rPr>
        <w:t xml:space="preserve">Kenya combined stack:</w:t>
      </w:r>
      <w:r>
        <w:t xml:space="preserve"> </w:t>
      </w:r>
      <w:r>
        <w:t xml:space="preserve">- Rental Income Tax: 7.5% on KSh 280k–15m/year (effective 1 Jan 2024)</w:t>
      </w:r>
      <w:r>
        <w:t xml:space="preserve"> </w:t>
      </w:r>
      <w:r>
        <w:t xml:space="preserve">- NSSF: 6%, capped KSh 72k/month</w:t>
      </w:r>
      <w:r>
        <w:t xml:space="preserve"> </w:t>
      </w:r>
      <w:r>
        <w:t xml:space="preserve">- SHIF: 2.75%</w:t>
      </w:r>
      <w:r>
        <w:t xml:space="preserve"> </w:t>
      </w:r>
      <w:r>
        <w:t xml:space="preserve">- PAYE</w:t>
      </w:r>
      <w:r>
        <w:t xml:space="preserve"> </w:t>
      </w:r>
      <w:r>
        <w:t xml:space="preserve">- Affordable Housing Levy</w:t>
      </w:r>
      <w:r>
        <w:t xml:space="preserve"> </w:t>
      </w:r>
      <w:r>
        <w:t xml:space="preserve">Sources:</w:t>
      </w:r>
      <w:r>
        <w:t xml:space="preserve"> </w:t>
      </w:r>
      <w:hyperlink r:id="rId182">
        <w:r>
          <w:rPr>
            <w:rStyle w:val="Hyperlink"/>
          </w:rPr>
          <w:t xml:space="preserve">KRA Rental Income</w:t>
        </w:r>
      </w:hyperlink>
      <w:r>
        <w:t xml:space="preserve">,</w:t>
      </w:r>
      <w:r>
        <w:t xml:space="preserve"> </w:t>
      </w:r>
      <w:hyperlink r:id="rId183">
        <w:r>
          <w:rPr>
            <w:rStyle w:val="Hyperlink"/>
          </w:rPr>
          <w:t xml:space="preserve">Afrotools</w:t>
        </w:r>
      </w:hyperlink>
    </w:p>
    <w:bookmarkEnd w:id="184"/>
    <w:bookmarkStart w:id="187" w:name="rent-control-fee-cap-pressure"/>
    <w:p>
      <w:pPr>
        <w:pStyle w:val="Heading5"/>
      </w:pPr>
      <w:r>
        <w:rPr>
          <w:rStyle w:val="SectionNumber"/>
        </w:rPr>
        <w:t xml:space="preserve">4.1.0.3.4</w:t>
      </w:r>
      <w:r>
        <w:tab/>
      </w:r>
      <w:r>
        <w:t xml:space="preserve">2.4 Rent control &amp; fee-cap pressure</w:t>
      </w:r>
    </w:p>
    <w:p>
      <w:pPr>
        <w:pStyle w:val="FirstParagraph"/>
      </w:pPr>
      <w:r>
        <w:rPr>
          <w:b/>
          <w:bCs/>
        </w:rPr>
        <w:t xml:space="preserve">UoN September 2024 strike → 50% fee cut.</w:t>
      </w:r>
      <w:r>
        <w:t xml:space="preserve"> </w:t>
      </w:r>
      <w:r>
        <w:t xml:space="preserve">Sh43,000 → KSh 21,500 (single) / KSh 15,500 (double). The university effectively reset the regional ceiling for nearby private landlords.</w:t>
      </w:r>
    </w:p>
    <w:p>
      <w:pPr>
        <w:pStyle w:val="BodyText"/>
      </w:pPr>
      <w:r>
        <w:rPr>
          <w:b/>
          <w:bCs/>
        </w:rPr>
        <w:t xml:space="preserve">Kyambogo 2020.</w:t>
      </w:r>
      <w:r>
        <w:t xml:space="preserve"> </w:t>
      </w:r>
      <w:r>
        <w:t xml:space="preserve">Hostel owners refused to lower fees; university ran emergency in-hall accommodation at UGX 120,000 for 44 days, undercutting them.</w:t>
      </w:r>
    </w:p>
    <w:p>
      <w:pPr>
        <w:pStyle w:val="BodyText"/>
      </w:pPr>
      <w:r>
        <w:rPr>
          <w:b/>
          <w:bCs/>
        </w:rPr>
        <w:t xml:space="preserve">Kenya Landlord &amp; Tenant Bill (2021).</w:t>
      </w:r>
      <w:r>
        <w:t xml:space="preserve"> </w:t>
      </w:r>
      <w:r>
        <w:t xml:space="preserve">Caps annual increases at preceding year’s inflation; 90-day notice required. Inflation-capped increases erode real returns when utilities and labour costs rise faster.</w:t>
      </w:r>
      <w:r>
        <w:t xml:space="preserve"> </w:t>
      </w:r>
      <w:r>
        <w:t xml:space="preserve">Sources:</w:t>
      </w:r>
      <w:r>
        <w:t xml:space="preserve"> </w:t>
      </w:r>
      <w:hyperlink r:id="rId51">
        <w:r>
          <w:rPr>
            <w:rStyle w:val="Hyperlink"/>
          </w:rPr>
          <w:t xml:space="preserve">Standard KE</w:t>
        </w:r>
      </w:hyperlink>
      <w:r>
        <w:t xml:space="preserve">,</w:t>
      </w:r>
      <w:r>
        <w:t xml:space="preserve"> </w:t>
      </w:r>
      <w:hyperlink r:id="rId185">
        <w:r>
          <w:rPr>
            <w:rStyle w:val="Hyperlink"/>
          </w:rPr>
          <w:t xml:space="preserve">Independent UG</w:t>
        </w:r>
      </w:hyperlink>
      <w:r>
        <w:t xml:space="preserve">,</w:t>
      </w:r>
      <w:r>
        <w:t xml:space="preserve"> </w:t>
      </w:r>
      <w:hyperlink r:id="rId186">
        <w:r>
          <w:rPr>
            <w:rStyle w:val="Hyperlink"/>
          </w:rPr>
          <w:t xml:space="preserve">Parliament KE — Landlord &amp; Tenant Bill 2021</w:t>
        </w:r>
      </w:hyperlink>
    </w:p>
    <w:bookmarkEnd w:id="187"/>
    <w:bookmarkStart w:id="190" w:name="competition-from-university-ppps"/>
    <w:p>
      <w:pPr>
        <w:pStyle w:val="Heading5"/>
      </w:pPr>
      <w:r>
        <w:rPr>
          <w:rStyle w:val="SectionNumber"/>
        </w:rPr>
        <w:t xml:space="preserve">4.1.0.3.5</w:t>
      </w:r>
      <w:r>
        <w:tab/>
      </w:r>
      <w:r>
        <w:t xml:space="preserve">2.5 Competition from university PPPs</w:t>
      </w:r>
    </w:p>
    <w:p>
      <w:pPr>
        <w:pStyle w:val="FirstParagraph"/>
      </w:pPr>
      <w:r>
        <w:rPr>
          <w:b/>
          <w:bCs/>
        </w:rPr>
        <w:t xml:space="preserve">Kenyatta University.</w:t>
      </w:r>
      <w:r>
        <w:t xml:space="preserve"> </w:t>
      </w:r>
      <w:r>
        <w:t xml:space="preserve">USD 57m PPP with Africa Integras, signed 2015, 20-year concession, 9,350 + 500 + 150 beds.</w:t>
      </w:r>
      <w:r>
        <w:t xml:space="preserve"> </w:t>
      </w:r>
      <w:r>
        <w:rPr>
          <w:b/>
          <w:bCs/>
        </w:rPr>
        <w:t xml:space="preserve">University collects rent as part of tuition</w:t>
      </w:r>
      <w:r>
        <w:t xml:space="preserve"> </w:t>
      </w:r>
      <w:r>
        <w:t xml:space="preserve">— eliminating the collection risk that haunts private landlords. This is a structural advantage private operators cannot match.</w:t>
      </w:r>
    </w:p>
    <w:p>
      <w:pPr>
        <w:pStyle w:val="BodyText"/>
      </w:pPr>
      <w:r>
        <w:rPr>
          <w:b/>
          <w:bCs/>
        </w:rPr>
        <w:t xml:space="preserve">University of Nairobi.</w:t>
      </w:r>
      <w:r>
        <w:t xml:space="preserve"> </w:t>
      </w:r>
      <w:r>
        <w:t xml:space="preserve">4,000-bed PBSA at Mamlaka campus, 30-year DBFOT concession, 8.7 acres.</w:t>
      </w:r>
    </w:p>
    <w:p>
      <w:pPr>
        <w:pStyle w:val="BodyText"/>
      </w:pPr>
      <w:r>
        <w:t xml:space="preserve">PPPs capture official referrals, get guaranteed rent collection, and operate at scales private landlords cannot match. Within 5 km of these campuses, the market shape changes.</w:t>
      </w:r>
      <w:r>
        <w:t xml:space="preserve"> </w:t>
      </w:r>
      <w:r>
        <w:t xml:space="preserve">Sources:</w:t>
      </w:r>
      <w:r>
        <w:t xml:space="preserve"> </w:t>
      </w:r>
      <w:hyperlink r:id="rId188">
        <w:r>
          <w:rPr>
            <w:rStyle w:val="Hyperlink"/>
          </w:rPr>
          <w:t xml:space="preserve">World Bank PPP DB — KU</w:t>
        </w:r>
      </w:hyperlink>
      <w:r>
        <w:t xml:space="preserve">,</w:t>
      </w:r>
      <w:r>
        <w:t xml:space="preserve"> </w:t>
      </w:r>
      <w:hyperlink r:id="rId189">
        <w:r>
          <w:rPr>
            <w:rStyle w:val="Hyperlink"/>
          </w:rPr>
          <w:t xml:space="preserve">PPP Directorate Kenya — UoN</w:t>
        </w:r>
      </w:hyperlink>
    </w:p>
    <w:bookmarkEnd w:id="190"/>
    <w:bookmarkStart w:id="191" w:name="profitability-business-model-challenges"/>
    <w:p>
      <w:pPr>
        <w:pStyle w:val="Heading5"/>
      </w:pPr>
      <w:r>
        <w:rPr>
          <w:rStyle w:val="SectionNumber"/>
        </w:rPr>
        <w:t xml:space="preserve">4.1.0.3.6</w:t>
      </w:r>
      <w:r>
        <w:tab/>
      </w:r>
      <w:r>
        <w:t xml:space="preserve">2.6 Profitability &amp; business-model challenges</w:t>
      </w:r>
    </w:p>
    <w:p>
      <w:pPr>
        <w:pStyle w:val="Compact"/>
        <w:numPr>
          <w:ilvl w:val="0"/>
          <w:numId w:val="1027"/>
        </w:numPr>
      </w:pPr>
      <w:r>
        <w:rPr>
          <w:b/>
          <w:bCs/>
        </w:rPr>
        <w:t xml:space="preserve">Reference benchmark (South Africa poshtel):</w:t>
      </w:r>
      <w:r>
        <w:t xml:space="preserve"> </w:t>
      </w:r>
      <w:r>
        <w:t xml:space="preserve">23% margin at 32–80% occupancy. F&amp;B 15% of revenue, 65% margin.</w:t>
      </w:r>
    </w:p>
    <w:p>
      <w:pPr>
        <w:pStyle w:val="Compact"/>
        <w:numPr>
          <w:ilvl w:val="0"/>
          <w:numId w:val="1027"/>
        </w:numPr>
      </w:pPr>
      <w:r>
        <w:rPr>
          <w:b/>
          <w:bCs/>
        </w:rPr>
        <w:t xml:space="preserve">Global hostel projection:</w:t>
      </w:r>
      <w:r>
        <w:t xml:space="preserve"> </w:t>
      </w:r>
      <w:r>
        <w:t xml:space="preserve">5-month operational break-even, ~$1.05m total cash runway.</w:t>
      </w:r>
    </w:p>
    <w:p>
      <w:pPr>
        <w:pStyle w:val="Compact"/>
        <w:numPr>
          <w:ilvl w:val="0"/>
          <w:numId w:val="1027"/>
        </w:numPr>
      </w:pPr>
      <w:r>
        <w:rPr>
          <w:b/>
          <w:bCs/>
        </w:rPr>
        <w:t xml:space="preserve">East African gap:</w:t>
      </w:r>
      <w:r>
        <w:t xml:space="preserve"> </w:t>
      </w:r>
      <w:r>
        <w:t xml:space="preserve">No published P&amp;L data for student hostels in UG, KE, TZ, RW. This is a research blind spot that limits institutional capital and credible benchmarking.</w:t>
      </w:r>
    </w:p>
    <w:bookmarkEnd w:id="191"/>
    <w:bookmarkStart w:id="193" w:name="exit-illiquidity"/>
    <w:p>
      <w:pPr>
        <w:pStyle w:val="Heading5"/>
      </w:pPr>
      <w:r>
        <w:rPr>
          <w:rStyle w:val="SectionNumber"/>
        </w:rPr>
        <w:t xml:space="preserve">4.1.0.3.7</w:t>
      </w:r>
      <w:r>
        <w:tab/>
      </w:r>
      <w:r>
        <w:t xml:space="preserve">2.7 Exit &amp; illiquidity</w:t>
      </w:r>
    </w:p>
    <w:p>
      <w:pPr>
        <w:pStyle w:val="Compact"/>
        <w:numPr>
          <w:ilvl w:val="0"/>
          <w:numId w:val="1028"/>
        </w:numPr>
      </w:pPr>
      <w:r>
        <w:t xml:space="preserve">Single-purpose buildings near campuses are illiquid.</w:t>
      </w:r>
    </w:p>
    <w:p>
      <w:pPr>
        <w:pStyle w:val="Compact"/>
        <w:numPr>
          <w:ilvl w:val="0"/>
          <w:numId w:val="1028"/>
        </w:numPr>
      </w:pPr>
      <w:r>
        <w:t xml:space="preserve">Conversion to general rental loses the student premium.</w:t>
      </w:r>
    </w:p>
    <w:p>
      <w:pPr>
        <w:pStyle w:val="Compact"/>
        <w:numPr>
          <w:ilvl w:val="0"/>
          <w:numId w:val="1028"/>
        </w:numPr>
      </w:pPr>
      <w:r>
        <w:t xml:space="preserve">No REITs, no secondary market for student housing in East Africa.</w:t>
      </w:r>
    </w:p>
    <w:p>
      <w:pPr>
        <w:pStyle w:val="Compact"/>
        <w:numPr>
          <w:ilvl w:val="0"/>
          <w:numId w:val="1028"/>
        </w:numPr>
      </w:pPr>
      <w:r>
        <w:t xml:space="preserve">“Property-heavy portfolios across Africa require a rethink”</w:t>
      </w:r>
      <w:r>
        <w:t xml:space="preserve"> </w:t>
      </w:r>
      <w:r>
        <w:t xml:space="preserve">— illiquidity is structural, not cyclical.</w:t>
      </w:r>
      <w:r>
        <w:t xml:space="preserve"> </w:t>
      </w:r>
      <w:r>
        <w:t xml:space="preserve">Source:</w:t>
      </w:r>
      <w:r>
        <w:t xml:space="preserve"> </w:t>
      </w:r>
      <w:hyperlink r:id="rId192">
        <w:r>
          <w:rPr>
            <w:rStyle w:val="Hyperlink"/>
          </w:rPr>
          <w:t xml:space="preserve">Ghanamma</w:t>
        </w:r>
      </w:hyperlink>
    </w:p>
    <w:bookmarkEnd w:id="193"/>
    <w:bookmarkStart w:id="194" w:name="informal-sector-competition"/>
    <w:p>
      <w:pPr>
        <w:pStyle w:val="Heading5"/>
      </w:pPr>
      <w:r>
        <w:rPr>
          <w:rStyle w:val="SectionNumber"/>
        </w:rPr>
        <w:t xml:space="preserve">4.1.0.3.8</w:t>
      </w:r>
      <w:r>
        <w:tab/>
      </w:r>
      <w:r>
        <w:t xml:space="preserve">2.8 Informal-sector competition</w:t>
      </w:r>
    </w:p>
    <w:p>
      <w:pPr>
        <w:pStyle w:val="FirstParagraph"/>
      </w:pPr>
      <w:r>
        <w:t xml:space="preserve">Bed-space landlords in Kampala, Nairobi, Dar operate</w:t>
      </w:r>
      <w:r>
        <w:t xml:space="preserve"> </w:t>
      </w:r>
      <w:r>
        <w:rPr>
          <w:b/>
          <w:bCs/>
        </w:rPr>
        <w:t xml:space="preserve">outside</w:t>
      </w:r>
      <w:r>
        <w:t xml:space="preserve"> </w:t>
      </w:r>
      <w:r>
        <w:t xml:space="preserve">all of: tax, accreditation, employment law, fire code. Formal hostels cannot compete on price. Underground supply absorbs price-sensitive students who would otherwise be customers.</w:t>
      </w:r>
    </w:p>
    <w:p>
      <w:r>
        <w:pict>
          <v:rect style="width:0;height:1.5pt" o:hralign="center" o:hrstd="t" o:hr="t"/>
        </w:pict>
      </w:r>
    </w:p>
    <w:bookmarkEnd w:id="194"/>
    <w:bookmarkEnd w:id="195"/>
    <w:bookmarkStart w:id="196" w:name="part-iii-demand-context"/>
    <w:p>
      <w:pPr>
        <w:pStyle w:val="Heading4"/>
      </w:pPr>
      <w:r>
        <w:rPr>
          <w:rStyle w:val="SectionNumber"/>
        </w:rPr>
        <w:t xml:space="preserve">4.1.0.4</w:t>
      </w:r>
      <w:r>
        <w:tab/>
      </w:r>
      <w:r>
        <w:t xml:space="preserve">Part III — Demand context</w:t>
      </w:r>
    </w:p>
    <w:p>
      <w:pPr>
        <w:pStyle w:val="Compact"/>
        <w:numPr>
          <w:ilvl w:val="0"/>
          <w:numId w:val="1029"/>
        </w:numPr>
      </w:pPr>
      <w:r>
        <w:rPr>
          <w:b/>
          <w:bCs/>
        </w:rPr>
        <w:t xml:space="preserve">Kenya:</w:t>
      </w:r>
      <w:r>
        <w:t xml:space="preserve"> </w:t>
      </w:r>
      <w:r>
        <w:t xml:space="preserve">300,000 beds vs 520,900 students (2018); deficit 220,900. 2020: only 32.6% covered.</w:t>
      </w:r>
    </w:p>
    <w:p>
      <w:pPr>
        <w:pStyle w:val="Compact"/>
        <w:numPr>
          <w:ilvl w:val="0"/>
          <w:numId w:val="1029"/>
        </w:numPr>
      </w:pPr>
      <w:r>
        <w:rPr>
          <w:b/>
          <w:bCs/>
        </w:rPr>
        <w:t xml:space="preserve">Tanzania:</w:t>
      </w:r>
      <w:r>
        <w:t xml:space="preserve"> </w:t>
      </w:r>
      <w:r>
        <w:t xml:space="preserve">3m housing-unit deficit, growing 200k/year.</w:t>
      </w:r>
    </w:p>
    <w:p>
      <w:pPr>
        <w:pStyle w:val="Compact"/>
        <w:numPr>
          <w:ilvl w:val="0"/>
          <w:numId w:val="1029"/>
        </w:numPr>
      </w:pPr>
      <w:r>
        <w:rPr>
          <w:b/>
          <w:bCs/>
        </w:rPr>
        <w:t xml:space="preserve">Rwanda 2025:</w:t>
      </w:r>
      <w:r>
        <w:t xml:space="preserve"> </w:t>
      </w:r>
      <w:r>
        <w:t xml:space="preserve">UR Huye 6,000 newcomers vs 3,000 beds (~23% undergrad coverage).</w:t>
      </w:r>
    </w:p>
    <w:p>
      <w:pPr>
        <w:pStyle w:val="FirstParagraph"/>
      </w:pPr>
      <w:r>
        <w:t xml:space="preserve">Demand is structurally strong but</w:t>
      </w:r>
      <w:r>
        <w:t xml:space="preserve"> </w:t>
      </w:r>
      <w:r>
        <w:rPr>
          <w:b/>
          <w:bCs/>
        </w:rPr>
        <w:t xml:space="preserve">lumpy</w:t>
      </w:r>
      <w:r>
        <w:t xml:space="preserve"> </w:t>
      </w:r>
      <w:r>
        <w:t xml:space="preserve">(semester gates) and</w:t>
      </w:r>
      <w:r>
        <w:t xml:space="preserve"> </w:t>
      </w:r>
      <w:r>
        <w:rPr>
          <w:b/>
          <w:bCs/>
        </w:rPr>
        <w:t xml:space="preserve">policy-vulnerable</w:t>
      </w:r>
      <w:r>
        <w:t xml:space="preserve"> </w:t>
      </w:r>
      <w:r>
        <w:t xml:space="preserve">(fee freezes, strikes, university consolidation).</w:t>
      </w:r>
    </w:p>
    <w:p>
      <w:r>
        <w:pict>
          <v:rect style="width:0;height:1.5pt" o:hralign="center" o:hrstd="t" o:hr="t"/>
        </w:pict>
      </w:r>
    </w:p>
    <w:bookmarkEnd w:id="196"/>
    <w:bookmarkStart w:id="197" w:name="key-takeaways-for-hostel-owners"/>
    <w:p>
      <w:pPr>
        <w:pStyle w:val="Heading4"/>
      </w:pPr>
      <w:r>
        <w:rPr>
          <w:rStyle w:val="SectionNumber"/>
        </w:rPr>
        <w:t xml:space="preserve">4.1.0.5</w:t>
      </w:r>
      <w:r>
        <w:tab/>
      </w:r>
      <w:r>
        <w:t xml:space="preserve">Key takeaways for hostel owners</w:t>
      </w:r>
    </w:p>
    <w:p>
      <w:pPr>
        <w:pStyle w:val="Compact"/>
        <w:numPr>
          <w:ilvl w:val="0"/>
          <w:numId w:val="1030"/>
        </w:numPr>
      </w:pPr>
      <w:r>
        <w:rPr>
          <w:b/>
          <w:bCs/>
        </w:rPr>
        <w:t xml:space="preserve">HELB/HESLB delays are the #1 cashflow threat.</w:t>
      </w:r>
      <w:r>
        <w:t xml:space="preserve"> </w:t>
      </w:r>
      <w:r>
        <w:t xml:space="preserve">Model 30–60 day delays. Hold 2–3 months operating reserves.</w:t>
      </w:r>
    </w:p>
    <w:p>
      <w:pPr>
        <w:pStyle w:val="Compact"/>
        <w:numPr>
          <w:ilvl w:val="0"/>
          <w:numId w:val="1030"/>
        </w:numPr>
      </w:pPr>
      <w:r>
        <w:rPr>
          <w:b/>
          <w:bCs/>
        </w:rPr>
        <w:t xml:space="preserve">Tax &amp; compliance burden is rising.</w:t>
      </w:r>
      <w:r>
        <w:t xml:space="preserve"> </w:t>
      </w:r>
      <w:r>
        <w:t xml:space="preserve">Cumulative load approaches 35–40% in UG; Kenya stacking similarly.</w:t>
      </w:r>
    </w:p>
    <w:p>
      <w:pPr>
        <w:pStyle w:val="Compact"/>
        <w:numPr>
          <w:ilvl w:val="0"/>
          <w:numId w:val="1030"/>
        </w:numPr>
      </w:pPr>
      <w:r>
        <w:rPr>
          <w:b/>
          <w:bCs/>
        </w:rPr>
        <w:t xml:space="preserve">Cap-ex driven growth is gated by capital cost.</w:t>
      </w:r>
      <w:r>
        <w:t xml:space="preserve"> </w:t>
      </w:r>
      <w:r>
        <w:t xml:space="preserve">Without dedicated PBSA finance, only well-capitalised players expand.</w:t>
      </w:r>
    </w:p>
    <w:p>
      <w:pPr>
        <w:pStyle w:val="Compact"/>
        <w:numPr>
          <w:ilvl w:val="0"/>
          <w:numId w:val="1030"/>
        </w:numPr>
      </w:pPr>
      <w:r>
        <w:rPr>
          <w:b/>
          <w:bCs/>
        </w:rPr>
        <w:t xml:space="preserve">PPPs are existential threats</w:t>
      </w:r>
      <w:r>
        <w:t xml:space="preserve"> </w:t>
      </w:r>
      <w:r>
        <w:t xml:space="preserve">in 5km radii of major campuses.</w:t>
      </w:r>
    </w:p>
    <w:p>
      <w:pPr>
        <w:pStyle w:val="Compact"/>
        <w:numPr>
          <w:ilvl w:val="0"/>
          <w:numId w:val="1030"/>
        </w:numPr>
      </w:pPr>
      <w:r>
        <w:rPr>
          <w:b/>
          <w:bCs/>
        </w:rPr>
        <w:t xml:space="preserve">Vacancy &amp; seasonality</w:t>
      </w:r>
      <w:r>
        <w:t xml:space="preserve"> </w:t>
      </w:r>
      <w:r>
        <w:t xml:space="preserve">mean 65% occupancy is the realistic ceiling; price dynamically.</w:t>
      </w:r>
    </w:p>
    <w:p>
      <w:pPr>
        <w:pStyle w:val="Compact"/>
        <w:numPr>
          <w:ilvl w:val="0"/>
          <w:numId w:val="1030"/>
        </w:numPr>
      </w:pPr>
      <w:r>
        <w:rPr>
          <w:b/>
          <w:bCs/>
        </w:rPr>
        <w:t xml:space="preserve">Reputation collapses in 15 minutes.</w:t>
      </w:r>
      <w:r>
        <w:t xml:space="preserve"> </w:t>
      </w:r>
      <w:r>
        <w:t xml:space="preserve">One incident on TikTok ends a brand. Insurance + crisis playbook are not optional.</w:t>
      </w:r>
    </w:p>
    <w:p>
      <w:pPr>
        <w:pStyle w:val="Compact"/>
        <w:numPr>
          <w:ilvl w:val="0"/>
          <w:numId w:val="1030"/>
        </w:numPr>
      </w:pPr>
      <w:r>
        <w:rPr>
          <w:b/>
          <w:bCs/>
        </w:rPr>
        <w:t xml:space="preserve">Illiquidity is permanent.</w:t>
      </w:r>
      <w:r>
        <w:t xml:space="preserve"> </w:t>
      </w:r>
      <w:r>
        <w:t xml:space="preserve">Treat the building like a 20-year asset, not a tradeable one.</w:t>
      </w:r>
    </w:p>
    <w:p>
      <w:pPr>
        <w:pStyle w:val="Compact"/>
        <w:numPr>
          <w:ilvl w:val="0"/>
          <w:numId w:val="1030"/>
        </w:numPr>
      </w:pPr>
      <w:r>
        <w:rPr>
          <w:b/>
          <w:bCs/>
        </w:rPr>
        <w:t xml:space="preserve">Informal bed-space competition</w:t>
      </w:r>
      <w:r>
        <w:t xml:space="preserve"> </w:t>
      </w:r>
      <w:r>
        <w:t xml:space="preserve">caps your pricing power at the bottom.</w:t>
      </w:r>
    </w:p>
    <w:p>
      <w:pPr>
        <w:pStyle w:val="FirstParagraph"/>
      </w:pPr>
      <w:r>
        <w:t xml:space="preserve">See</w:t>
      </w:r>
      <w:r>
        <w:t xml:space="preserve"> </w:t>
      </w:r>
      <w:r>
        <w:rPr>
          <w:rStyle w:val="VerbatimChar"/>
        </w:rPr>
        <w:t xml:space="preserve">analysis/themes.md</w:t>
      </w:r>
      <w:r>
        <w:t xml:space="preserve"> </w:t>
      </w:r>
      <w:r>
        <w:t xml:space="preserve">for the operational-vs-business taxonomy,</w:t>
      </w:r>
      <w:r>
        <w:t xml:space="preserve"> </w:t>
      </w:r>
      <w:r>
        <w:rPr>
          <w:rStyle w:val="VerbatimChar"/>
        </w:rPr>
        <w:t xml:space="preserve">regulatory-landscape.md</w:t>
      </w:r>
      <w:r>
        <w:t xml:space="preserve"> </w:t>
      </w:r>
      <w:r>
        <w:t xml:space="preserve">for compliance details by country, and</w:t>
      </w:r>
      <w:r>
        <w:t xml:space="preserve"> </w:t>
      </w:r>
      <w:r>
        <w:rPr>
          <w:rStyle w:val="VerbatimChar"/>
        </w:rPr>
        <w:t xml:space="preserve">opportunities/product-ideas.md</w:t>
      </w:r>
      <w:r>
        <w:t xml:space="preserve"> </w:t>
      </w:r>
      <w:r>
        <w:t xml:space="preserve">for hypotheses that could relieve owner pain (often by relieving student pain too).</w:t>
      </w:r>
    </w:p>
    <w:p>
      <w:r>
        <w:pict>
          <v:rect style="width:0;height:1.5pt" o:hralign="center" o:hrstd="t" o:hr="t"/>
        </w:pict>
      </w:r>
    </w:p>
    <w:bookmarkEnd w:id="197"/>
    <w:bookmarkStart w:id="214" w:name="Xd64b414aad9826a39d80274c8f1fe976b209b7c"/>
    <w:p>
      <w:pPr>
        <w:pStyle w:val="Heading3"/>
      </w:pPr>
      <w:r>
        <w:rPr>
          <w:rStyle w:val="SectionNumber"/>
        </w:rPr>
        <w:t xml:space="preserve">4.1.1</w:t>
      </w:r>
      <w:r>
        <w:tab/>
      </w:r>
      <w:r>
        <w:t xml:space="preserve">Pass 2 — Gap-fill addendum (40+ new sources)</w:t>
      </w:r>
    </w:p>
    <w:p>
      <w:pPr>
        <w:pStyle w:val="FirstParagraph"/>
      </w:pPr>
      <w:r>
        <w:t xml:space="preserve">Second-pass deep dive targeting the 20 gaps Pass 1 flagged. Major resolutions on Acorn financials, fire-code reform, currency risk, court precedent, and student-loan reform; structural gaps confirmed on insurance penetration, women-led operators, hostel-owner WhatsApp groups, and crime statistics.</w:t>
      </w:r>
    </w:p>
    <w:bookmarkStart w:id="198" w:name="Xe55323394f54cee8b9623bfb848be51fd90989c"/>
    <w:p>
      <w:pPr>
        <w:pStyle w:val="Heading4"/>
      </w:pPr>
      <w:r>
        <w:rPr>
          <w:rStyle w:val="SectionNumber"/>
        </w:rPr>
        <w:t xml:space="preserve">4.1.1.1</w:t>
      </w:r>
      <w:r>
        <w:tab/>
      </w:r>
      <w:r>
        <w:t xml:space="preserve">P2.1 Acorn Holdings — institutional benchmark now quantified</w:t>
      </w:r>
    </w:p>
    <w:p>
      <w:pPr>
        <w:pStyle w:val="FirstParagraph"/>
      </w:pPr>
      <w:r>
        <w:t xml:space="preserve">The single biggest data unlock from Pass 2. Acorn (Qwetu / Qejani brands) is now the gold-standard transparency case for East African student housing.</w:t>
      </w:r>
    </w:p>
    <w:p>
      <w:pPr>
        <w:pStyle w:val="Compact"/>
        <w:numPr>
          <w:ilvl w:val="0"/>
          <w:numId w:val="1031"/>
        </w:numPr>
      </w:pPr>
      <w:r>
        <w:rPr>
          <w:b/>
          <w:bCs/>
        </w:rPr>
        <w:t xml:space="preserve">Portfolio:</w:t>
      </w:r>
      <w:r>
        <w:t xml:space="preserve"> </w:t>
      </w:r>
      <w:r>
        <w:t xml:space="preserve">20,000 beds; AUM KSh 26.8bn; 99 university partnerships (up from 92 at year-start)</w:t>
      </w:r>
    </w:p>
    <w:p>
      <w:pPr>
        <w:pStyle w:val="Compact"/>
        <w:numPr>
          <w:ilvl w:val="0"/>
          <w:numId w:val="1031"/>
        </w:numPr>
      </w:pPr>
      <w:r>
        <w:rPr>
          <w:b/>
          <w:bCs/>
        </w:rPr>
        <w:t xml:space="preserve">FY’25 financials:</w:t>
      </w:r>
      <w:r>
        <w:t xml:space="preserve"> </w:t>
      </w:r>
      <w:r>
        <w:t xml:space="preserve">Combined net profit KSh 1.52bn (+9.2% YoY)</w:t>
      </w:r>
    </w:p>
    <w:p>
      <w:pPr>
        <w:pStyle w:val="Compact"/>
        <w:numPr>
          <w:ilvl w:val="1"/>
          <w:numId w:val="1032"/>
        </w:numPr>
      </w:pPr>
      <w:r>
        <w:t xml:space="preserve">I-REIT profit H1’25: KSh 670.16m (+20.6%); rental income surged to KSh 420.14m from KSh 181.71m</w:t>
      </w:r>
    </w:p>
    <w:p>
      <w:pPr>
        <w:pStyle w:val="Compact"/>
        <w:numPr>
          <w:ilvl w:val="1"/>
          <w:numId w:val="1032"/>
        </w:numPr>
      </w:pPr>
      <w:r>
        <w:t xml:space="preserve">D-REIT profit: KSh 854.22m (+13%)</w:t>
      </w:r>
    </w:p>
    <w:p>
      <w:pPr>
        <w:pStyle w:val="Compact"/>
        <w:numPr>
          <w:ilvl w:val="0"/>
          <w:numId w:val="1031"/>
        </w:numPr>
      </w:pPr>
      <w:r>
        <w:rPr>
          <w:b/>
          <w:bCs/>
        </w:rPr>
        <w:t xml:space="preserve">Occupancy:</w:t>
      </w:r>
      <w:r>
        <w:t xml:space="preserve"> </w:t>
      </w:r>
      <w:r>
        <w:t xml:space="preserve">&gt;90% at flagship properties</w:t>
      </w:r>
    </w:p>
    <w:p>
      <w:pPr>
        <w:pStyle w:val="Compact"/>
        <w:numPr>
          <w:ilvl w:val="0"/>
          <w:numId w:val="1031"/>
        </w:numPr>
      </w:pPr>
      <w:r>
        <w:rPr>
          <w:b/>
          <w:bCs/>
        </w:rPr>
        <w:t xml:space="preserve">Green bond (Oct 2019):</w:t>
      </w:r>
      <w:r>
        <w:t xml:space="preserve"> </w:t>
      </w:r>
      <w:r>
        <w:t xml:space="preserve">KSh 4.3bn,</w:t>
      </w:r>
      <w:r>
        <w:t xml:space="preserve"> </w:t>
      </w:r>
      <w:r>
        <w:rPr>
          <w:b/>
          <w:bCs/>
        </w:rPr>
        <w:t xml:space="preserve">Moody’s B1</w:t>
      </w:r>
      <w:r>
        <w:t xml:space="preserve"> </w:t>
      </w:r>
      <w:r>
        <w:t xml:space="preserve">(one notch above Kenya sovereign B2). GuarantCo gave 58% partial credit guarantee. Stanbic financing partner. Implied yield ~12–14%.</w:t>
      </w:r>
    </w:p>
    <w:p>
      <w:pPr>
        <w:pStyle w:val="Compact"/>
        <w:numPr>
          <w:ilvl w:val="0"/>
          <w:numId w:val="1031"/>
        </w:numPr>
      </w:pPr>
      <w:r>
        <w:rPr>
          <w:b/>
          <w:bCs/>
        </w:rPr>
        <w:t xml:space="preserve">Strategic move (Feb 2025):</w:t>
      </w:r>
      <w:r>
        <w:t xml:space="preserve"> </w:t>
      </w:r>
      <w:r>
        <w:t xml:space="preserve">Delegation to Rwanda exploring expansion.</w:t>
      </w:r>
    </w:p>
    <w:p>
      <w:pPr>
        <w:pStyle w:val="Compact"/>
        <w:numPr>
          <w:ilvl w:val="0"/>
          <w:numId w:val="1031"/>
        </w:numPr>
      </w:pPr>
      <w:r>
        <w:rPr>
          <w:b/>
          <w:bCs/>
        </w:rPr>
        <w:t xml:space="preserve">CEO Edward Kirathe:</w:t>
      </w:r>
      <w:r>
        <w:t xml:space="preserve"> </w:t>
      </w:r>
      <w:r>
        <w:t xml:space="preserve">“People are the best opportunity for business, and the biggest challenge.”</w:t>
      </w:r>
    </w:p>
    <w:p>
      <w:pPr>
        <w:pStyle w:val="FirstParagraph"/>
      </w:pPr>
      <w:r>
        <w:rPr>
          <w:b/>
          <w:bCs/>
        </w:rPr>
        <w:t xml:space="preserve">Implication for the rest of the market:</w:t>
      </w:r>
      <w:r>
        <w:t xml:space="preserve"> </w:t>
      </w:r>
      <w:r>
        <w:t xml:space="preserve">Acorn defines the institutional ceiling. Informal operators competing within 5km of Acorn properties are now competing against a B1-rated, 90%+ occupancy, 99-university-partnered counterparty. This changes the strategic calculus — small operators must specialise (price, niche, faith-based) rather than compete head-on.</w:t>
      </w:r>
    </w:p>
    <w:bookmarkEnd w:id="198"/>
    <w:bookmarkStart w:id="199" w:name="p2.2-cytonn-2022-market-metrics-kenya"/>
    <w:p>
      <w:pPr>
        <w:pStyle w:val="Heading4"/>
      </w:pPr>
      <w:r>
        <w:rPr>
          <w:rStyle w:val="SectionNumber"/>
        </w:rPr>
        <w:t xml:space="preserve">4.1.1.2</w:t>
      </w:r>
      <w:r>
        <w:tab/>
      </w:r>
      <w:r>
        <w:t xml:space="preserve">P2.2 Cytonn 2022 market metrics (Kenya)</w:t>
      </w:r>
    </w:p>
    <w:p>
      <w:pPr>
        <w:pStyle w:val="Compact"/>
        <w:numPr>
          <w:ilvl w:val="0"/>
          <w:numId w:val="1033"/>
        </w:numPr>
      </w:pPr>
      <w:r>
        <w:rPr>
          <w:b/>
          <w:bCs/>
        </w:rPr>
        <w:t xml:space="preserve">Average occupancy:</w:t>
      </w:r>
      <w:r>
        <w:t xml:space="preserve"> </w:t>
      </w:r>
      <w:r>
        <w:t xml:space="preserve">79.6% (down from 81.4% in 2020 — slow COVID recovery)</w:t>
      </w:r>
    </w:p>
    <w:p>
      <w:pPr>
        <w:pStyle w:val="Compact"/>
        <w:numPr>
          <w:ilvl w:val="0"/>
          <w:numId w:val="1033"/>
        </w:numPr>
      </w:pPr>
      <w:r>
        <w:rPr>
          <w:b/>
          <w:bCs/>
        </w:rPr>
        <w:t xml:space="preserve">Average rental yield:</w:t>
      </w:r>
      <w:r>
        <w:t xml:space="preserve"> </w:t>
      </w:r>
      <w:r>
        <w:t xml:space="preserve">7.0% (vs 6.9% in 2020)</w:t>
      </w:r>
    </w:p>
    <w:p>
      <w:pPr>
        <w:pStyle w:val="Compact"/>
        <w:numPr>
          <w:ilvl w:val="0"/>
          <w:numId w:val="1033"/>
        </w:numPr>
      </w:pPr>
      <w:r>
        <w:rPr>
          <w:b/>
          <w:bCs/>
        </w:rPr>
        <w:t xml:space="preserve">Monthly rent range:</w:t>
      </w:r>
      <w:r>
        <w:t xml:space="preserve"> </w:t>
      </w:r>
      <w:r>
        <w:t xml:space="preserve">KSh 10,000–34,000</w:t>
      </w:r>
    </w:p>
    <w:p>
      <w:pPr>
        <w:pStyle w:val="Compact"/>
        <w:numPr>
          <w:ilvl w:val="0"/>
          <w:numId w:val="1033"/>
        </w:numPr>
      </w:pPr>
      <w:r>
        <w:rPr>
          <w:b/>
          <w:bCs/>
        </w:rPr>
        <w:t xml:space="preserve">Capital cost assumption:</w:t>
      </w:r>
      <w:r>
        <w:t xml:space="preserve"> </w:t>
      </w:r>
      <w:r>
        <w:t xml:space="preserve">~KSh 59,000 per SQM</w:t>
      </w:r>
    </w:p>
    <w:p>
      <w:pPr>
        <w:pStyle w:val="Compact"/>
        <w:numPr>
          <w:ilvl w:val="0"/>
          <w:numId w:val="1033"/>
        </w:numPr>
      </w:pPr>
      <w:r>
        <w:rPr>
          <w:b/>
          <w:bCs/>
        </w:rPr>
        <w:t xml:space="preserve">Implied:</w:t>
      </w:r>
      <w:r>
        <w:t xml:space="preserve"> </w:t>
      </w:r>
      <w:r>
        <w:t xml:space="preserve">~KSh 885,000 per bed at 15 SQM avg room</w:t>
      </w:r>
    </w:p>
    <w:p>
      <w:pPr>
        <w:pStyle w:val="Compact"/>
        <w:numPr>
          <w:ilvl w:val="0"/>
          <w:numId w:val="1033"/>
        </w:numPr>
      </w:pPr>
      <w:r>
        <w:rPr>
          <w:b/>
          <w:bCs/>
        </w:rPr>
        <w:t xml:space="preserve">Estimated EA opex:</w:t>
      </w:r>
      <w:r>
        <w:t xml:space="preserve"> </w:t>
      </w:r>
      <w:r>
        <w:t xml:space="preserve">~KSh 10,000–12,000 per bed per month (extrapolated from SA benchmarks at 45–60% of revenue)</w:t>
      </w:r>
    </w:p>
    <w:bookmarkEnd w:id="199"/>
    <w:bookmarkStart w:id="200" w:name="p2.3-currency-risk-quantified-material"/>
    <w:p>
      <w:pPr>
        <w:pStyle w:val="Heading4"/>
      </w:pPr>
      <w:r>
        <w:rPr>
          <w:rStyle w:val="SectionNumber"/>
        </w:rPr>
        <w:t xml:space="preserve">4.1.1.3</w:t>
      </w:r>
      <w:r>
        <w:tab/>
      </w:r>
      <w:r>
        <w:t xml:space="preserve">P2.3 Currency risk — quantified, material</w:t>
      </w:r>
    </w:p>
    <w:p>
      <w:pPr>
        <w:pStyle w:val="Compact"/>
        <w:numPr>
          <w:ilvl w:val="0"/>
          <w:numId w:val="1034"/>
        </w:numPr>
      </w:pPr>
      <w:r>
        <w:rPr>
          <w:b/>
          <w:bCs/>
        </w:rPr>
        <w:t xml:space="preserve">KSh depreciation:</w:t>
      </w:r>
      <w:r>
        <w:t xml:space="preserve"> </w:t>
      </w:r>
      <w:r>
        <w:t xml:space="preserve">26.8% vs USD year-end 2022 → Dec 2023.</w:t>
      </w:r>
    </w:p>
    <w:p>
      <w:pPr>
        <w:pStyle w:val="Compact"/>
        <w:numPr>
          <w:ilvl w:val="0"/>
          <w:numId w:val="1034"/>
        </w:numPr>
      </w:pPr>
      <w:r>
        <w:rPr>
          <w:b/>
          <w:bCs/>
        </w:rPr>
        <w:t xml:space="preserve">Macro impact:</w:t>
      </w:r>
      <w:r>
        <w:t xml:space="preserve"> </w:t>
      </w:r>
      <w:r>
        <w:t xml:space="preserve">Added</w:t>
      </w:r>
      <w:r>
        <w:t xml:space="preserve"> </w:t>
      </w:r>
      <w:r>
        <w:rPr>
          <w:b/>
          <w:bCs/>
        </w:rPr>
        <w:t xml:space="preserve">Sh809bn to Kenya’s external debt</w:t>
      </w:r>
      <w:r>
        <w:t xml:space="preserve"> </w:t>
      </w:r>
      <w:r>
        <w:t xml:space="preserve">in 12 months (Jul 2022–Jun 2023). Sh65bn/month extra debt service.</w:t>
      </w:r>
    </w:p>
    <w:p>
      <w:pPr>
        <w:pStyle w:val="Compact"/>
        <w:numPr>
          <w:ilvl w:val="0"/>
          <w:numId w:val="1034"/>
        </w:numPr>
      </w:pPr>
      <w:r>
        <w:rPr>
          <w:b/>
          <w:bCs/>
        </w:rPr>
        <w:t xml:space="preserve">Construction-material impact:</w:t>
      </w:r>
      <w:r>
        <w:t xml:space="preserve"> </w:t>
      </w:r>
      <w:r>
        <w:t xml:space="preserve">Imported steel, cement, fittings rose</w:t>
      </w:r>
      <w:r>
        <w:t xml:space="preserve"> </w:t>
      </w:r>
      <w:r>
        <w:rPr>
          <w:b/>
          <w:bCs/>
        </w:rPr>
        <w:t xml:space="preserve">&gt;20% over 2 years</w:t>
      </w:r>
      <w:r>
        <w:t xml:space="preserve">. Developers’ budgets exhausted before completion.</w:t>
      </w:r>
    </w:p>
    <w:p>
      <w:pPr>
        <w:pStyle w:val="Compact"/>
        <w:numPr>
          <w:ilvl w:val="0"/>
          <w:numId w:val="1034"/>
        </w:numPr>
      </w:pPr>
      <w:r>
        <w:rPr>
          <w:b/>
          <w:bCs/>
        </w:rPr>
        <w:t xml:space="preserve">Hedging asymmetry:</w:t>
      </w:r>
      <w:r>
        <w:t xml:space="preserve"> </w:t>
      </w:r>
      <w:r>
        <w:t xml:space="preserve">Acorn issues shilling-denominated bonds → limited FX exposure. Informal operators cannot hedge → margins compress directly.</w:t>
      </w:r>
    </w:p>
    <w:p>
      <w:pPr>
        <w:pStyle w:val="FirstParagraph"/>
      </w:pPr>
      <w:r>
        <w:t xml:space="preserve">This is a previously unquantified pain in Pass 1. It now ranks alongside HELB delays in severity.</w:t>
      </w:r>
    </w:p>
    <w:bookmarkEnd w:id="200"/>
    <w:bookmarkStart w:id="201" w:name="X7ea17f8a3ff7a8e57bf9692525f697297a8a410"/>
    <w:p>
      <w:pPr>
        <w:pStyle w:val="Heading4"/>
      </w:pPr>
      <w:r>
        <w:rPr>
          <w:rStyle w:val="SectionNumber"/>
        </w:rPr>
        <w:t xml:space="preserve">4.1.1.4</w:t>
      </w:r>
      <w:r>
        <w:tab/>
      </w:r>
      <w:r>
        <w:t xml:space="preserve">P2.4 Fire safety — Kenya National Building Code 2024 (post-Sept 2024)</w:t>
      </w:r>
    </w:p>
    <w:p>
      <w:pPr>
        <w:pStyle w:val="FirstParagraph"/>
      </w:pPr>
      <w:r>
        <w:t xml:space="preserve">The September 2024 Hillside Endarasha Academy fire (21 children dead) catalysed the Kenya National Building Code 2024 (effective 20 Feb 2024), with</w:t>
      </w:r>
      <w:r>
        <w:t xml:space="preserve"> </w:t>
      </w:r>
      <w:r>
        <w:rPr>
          <w:b/>
          <w:bCs/>
        </w:rPr>
        <w:t xml:space="preserve">explicit dormitory standards</w:t>
      </w:r>
      <w:r>
        <w:t xml:space="preserve"> </w:t>
      </w:r>
      <w:r>
        <w:t xml:space="preserve">that apply to hostels:</w:t>
      </w:r>
    </w:p>
    <w:p>
      <w:pPr>
        <w:pStyle w:val="Compact"/>
        <w:numPr>
          <w:ilvl w:val="0"/>
          <w:numId w:val="1035"/>
        </w:numPr>
      </w:pPr>
      <w:r>
        <w:t xml:space="preserve">Windows without grills, opening outward</w:t>
      </w:r>
    </w:p>
    <w:p>
      <w:pPr>
        <w:pStyle w:val="Compact"/>
        <w:numPr>
          <w:ilvl w:val="0"/>
          <w:numId w:val="1035"/>
        </w:numPr>
      </w:pPr>
      <w:r>
        <w:t xml:space="preserve">Doors ≥5 feet wide, opening outward</w:t>
      </w:r>
    </w:p>
    <w:p>
      <w:pPr>
        <w:pStyle w:val="Compact"/>
        <w:numPr>
          <w:ilvl w:val="0"/>
          <w:numId w:val="1035"/>
        </w:numPr>
      </w:pPr>
      <w:r>
        <w:t xml:space="preserve">1.2m space between beds; 2m corridors</w:t>
      </w:r>
    </w:p>
    <w:p>
      <w:pPr>
        <w:pStyle w:val="Compact"/>
        <w:numPr>
          <w:ilvl w:val="0"/>
          <w:numId w:val="1035"/>
        </w:numPr>
      </w:pPr>
      <w:r>
        <w:t xml:space="preserve">2 exits (one each end + one mid-building emergency)</w:t>
      </w:r>
    </w:p>
    <w:p>
      <w:pPr>
        <w:pStyle w:val="Compact"/>
        <w:numPr>
          <w:ilvl w:val="0"/>
          <w:numId w:val="1035"/>
        </w:numPr>
      </w:pPr>
      <w:r>
        <w:t xml:space="preserve">Fire extinguishers at exits; accessible alarms</w:t>
      </w:r>
    </w:p>
    <w:p>
      <w:pPr>
        <w:pStyle w:val="Compact"/>
        <w:numPr>
          <w:ilvl w:val="0"/>
          <w:numId w:val="1035"/>
        </w:numPr>
      </w:pPr>
      <w:r>
        <w:t xml:space="preserve">Posted evacuation maps;</w:t>
      </w:r>
      <w:r>
        <w:t xml:space="preserve"> </w:t>
      </w:r>
      <w:r>
        <w:rPr>
          <w:b/>
          <w:bCs/>
        </w:rPr>
        <w:t xml:space="preserve">fire drills twice per term</w:t>
      </w:r>
    </w:p>
    <w:p>
      <w:pPr>
        <w:pStyle w:val="Compact"/>
        <w:numPr>
          <w:ilvl w:val="0"/>
          <w:numId w:val="1035"/>
        </w:numPr>
      </w:pPr>
      <w:r>
        <w:t xml:space="preserve">≥2 escape routes mandatory</w:t>
      </w:r>
    </w:p>
    <w:p>
      <w:pPr>
        <w:pStyle w:val="FirstParagraph"/>
      </w:pPr>
      <w:r>
        <w:rPr>
          <w:b/>
          <w:bCs/>
        </w:rPr>
        <w:t xml:space="preserve">Enforcement is now active.</w:t>
      </w:r>
      <w:r>
        <w:t xml:space="preserve"> </w:t>
      </w:r>
      <w:r>
        <w:t xml:space="preserve">Government conducted county-by-county assessment Sept 10–Oct 24 2024.</w:t>
      </w:r>
      <w:r>
        <w:t xml:space="preserve"> </w:t>
      </w:r>
      <w:r>
        <w:rPr>
          <w:b/>
          <w:bCs/>
        </w:rPr>
        <w:t xml:space="preserve">348 boarding schools were ordered to day-school-only status effective Jan 2025.</w:t>
      </w:r>
      <w:r>
        <w:t xml:space="preserve"> </w:t>
      </w:r>
      <w:r>
        <w:t xml:space="preserve">No exemption identified for university hostels.</w:t>
      </w:r>
    </w:p>
    <w:p>
      <w:pPr>
        <w:pStyle w:val="BodyText"/>
      </w:pPr>
      <w:r>
        <w:rPr>
          <w:b/>
          <w:bCs/>
        </w:rPr>
        <w:t xml:space="preserve">Owner implication:</w:t>
      </w:r>
      <w:r>
        <w:t xml:space="preserve"> </w:t>
      </w:r>
      <w:r>
        <w:t xml:space="preserve">Retrofitting compliance is a real, costly, and now-enforced obligation. Non-compliant hostels face closure risk for the first time. This is</w:t>
      </w:r>
      <w:r>
        <w:t xml:space="preserve"> </w:t>
      </w:r>
      <w:r>
        <w:rPr>
          <w:b/>
          <w:bCs/>
        </w:rPr>
        <w:t xml:space="preserve">the single largest regulatory shift</w:t>
      </w:r>
      <w:r>
        <w:t xml:space="preserve"> </w:t>
      </w:r>
      <w:r>
        <w:t xml:space="preserve">since the Pass 1 report.</w:t>
      </w:r>
    </w:p>
    <w:bookmarkEnd w:id="201"/>
    <w:bookmarkStart w:id="202" w:name="p2.5-court-precedent-thin-but-real"/>
    <w:p>
      <w:pPr>
        <w:pStyle w:val="Heading4"/>
      </w:pPr>
      <w:r>
        <w:rPr>
          <w:rStyle w:val="SectionNumber"/>
        </w:rPr>
        <w:t xml:space="preserve">4.1.1.5</w:t>
      </w:r>
      <w:r>
        <w:tab/>
      </w:r>
      <w:r>
        <w:t xml:space="preserve">P2.5 Court precedent — thin but real</w:t>
      </w:r>
    </w:p>
    <w:p>
      <w:pPr>
        <w:pStyle w:val="FirstParagraph"/>
      </w:pPr>
      <w:r>
        <w:rPr>
          <w:b/>
          <w:bCs/>
        </w:rPr>
        <w:t xml:space="preserve">Kenya — Tribunal Case E007 of 2024.</w:t>
      </w:r>
      <w:r>
        <w:t xml:space="preserve"> </w:t>
      </w:r>
      <w:r>
        <w:t xml:space="preserve">Established that Rent Tribunals hear security-deposit refund claims within 60 days under CAP. 301 (Landlord and Tenant — Shops, Hotels and Catering Establishments). Faster, lower-cost than civil courts.</w:t>
      </w:r>
    </w:p>
    <w:p>
      <w:pPr>
        <w:pStyle w:val="BodyText"/>
      </w:pPr>
      <w:r>
        <w:rPr>
          <w:b/>
          <w:bCs/>
        </w:rPr>
        <w:t xml:space="preserve">Kenya general framework.</w:t>
      </w:r>
      <w:r>
        <w:t xml:space="preserve"> </w:t>
      </w:r>
      <w:r>
        <w:t xml:space="preserve">Only Landlord &amp; Tenant Tribunals can legally evict. Standard 30-day post-lease deposit refund window.</w:t>
      </w:r>
    </w:p>
    <w:p>
      <w:pPr>
        <w:pStyle w:val="BodyText"/>
      </w:pPr>
      <w:r>
        <w:rPr>
          <w:b/>
          <w:bCs/>
        </w:rPr>
        <w:t xml:space="preserve">Uganda — Komakech &amp; 7 Ors v Ayaa &amp; Anor (2018).</w:t>
      </w:r>
      <w:r>
        <w:t xml:space="preserve"> </w:t>
      </w:r>
      <w:r>
        <w:t xml:space="preserve">Eviction requires court order; forcible removal unlawful even after lease expiry. Statutory tenancy protects holdover tenants.</w:t>
      </w:r>
    </w:p>
    <w:p>
      <w:pPr>
        <w:pStyle w:val="BodyText"/>
      </w:pPr>
      <w:r>
        <w:rPr>
          <w:b/>
          <w:bCs/>
        </w:rPr>
        <w:t xml:space="preserve">Uganda Landlord &amp; Tenant Act 2022.</w:t>
      </w:r>
      <w:r>
        <w:t xml:space="preserve"> </w:t>
      </w:r>
      <w:r>
        <w:t xml:space="preserve">Unlawful eviction → 3 months’ rent compensation + damages. Now backed by named precedent.</w:t>
      </w:r>
    </w:p>
    <w:p>
      <w:pPr>
        <w:pStyle w:val="BodyText"/>
      </w:pPr>
      <w:r>
        <w:t xml:space="preserve">Named hostel-specific case law remains sparse — most disputes settle informally — but the framework is solid enough that any decent lawyer can build a case.</w:t>
      </w:r>
    </w:p>
    <w:bookmarkEnd w:id="202"/>
    <w:bookmarkStart w:id="203" w:name="X498d205ca6f0e42f90e282cba520837c79ce516"/>
    <w:p>
      <w:pPr>
        <w:pStyle w:val="Heading4"/>
      </w:pPr>
      <w:r>
        <w:rPr>
          <w:rStyle w:val="SectionNumber"/>
        </w:rPr>
        <w:t xml:space="preserve">4.1.1.6</w:t>
      </w:r>
      <w:r>
        <w:tab/>
      </w:r>
      <w:r>
        <w:t xml:space="preserve">P2.6 Kenya Means Testing Instrument (MTI) — student-loan reform</w:t>
      </w:r>
    </w:p>
    <w:p>
      <w:pPr>
        <w:pStyle w:val="FirstParagraph"/>
      </w:pPr>
      <w:r>
        <w:t xml:space="preserve">Effective 2023/24, Kenya replaced its prior funding model with MTI:</w:t>
      </w:r>
      <w:r>
        <w:t xml:space="preserve"> </w:t>
      </w:r>
      <w:r>
        <w:t xml:space="preserve">- 5 funding bands: vulnerable, extremely needy, needy, less needy</w:t>
      </w:r>
      <w:r>
        <w:t xml:space="preserve"> </w:t>
      </w:r>
      <w:r>
        <w:t xml:space="preserve">- Distribution: ~29% vulnerable/extremely needy, 17% needy, 54% less needy</w:t>
      </w:r>
      <w:r>
        <w:t xml:space="preserve"> </w:t>
      </w:r>
      <w:r>
        <w:t xml:space="preserve">-</w:t>
      </w:r>
      <w:r>
        <w:t xml:space="preserve"> </w:t>
      </w:r>
      <w:r>
        <w:rPr>
          <w:b/>
          <w:bCs/>
        </w:rPr>
        <w:t xml:space="preserve">10,000+ appeals</w:t>
      </w:r>
      <w:r>
        <w:t xml:space="preserve"> </w:t>
      </w:r>
      <w:r>
        <w:t xml:space="preserve">filed citing wrong classification</w:t>
      </w:r>
      <w:r>
        <w:t xml:space="preserve"> </w:t>
      </w:r>
      <w:r>
        <w:t xml:space="preserve">-</w:t>
      </w:r>
      <w:r>
        <w:t xml:space="preserve"> </w:t>
      </w:r>
      <w:r>
        <w:rPr>
          <w:b/>
          <w:bCs/>
        </w:rPr>
        <w:t xml:space="preserve">Owner impact:</w:t>
      </w:r>
      <w:r>
        <w:t xml:space="preserve"> </w:t>
      </w:r>
      <w:r>
        <w:t xml:space="preserve">Students in needy bands migrate to cheaper / informal hostels OR to distance learning. Demand for mid-tier formal hostels compresses; informal-sector competition intensifies.</w:t>
      </w:r>
    </w:p>
    <w:bookmarkEnd w:id="203"/>
    <w:bookmarkStart w:id="204" w:name="p2.7-tanzania-heslb-reform"/>
    <w:p>
      <w:pPr>
        <w:pStyle w:val="Heading4"/>
      </w:pPr>
      <w:r>
        <w:rPr>
          <w:rStyle w:val="SectionNumber"/>
        </w:rPr>
        <w:t xml:space="preserve">4.1.1.7</w:t>
      </w:r>
      <w:r>
        <w:tab/>
      </w:r>
      <w:r>
        <w:t xml:space="preserve">P2.7 Tanzania HESLB reform</w:t>
      </w:r>
    </w:p>
    <w:p>
      <w:pPr>
        <w:pStyle w:val="Compact"/>
        <w:numPr>
          <w:ilvl w:val="0"/>
          <w:numId w:val="1036"/>
        </w:numPr>
      </w:pPr>
      <w:r>
        <w:rPr>
          <w:b/>
          <w:bCs/>
        </w:rPr>
        <w:t xml:space="preserve">2024–25:</w:t>
      </w:r>
      <w:r>
        <w:t xml:space="preserve"> </w:t>
      </w:r>
      <w:r>
        <w:t xml:space="preserve">239,331 bachelor students funded (expanded from prior level)</w:t>
      </w:r>
    </w:p>
    <w:p>
      <w:pPr>
        <w:pStyle w:val="Compact"/>
        <w:numPr>
          <w:ilvl w:val="0"/>
          <w:numId w:val="1036"/>
        </w:numPr>
      </w:pPr>
      <w:r>
        <w:rPr>
          <w:b/>
          <w:bCs/>
        </w:rPr>
        <w:t xml:space="preserve">Funding:</w:t>
      </w:r>
      <w:r>
        <w:t xml:space="preserve"> </w:t>
      </w:r>
      <w:r>
        <w:t xml:space="preserve">Sh753.7bn allocated (up from Sh426.5bn)</w:t>
      </w:r>
    </w:p>
    <w:p>
      <w:pPr>
        <w:pStyle w:val="Compact"/>
        <w:numPr>
          <w:ilvl w:val="0"/>
          <w:numId w:val="1036"/>
        </w:numPr>
      </w:pPr>
      <w:r>
        <w:rPr>
          <w:b/>
          <w:bCs/>
        </w:rPr>
        <w:t xml:space="preserve">Recovery crisis:</w:t>
      </w:r>
      <w:r>
        <w:t xml:space="preserve"> </w:t>
      </w:r>
      <w:r>
        <w:t xml:space="preserve">Only</w:t>
      </w:r>
      <w:r>
        <w:t xml:space="preserve"> </w:t>
      </w:r>
      <w:r>
        <w:rPr>
          <w:b/>
          <w:bCs/>
        </w:rPr>
        <w:t xml:space="preserve">62% of matured loans collected</w:t>
      </w:r>
      <w:r>
        <w:t xml:space="preserve"> </w:t>
      </w:r>
      <w:r>
        <w:t xml:space="preserve">— Sh0.81 trillion outstanding</w:t>
      </w:r>
    </w:p>
    <w:p>
      <w:pPr>
        <w:pStyle w:val="Compact"/>
        <w:numPr>
          <w:ilvl w:val="0"/>
          <w:numId w:val="1036"/>
        </w:numPr>
      </w:pPr>
      <w:r>
        <w:rPr>
          <w:b/>
          <w:bCs/>
        </w:rPr>
        <w:t xml:space="preserve">Blended-finance pivot:</w:t>
      </w:r>
      <w:r>
        <w:t xml:space="preserve"> </w:t>
      </w:r>
      <w:r>
        <w:t xml:space="preserve">HESLB now partnering private sector</w:t>
      </w:r>
    </w:p>
    <w:p>
      <w:pPr>
        <w:pStyle w:val="Compact"/>
        <w:numPr>
          <w:ilvl w:val="0"/>
          <w:numId w:val="1036"/>
        </w:numPr>
      </w:pPr>
      <w:r>
        <w:rPr>
          <w:b/>
          <w:bCs/>
        </w:rPr>
        <w:t xml:space="preserve">Owner impact:</w:t>
      </w:r>
      <w:r>
        <w:t xml:space="preserve"> </w:t>
      </w:r>
      <w:r>
        <w:t xml:space="preserve">Loan expansion supports demand; recovery crisis suggests post-graduation cash constraints that may extend payment delays for current students who then become defaulting alumni — a slow-motion repeat of the HELB delay dynamic.</w:t>
      </w:r>
    </w:p>
    <w:bookmarkEnd w:id="204"/>
    <w:bookmarkStart w:id="205" w:name="p2.8-bank-lending-rates-kenya-jan-2026"/>
    <w:p>
      <w:pPr>
        <w:pStyle w:val="Heading4"/>
      </w:pPr>
      <w:r>
        <w:rPr>
          <w:rStyle w:val="SectionNumber"/>
        </w:rPr>
        <w:t xml:space="preserve">4.1.1.8</w:t>
      </w:r>
      <w:r>
        <w:tab/>
      </w:r>
      <w:r>
        <w:t xml:space="preserve">P2.8 Bank lending rates (Kenya, Jan 2026)</w:t>
      </w:r>
    </w:p>
    <w:p>
      <w:pPr>
        <w:pStyle w:val="Compact"/>
        <w:numPr>
          <w:ilvl w:val="0"/>
          <w:numId w:val="1037"/>
        </w:numPr>
      </w:pPr>
      <w:r>
        <w:rPr>
          <w:b/>
          <w:bCs/>
        </w:rPr>
        <w:t xml:space="preserve">Stanbic:</w:t>
      </w:r>
      <w:r>
        <w:t xml:space="preserve"> </w:t>
      </w:r>
      <w:r>
        <w:t xml:space="preserve">12.12% (lowest commercial rate)</w:t>
      </w:r>
    </w:p>
    <w:p>
      <w:pPr>
        <w:pStyle w:val="Compact"/>
        <w:numPr>
          <w:ilvl w:val="0"/>
          <w:numId w:val="1037"/>
        </w:numPr>
      </w:pPr>
      <w:r>
        <w:rPr>
          <w:b/>
          <w:bCs/>
        </w:rPr>
        <w:t xml:space="preserve">KCB:</w:t>
      </w:r>
      <w:r>
        <w:t xml:space="preserve"> </w:t>
      </w:r>
      <w:r>
        <w:t xml:space="preserve">9% p.a. with 105% LTV (Affordable Housing Loans)</w:t>
      </w:r>
    </w:p>
    <w:p>
      <w:pPr>
        <w:pStyle w:val="Compact"/>
        <w:numPr>
          <w:ilvl w:val="0"/>
          <w:numId w:val="1037"/>
        </w:numPr>
      </w:pPr>
      <w:r>
        <w:rPr>
          <w:b/>
          <w:bCs/>
        </w:rPr>
        <w:t xml:space="preserve">Stanbic AHL:</w:t>
      </w:r>
      <w:r>
        <w:t xml:space="preserve"> </w:t>
      </w:r>
      <w:r>
        <w:t xml:space="preserve">8.99% with 105% LTV</w:t>
      </w:r>
    </w:p>
    <w:p>
      <w:pPr>
        <w:pStyle w:val="Compact"/>
        <w:numPr>
          <w:ilvl w:val="0"/>
          <w:numId w:val="1037"/>
        </w:numPr>
      </w:pPr>
      <w:r>
        <w:rPr>
          <w:b/>
          <w:bCs/>
        </w:rPr>
        <w:t xml:space="preserve">Central Bank baseline (2010):</w:t>
      </w:r>
      <w:r>
        <w:t xml:space="preserve"> </w:t>
      </w:r>
      <w:r>
        <w:t xml:space="preserve">82% avg LTV; 14.02% weighted avg mortgage rate</w:t>
      </w:r>
    </w:p>
    <w:p>
      <w:pPr>
        <w:pStyle w:val="FirstParagraph"/>
      </w:pPr>
      <w:r>
        <w:rPr>
          <w:b/>
          <w:bCs/>
        </w:rPr>
        <w:t xml:space="preserve">No student-housing-specific bank product</w:t>
      </w:r>
      <w:r>
        <w:t xml:space="preserve"> </w:t>
      </w:r>
      <w:r>
        <w:t xml:space="preserve">found in disclosures. Default-rate breakdowns by property type not published. Bank of Uganda projects general household-loan default rising to 26.2% (from 11.6%) — likely captures hostel exposure but not separately reported.</w:t>
      </w:r>
    </w:p>
    <w:bookmarkEnd w:id="205"/>
    <w:bookmarkStart w:id="206" w:name="p2.9-ppp-status-update"/>
    <w:p>
      <w:pPr>
        <w:pStyle w:val="Heading4"/>
      </w:pPr>
      <w:r>
        <w:rPr>
          <w:rStyle w:val="SectionNumber"/>
        </w:rPr>
        <w:t xml:space="preserve">4.1.1.9</w:t>
      </w:r>
      <w:r>
        <w:tab/>
      </w:r>
      <w:r>
        <w:t xml:space="preserve">P2.9 PPP status update</w:t>
      </w:r>
    </w:p>
    <w:p>
      <w:pPr>
        <w:pStyle w:val="Compact"/>
        <w:numPr>
          <w:ilvl w:val="0"/>
          <w:numId w:val="1038"/>
        </w:numPr>
      </w:pPr>
      <w:r>
        <w:rPr>
          <w:b/>
          <w:bCs/>
        </w:rPr>
        <w:t xml:space="preserve">Kenyatta U Africa Integras (2015 USD 57m).</w:t>
      </w:r>
      <w:r>
        <w:t xml:space="preserve"> </w:t>
      </w:r>
      <w:r>
        <w:t xml:space="preserve">Construction started April 2018.</w:t>
      </w:r>
      <w:r>
        <w:t xml:space="preserve"> </w:t>
      </w:r>
      <w:r>
        <w:rPr>
          <w:b/>
          <w:bCs/>
        </w:rPr>
        <w:t xml:space="preserve">No 2024–25 completion updates found</w:t>
      </w:r>
      <w:r>
        <w:t xml:space="preserve"> </w:t>
      </w:r>
      <w:r>
        <w:t xml:space="preserve">— appears stalled in public discourse, no litigation. Pass 1 risk-flagged this; Pass 2 confirms delivery has slipped.</w:t>
      </w:r>
    </w:p>
    <w:p>
      <w:pPr>
        <w:pStyle w:val="Compact"/>
        <w:numPr>
          <w:ilvl w:val="0"/>
          <w:numId w:val="1038"/>
        </w:numPr>
      </w:pPr>
      <w:r>
        <w:rPr>
          <w:b/>
          <w:bCs/>
        </w:rPr>
        <w:t xml:space="preserve">UoN Mamlaka 4,000-bed.</w:t>
      </w:r>
      <w:r>
        <w:t xml:space="preserve"> </w:t>
      </w:r>
      <w:r>
        <w:t xml:space="preserve">Feasibility study completed Oct 2024. Approval Feb 2025.</w:t>
      </w:r>
      <w:r>
        <w:t xml:space="preserve"> </w:t>
      </w:r>
      <w:r>
        <w:rPr>
          <w:b/>
          <w:bCs/>
        </w:rPr>
        <w:t xml:space="preserve">Procurement of private partner</w:t>
      </w:r>
      <w:r>
        <w:t xml:space="preserve"> </w:t>
      </w:r>
      <w:r>
        <w:t xml:space="preserve">as of April 2025. 30-year DBFOT.</w:t>
      </w:r>
      <w:r>
        <w:t xml:space="preserve"> </w:t>
      </w:r>
      <w:r>
        <w:rPr>
          <w:b/>
          <w:bCs/>
        </w:rPr>
        <w:t xml:space="preserve">Earliest delivery 2027–2029.</w:t>
      </w:r>
    </w:p>
    <w:p>
      <w:pPr>
        <w:pStyle w:val="FirstParagraph"/>
      </w:pPr>
      <w:r>
        <w:t xml:space="preserve">The competitive PPP threat is</w:t>
      </w:r>
      <w:r>
        <w:t xml:space="preserve"> </w:t>
      </w:r>
      <w:r>
        <w:rPr>
          <w:b/>
          <w:bCs/>
        </w:rPr>
        <w:t xml:space="preserve">less imminent</w:t>
      </w:r>
      <w:r>
        <w:t xml:space="preserve"> </w:t>
      </w:r>
      <w:r>
        <w:t xml:space="preserve">than Pass 1 implied. Private operators have a 3–5 year window before delivery materialises.</w:t>
      </w:r>
    </w:p>
    <w:bookmarkEnd w:id="206"/>
    <w:bookmarkStart w:id="207" w:name="X6e01f67b9da307b2cbce7a77442b0792455fcb9"/>
    <w:p>
      <w:pPr>
        <w:pStyle w:val="Heading4"/>
      </w:pPr>
      <w:r>
        <w:rPr>
          <w:rStyle w:val="SectionNumber"/>
        </w:rPr>
        <w:t xml:space="preserve">4.1.1.10</w:t>
      </w:r>
      <w:r>
        <w:tab/>
      </w:r>
      <w:r>
        <w:t xml:space="preserve">P2.10 Insurance penetration — confirmed gap</w:t>
      </w:r>
    </w:p>
    <w:p>
      <w:pPr>
        <w:pStyle w:val="Compact"/>
        <w:numPr>
          <w:ilvl w:val="0"/>
          <w:numId w:val="1039"/>
        </w:numPr>
      </w:pPr>
      <w:r>
        <w:rPr>
          <w:b/>
          <w:bCs/>
        </w:rPr>
        <w:t xml:space="preserve">Kenya total insurance penetration:</w:t>
      </w:r>
      <w:r>
        <w:t xml:space="preserve"> </w:t>
      </w:r>
      <w:r>
        <w:t xml:space="preserve">2.44% of GDP (2024, up from 2.41%)</w:t>
      </w:r>
    </w:p>
    <w:p>
      <w:pPr>
        <w:pStyle w:val="Compact"/>
        <w:numPr>
          <w:ilvl w:val="0"/>
          <w:numId w:val="1039"/>
        </w:numPr>
      </w:pPr>
      <w:r>
        <w:rPr>
          <w:b/>
          <w:bCs/>
        </w:rPr>
        <w:t xml:space="preserve">Uganda:</w:t>
      </w:r>
      <w:r>
        <w:t xml:space="preserve"> </w:t>
      </w:r>
      <w:r>
        <w:t xml:space="preserve">0.883% (up from 0.867%)</w:t>
      </w:r>
    </w:p>
    <w:p>
      <w:pPr>
        <w:pStyle w:val="Compact"/>
        <w:numPr>
          <w:ilvl w:val="0"/>
          <w:numId w:val="1039"/>
        </w:numPr>
      </w:pPr>
      <w:r>
        <w:rPr>
          <w:b/>
          <w:bCs/>
        </w:rPr>
        <w:t xml:space="preserve">Hostel-segment data:</w:t>
      </w:r>
      <w:r>
        <w:t xml:space="preserve"> </w:t>
      </w:r>
      <w:r>
        <w:t xml:space="preserve">none. IRA Kenya, IRA Uganda, AKI do not disaggregate by property type.</w:t>
      </w:r>
    </w:p>
    <w:p>
      <w:pPr>
        <w:pStyle w:val="Compact"/>
        <w:numPr>
          <w:ilvl w:val="0"/>
          <w:numId w:val="1039"/>
        </w:numPr>
      </w:pPr>
      <w:r>
        <w:rPr>
          <w:b/>
          <w:bCs/>
        </w:rPr>
        <w:t xml:space="preserve">Inference:</w:t>
      </w:r>
      <w:r>
        <w:t xml:space="preserve"> </w:t>
      </w:r>
      <w:r>
        <w:t xml:space="preserve">Hostel-specific insurance penetration is likely</w:t>
      </w:r>
      <w:r>
        <w:t xml:space="preserve"> </w:t>
      </w:r>
      <w:r>
        <w:rPr>
          <w:b/>
          <w:bCs/>
        </w:rPr>
        <w:t xml:space="preserve">&lt;1%</w:t>
      </w:r>
      <w:r>
        <w:t xml:space="preserve"> </w:t>
      </w:r>
      <w:r>
        <w:t xml:space="preserve">in both countries. South Africa also does not publish PBSA loss-ratio data.</w:t>
      </w:r>
    </w:p>
    <w:p>
      <w:pPr>
        <w:pStyle w:val="Compact"/>
        <w:numPr>
          <w:ilvl w:val="0"/>
          <w:numId w:val="1039"/>
        </w:numPr>
      </w:pPr>
      <w:r>
        <w:rPr>
          <w:b/>
          <w:bCs/>
        </w:rPr>
        <w:t xml:space="preserve">Implication:</w:t>
      </w:r>
      <w:r>
        <w:t xml:space="preserve"> </w:t>
      </w:r>
      <w:r>
        <w:t xml:space="preserve">A single fire / death / structural incident remains an existential risk for most operators because most are uninsured.</w:t>
      </w:r>
    </w:p>
    <w:bookmarkEnd w:id="207"/>
    <w:bookmarkStart w:id="208" w:name="Xb793a442ef8fd4f03a609e7a50c90692eb6f06e"/>
    <w:p>
      <w:pPr>
        <w:pStyle w:val="Heading4"/>
      </w:pPr>
      <w:r>
        <w:rPr>
          <w:rStyle w:val="SectionNumber"/>
        </w:rPr>
        <w:t xml:space="preserve">4.1.1.11</w:t>
      </w:r>
      <w:r>
        <w:tab/>
      </w:r>
      <w:r>
        <w:t xml:space="preserve">P2.11 South African PBSA benchmarks (closest comparable)</w:t>
      </w:r>
    </w:p>
    <w:p>
      <w:pPr>
        <w:pStyle w:val="Compact"/>
        <w:numPr>
          <w:ilvl w:val="0"/>
          <w:numId w:val="1040"/>
        </w:numPr>
      </w:pPr>
      <w:r>
        <w:rPr>
          <w:b/>
          <w:bCs/>
        </w:rPr>
        <w:t xml:space="preserve">Market size:</w:t>
      </w:r>
      <w:r>
        <w:t xml:space="preserve"> </w:t>
      </w:r>
      <w:r>
        <w:t xml:space="preserve">R2.72bn revenue (2024) → projected R3.2bn by 2030 (2.8% CAGR)</w:t>
      </w:r>
    </w:p>
    <w:p>
      <w:pPr>
        <w:pStyle w:val="Compact"/>
        <w:numPr>
          <w:ilvl w:val="0"/>
          <w:numId w:val="1040"/>
        </w:numPr>
      </w:pPr>
      <w:r>
        <w:rPr>
          <w:b/>
          <w:bCs/>
        </w:rPr>
        <w:t xml:space="preserve">Occupancy:</w:t>
      </w:r>
      <w:r>
        <w:t xml:space="preserve"> </w:t>
      </w:r>
      <w:r>
        <w:t xml:space="preserve">90%+ near good campuses</w:t>
      </w:r>
    </w:p>
    <w:p>
      <w:pPr>
        <w:pStyle w:val="Compact"/>
        <w:numPr>
          <w:ilvl w:val="0"/>
          <w:numId w:val="1040"/>
        </w:numPr>
      </w:pPr>
      <w:r>
        <w:rPr>
          <w:b/>
          <w:bCs/>
        </w:rPr>
        <w:t xml:space="preserve">Opex:</w:t>
      </w:r>
      <w:r>
        <w:t xml:space="preserve"> </w:t>
      </w:r>
      <w:r>
        <w:t xml:space="preserve">45–60% of revenue</w:t>
      </w:r>
    </w:p>
    <w:p>
      <w:pPr>
        <w:pStyle w:val="Compact"/>
        <w:numPr>
          <w:ilvl w:val="0"/>
          <w:numId w:val="1040"/>
        </w:numPr>
      </w:pPr>
      <w:r>
        <w:rPr>
          <w:b/>
          <w:bCs/>
        </w:rPr>
        <w:t xml:space="preserve">Utilities:</w:t>
      </w:r>
      <w:r>
        <w:t xml:space="preserve"> </w:t>
      </w:r>
      <w:r>
        <w:t xml:space="preserve">15–20% of opex; spike 10% during peak occupancy</w:t>
      </w:r>
    </w:p>
    <w:p>
      <w:pPr>
        <w:pStyle w:val="Compact"/>
        <w:numPr>
          <w:ilvl w:val="0"/>
          <w:numId w:val="1040"/>
        </w:numPr>
      </w:pPr>
      <w:r>
        <w:rPr>
          <w:b/>
          <w:bCs/>
        </w:rPr>
        <w:t xml:space="preserve">Development cost:</w:t>
      </w:r>
      <w:r>
        <w:t xml:space="preserve"> </w:t>
      </w:r>
      <w:r>
        <w:t xml:space="preserve">R250k–R325k per bed</w:t>
      </w:r>
    </w:p>
    <w:p>
      <w:pPr>
        <w:pStyle w:val="Compact"/>
        <w:numPr>
          <w:ilvl w:val="0"/>
          <w:numId w:val="1040"/>
        </w:numPr>
      </w:pPr>
      <w:r>
        <w:rPr>
          <w:b/>
          <w:bCs/>
        </w:rPr>
        <w:t xml:space="preserve">Lesson:</w:t>
      </w:r>
      <w:r>
        <w:t xml:space="preserve"> </w:t>
      </w:r>
      <w:r>
        <w:t xml:space="preserve">Technology (centralised booking, payment, occupancy mgmt) is the durable margin source. Without it, scale doesn’t help.</w:t>
      </w:r>
    </w:p>
    <w:bookmarkEnd w:id="208"/>
    <w:bookmarkStart w:id="209" w:name="p2.12-nssf-shif-detail-kenya"/>
    <w:p>
      <w:pPr>
        <w:pStyle w:val="Heading4"/>
      </w:pPr>
      <w:r>
        <w:rPr>
          <w:rStyle w:val="SectionNumber"/>
        </w:rPr>
        <w:t xml:space="preserve">4.1.1.12</w:t>
      </w:r>
      <w:r>
        <w:tab/>
      </w:r>
      <w:r>
        <w:t xml:space="preserve">P2.12 NSSF / SHIF detail (Kenya)</w:t>
      </w:r>
    </w:p>
    <w:p>
      <w:pPr>
        <w:pStyle w:val="Compact"/>
        <w:numPr>
          <w:ilvl w:val="0"/>
          <w:numId w:val="1041"/>
        </w:numPr>
      </w:pPr>
      <w:r>
        <w:rPr>
          <w:b/>
          <w:bCs/>
        </w:rPr>
        <w:t xml:space="preserve">NSSF:</w:t>
      </w:r>
      <w:r>
        <w:t xml:space="preserve"> </w:t>
      </w:r>
      <w:r>
        <w:t xml:space="preserve">12% total (6% employee + 6% employer) on pensionable wages up to KSh 18,000. Max deduction KSh 4,320.</w:t>
      </w:r>
    </w:p>
    <w:p>
      <w:pPr>
        <w:pStyle w:val="Compact"/>
        <w:numPr>
          <w:ilvl w:val="0"/>
          <w:numId w:val="1041"/>
        </w:numPr>
      </w:pPr>
      <w:r>
        <w:rPr>
          <w:b/>
          <w:bCs/>
        </w:rPr>
        <w:t xml:space="preserve">Penalties:</w:t>
      </w:r>
      <w:r>
        <w:t xml:space="preserve"> </w:t>
      </w:r>
      <w:r>
        <w:t xml:space="preserve">Sh50,000 per offence + 5% monthly penalty for unpaid contributions.</w:t>
      </w:r>
    </w:p>
    <w:p>
      <w:pPr>
        <w:pStyle w:val="Compact"/>
        <w:numPr>
          <w:ilvl w:val="0"/>
          <w:numId w:val="1041"/>
        </w:numPr>
      </w:pPr>
      <w:r>
        <w:rPr>
          <w:b/>
          <w:bCs/>
        </w:rPr>
        <w:t xml:space="preserve">SHIF:</w:t>
      </w:r>
      <w:r>
        <w:t xml:space="preserve"> </w:t>
      </w:r>
      <w:r>
        <w:t xml:space="preserve">2.75% employer deduction effective Oct 2024.</w:t>
      </w:r>
    </w:p>
    <w:p>
      <w:pPr>
        <w:pStyle w:val="Compact"/>
        <w:numPr>
          <w:ilvl w:val="0"/>
          <w:numId w:val="1041"/>
        </w:numPr>
      </w:pPr>
      <w:r>
        <w:rPr>
          <w:b/>
          <w:bCs/>
        </w:rPr>
        <w:t xml:space="preserve">Non-compliance:</w:t>
      </w:r>
      <w:r>
        <w:t xml:space="preserve"> </w:t>
      </w:r>
      <w:r>
        <w:t xml:space="preserve">up to</w:t>
      </w:r>
      <w:r>
        <w:t xml:space="preserve"> </w:t>
      </w:r>
      <w:r>
        <w:rPr>
          <w:b/>
          <w:bCs/>
        </w:rPr>
        <w:t xml:space="preserve">Sh2m fine or 3 years’ imprisonment</w:t>
      </w:r>
      <w:r>
        <w:t xml:space="preserve">.</w:t>
      </w:r>
    </w:p>
    <w:p>
      <w:pPr>
        <w:pStyle w:val="FirstParagraph"/>
      </w:pPr>
      <w:r>
        <w:t xml:space="preserve">These specifics weren’t in Pass 1’s broad coverage — they sharpen the compliance-as-a-service product hypothesis in</w:t>
      </w:r>
      <w:r>
        <w:t xml:space="preserve"> </w:t>
      </w:r>
      <w:r>
        <w:rPr>
          <w:rStyle w:val="VerbatimChar"/>
        </w:rPr>
        <w:t xml:space="preserve">opportunities/product-ideas.md</w:t>
      </w:r>
      <w:r>
        <w:t xml:space="preserve">.</w:t>
      </w:r>
    </w:p>
    <w:bookmarkEnd w:id="209"/>
    <w:bookmarkStart w:id="210" w:name="p2.13-real-estate-broker-regulation"/>
    <w:p>
      <w:pPr>
        <w:pStyle w:val="Heading4"/>
      </w:pPr>
      <w:r>
        <w:rPr>
          <w:rStyle w:val="SectionNumber"/>
        </w:rPr>
        <w:t xml:space="preserve">4.1.1.13</w:t>
      </w:r>
      <w:r>
        <w:tab/>
      </w:r>
      <w:r>
        <w:t xml:space="preserve">P2.13 Real-estate broker regulation</w:t>
      </w:r>
    </w:p>
    <w:p>
      <w:pPr>
        <w:pStyle w:val="Compact"/>
        <w:numPr>
          <w:ilvl w:val="0"/>
          <w:numId w:val="1042"/>
        </w:numPr>
      </w:pPr>
      <w:r>
        <w:rPr>
          <w:b/>
          <w:bCs/>
        </w:rPr>
        <w:t xml:space="preserve">Kenya (EARB):</w:t>
      </w:r>
      <w:r>
        <w:t xml:space="preserve"> </w:t>
      </w:r>
      <w:r>
        <w:t xml:space="preserve">3-month accredited training (as of 2025). Unified licensing for agents, brokers, property managers.</w:t>
      </w:r>
      <w:r>
        <w:t xml:space="preserve"> </w:t>
      </w:r>
      <w:r>
        <w:rPr>
          <w:b/>
          <w:bCs/>
        </w:rPr>
        <w:t xml:space="preserve">No separate hostel-broker category.</w:t>
      </w:r>
      <w:r>
        <w:t xml:space="preserve"> </w:t>
      </w:r>
      <w:r>
        <w:t xml:space="preserve">EARB prosecutes unlicensed operators.</w:t>
      </w:r>
    </w:p>
    <w:p>
      <w:pPr>
        <w:pStyle w:val="Compact"/>
        <w:numPr>
          <w:ilvl w:val="0"/>
          <w:numId w:val="1042"/>
        </w:numPr>
      </w:pPr>
      <w:r>
        <w:rPr>
          <w:b/>
          <w:bCs/>
        </w:rPr>
        <w:t xml:space="preserve">Uganda:</w:t>
      </w:r>
      <w:r>
        <w:t xml:space="preserve"> </w:t>
      </w:r>
      <w:r>
        <w:t xml:space="preserve">Real Estate Agents Bill</w:t>
      </w:r>
      <w:r>
        <w:t xml:space="preserve"> </w:t>
      </w:r>
      <w:r>
        <w:rPr>
          <w:b/>
          <w:bCs/>
        </w:rPr>
        <w:t xml:space="preserve">proposed but not enacted</w:t>
      </w:r>
      <w:r>
        <w:t xml:space="preserve"> </w:t>
      </w:r>
      <w:r>
        <w:t xml:space="preserve">as of April 2026. Hostel placement remains essentially unregulated.</w:t>
      </w:r>
    </w:p>
    <w:p>
      <w:pPr>
        <w:pStyle w:val="FirstParagraph"/>
      </w:pPr>
      <w:r>
        <w:t xml:space="preserve">The broker layer that exploits both students (Pass 1) and owners (Pass 2) operates lawfully in Uganda and lightly-regulated in Kenya.</w:t>
      </w:r>
    </w:p>
    <w:bookmarkEnd w:id="210"/>
    <w:bookmarkStart w:id="211" w:name="p2.14-confirmed-structural-gaps"/>
    <w:p>
      <w:pPr>
        <w:pStyle w:val="Heading4"/>
      </w:pPr>
      <w:r>
        <w:rPr>
          <w:rStyle w:val="SectionNumber"/>
        </w:rPr>
        <w:t xml:space="preserve">4.1.1.14</w:t>
      </w:r>
      <w:r>
        <w:tab/>
      </w:r>
      <w:r>
        <w:t xml:space="preserve">P2.14 Confirmed structural gaps</w:t>
      </w:r>
    </w:p>
    <w:p>
      <w:pPr>
        <w:pStyle w:val="FirstParagraph"/>
      </w:pPr>
      <w:r>
        <w:t xml:space="preserve">These remain unmapped after two passes — research-design problems, not search-effort problems:</w:t>
      </w:r>
    </w:p>
    <w:p>
      <w:pPr>
        <w:pStyle w:val="Compact"/>
        <w:numPr>
          <w:ilvl w:val="0"/>
          <w:numId w:val="1043"/>
        </w:numPr>
      </w:pPr>
      <w:r>
        <w:rPr>
          <w:b/>
          <w:bCs/>
        </w:rPr>
        <w:t xml:space="preserve">Hostel-specific insurance penetration &amp; loss ratios</w:t>
      </w:r>
      <w:r>
        <w:t xml:space="preserve"> </w:t>
      </w:r>
      <w:r>
        <w:t xml:space="preserve">(regulatory non-disclosure)</w:t>
      </w:r>
    </w:p>
    <w:p>
      <w:pPr>
        <w:pStyle w:val="Compact"/>
        <w:numPr>
          <w:ilvl w:val="0"/>
          <w:numId w:val="1043"/>
        </w:numPr>
      </w:pPr>
      <w:r>
        <w:rPr>
          <w:b/>
          <w:bCs/>
        </w:rPr>
        <w:t xml:space="preserve">Women-led hostel operators</w:t>
      </w:r>
      <w:r>
        <w:t xml:space="preserve"> </w:t>
      </w:r>
      <w:r>
        <w:t xml:space="preserve">as a distinct cohort (no AWIRE / Graça Machel Trust EA-specific data)</w:t>
      </w:r>
    </w:p>
    <w:p>
      <w:pPr>
        <w:pStyle w:val="Compact"/>
        <w:numPr>
          <w:ilvl w:val="0"/>
          <w:numId w:val="1043"/>
        </w:numPr>
      </w:pPr>
      <w:r>
        <w:rPr>
          <w:b/>
          <w:bCs/>
        </w:rPr>
        <w:t xml:space="preserve">Hostel-owner WhatsApp / Telegram groups</w:t>
      </w:r>
      <w:r>
        <w:t xml:space="preserve"> </w:t>
      </w:r>
      <w:r>
        <w:t xml:space="preserve">(private by design)</w:t>
      </w:r>
    </w:p>
    <w:p>
      <w:pPr>
        <w:pStyle w:val="Compact"/>
        <w:numPr>
          <w:ilvl w:val="0"/>
          <w:numId w:val="1043"/>
        </w:numPr>
      </w:pPr>
      <w:r>
        <w:rPr>
          <w:b/>
          <w:bCs/>
        </w:rPr>
        <w:t xml:space="preserve">Crime statistics keyed to university hostels</w:t>
      </w:r>
      <w:r>
        <w:t xml:space="preserve"> </w:t>
      </w:r>
      <w:r>
        <w:t xml:space="preserve">(police don’t disaggregate by property type)</w:t>
      </w:r>
    </w:p>
    <w:p>
      <w:pPr>
        <w:pStyle w:val="Compact"/>
        <w:numPr>
          <w:ilvl w:val="0"/>
          <w:numId w:val="1043"/>
        </w:numPr>
      </w:pPr>
      <w:r>
        <w:rPr>
          <w:b/>
          <w:bCs/>
        </w:rPr>
        <w:t xml:space="preserve">Informal operator P&amp;L</w:t>
      </w:r>
      <w:r>
        <w:t xml:space="preserve"> </w:t>
      </w:r>
      <w:r>
        <w:t xml:space="preserve">(off-record by definition)</w:t>
      </w:r>
    </w:p>
    <w:p>
      <w:pPr>
        <w:pStyle w:val="Compact"/>
        <w:numPr>
          <w:ilvl w:val="0"/>
          <w:numId w:val="1043"/>
        </w:numPr>
      </w:pPr>
      <w:r>
        <w:rPr>
          <w:b/>
          <w:bCs/>
        </w:rPr>
        <w:t xml:space="preserve">Bank student-housing-collateralised loan default rates</w:t>
      </w:r>
      <w:r>
        <w:t xml:space="preserve"> </w:t>
      </w:r>
      <w:r>
        <w:t xml:space="preserve">(not publicly reported)</w:t>
      </w:r>
    </w:p>
    <w:bookmarkEnd w:id="211"/>
    <w:bookmarkStart w:id="212" w:name="p2.15-race-to-the-bottom-risk"/>
    <w:p>
      <w:pPr>
        <w:pStyle w:val="Heading4"/>
      </w:pPr>
      <w:r>
        <w:rPr>
          <w:rStyle w:val="SectionNumber"/>
        </w:rPr>
        <w:t xml:space="preserve">4.1.1.15</w:t>
      </w:r>
      <w:r>
        <w:tab/>
      </w:r>
      <w:r>
        <w:t xml:space="preserve">P2.15 Race-to-the-bottom risk</w:t>
      </w:r>
    </w:p>
    <w:p>
      <w:pPr>
        <w:pStyle w:val="FirstParagraph"/>
      </w:pPr>
      <w:r>
        <w:t xml:space="preserve">A pattern emerged across Pass 2 that Pass 1 hinted at but didn’t name:</w:t>
      </w:r>
      <w:r>
        <w:t xml:space="preserve"> </w:t>
      </w:r>
      <w:r>
        <w:rPr>
          <w:b/>
          <w:bCs/>
        </w:rPr>
        <w:t xml:space="preserve">regulatory arbitrage</w:t>
      </w:r>
      <w:r>
        <w:t xml:space="preserve"> </w:t>
      </w:r>
      <w:r>
        <w:t xml:space="preserve">between Kenya and Uganda.</w:t>
      </w:r>
    </w:p>
    <w:p>
      <w:pPr>
        <w:pStyle w:val="Compact"/>
        <w:numPr>
          <w:ilvl w:val="0"/>
          <w:numId w:val="1044"/>
        </w:numPr>
      </w:pPr>
      <w:r>
        <w:rPr>
          <w:b/>
          <w:bCs/>
        </w:rPr>
        <w:t xml:space="preserve">Kenya</w:t>
      </w:r>
      <w:r>
        <w:t xml:space="preserve"> </w:t>
      </w:r>
      <w:r>
        <w:t xml:space="preserve">— Building Code 2024, fire enforcement, EARB licensing, NSSF/SHIF visibility rising</w:t>
      </w:r>
    </w:p>
    <w:p>
      <w:pPr>
        <w:pStyle w:val="Compact"/>
        <w:numPr>
          <w:ilvl w:val="0"/>
          <w:numId w:val="1044"/>
        </w:numPr>
      </w:pPr>
      <w:r>
        <w:rPr>
          <w:b/>
          <w:bCs/>
        </w:rPr>
        <w:t xml:space="preserve">Uganda</w:t>
      </w:r>
      <w:r>
        <w:t xml:space="preserve"> </w:t>
      </w:r>
      <w:r>
        <w:t xml:space="preserve">— weaker ESIA enforcement, no broker licensing, lighter NSSF visibility</w:t>
      </w:r>
    </w:p>
    <w:p>
      <w:pPr>
        <w:pStyle w:val="FirstParagraph"/>
      </w:pPr>
      <w:r>
        <w:t xml:space="preserve">Capital and operators rationally migrate to Uganda for lower compliance burden, putting Kenyan formal operators at a cost disadvantage and pushing Ugandan stock toward lower standards.</w:t>
      </w:r>
      <w:r>
        <w:t xml:space="preserve"> </w:t>
      </w:r>
      <w:r>
        <w:rPr>
          <w:b/>
          <w:bCs/>
        </w:rPr>
        <w:t xml:space="preserve">A regional regulatory floor (East African Community–level) is the only durable counter</w:t>
      </w:r>
      <w:r>
        <w:t xml:space="preserve"> </w:t>
      </w:r>
      <w:r>
        <w:t xml:space="preserve">— and there is no current movement toward one.</w:t>
      </w:r>
    </w:p>
    <w:bookmarkEnd w:id="212"/>
    <w:bookmarkStart w:id="213" w:name="p2.16-demand-elasticity-gap"/>
    <w:p>
      <w:pPr>
        <w:pStyle w:val="Heading4"/>
      </w:pPr>
      <w:r>
        <w:rPr>
          <w:rStyle w:val="SectionNumber"/>
        </w:rPr>
        <w:t xml:space="preserve">4.1.1.16</w:t>
      </w:r>
      <w:r>
        <w:tab/>
      </w:r>
      <w:r>
        <w:t xml:space="preserve">P2.16 Demand-elasticity gap</w:t>
      </w:r>
    </w:p>
    <w:p>
      <w:pPr>
        <w:pStyle w:val="FirstParagraph"/>
      </w:pPr>
      <w:r>
        <w:t xml:space="preserve">Both Kenya MTI (P2.6) and Tanzania HESLB reform (P2.7) shift cost burden onto students/families. The first-order effect is</w:t>
      </w:r>
      <w:r>
        <w:t xml:space="preserve"> </w:t>
      </w:r>
      <w:r>
        <w:rPr>
          <w:b/>
          <w:bCs/>
        </w:rPr>
        <w:t xml:space="preserve">demand migration toward cheaper, informal accommodation</w:t>
      </w:r>
      <w:r>
        <w:t xml:space="preserve"> </w:t>
      </w:r>
      <w:r>
        <w:t xml:space="preserve">— exactly the segment that competes most aggressively with formal mid-tier hostels. This dynamic is not yet quantified anywhere and is a priority for any operator’s strategy work.</w:t>
      </w:r>
    </w:p>
    <w:bookmarkEnd w:id="213"/>
    <w:bookmarkEnd w:id="214"/>
    <w:bookmarkEnd w:id="215"/>
    <w:bookmarkStart w:id="221" w:name="theme-taxonomy-1"/>
    <w:p>
      <w:pPr>
        <w:pStyle w:val="Heading2"/>
      </w:pPr>
      <w:r>
        <w:rPr>
          <w:rStyle w:val="SectionNumber"/>
        </w:rPr>
        <w:t xml:space="preserve">4.2</w:t>
      </w:r>
      <w:r>
        <w:tab/>
      </w:r>
      <w:r>
        <w:t xml:space="preserve">4.2 Theme taxonomy</w:t>
      </w:r>
    </w:p>
    <w:p>
      <w:pPr>
        <w:pStyle w:val="FirstParagraph"/>
      </w:pPr>
      <w:r>
        <w:t xml:space="preserve">Two top-level categories:</w:t>
      </w:r>
      <w:r>
        <w:t xml:space="preserve"> </w:t>
      </w:r>
      <w:r>
        <w:rPr>
          <w:b/>
          <w:bCs/>
        </w:rPr>
        <w:t xml:space="preserve">operational</w:t>
      </w:r>
      <w:r>
        <w:t xml:space="preserve"> </w:t>
      </w:r>
      <w:r>
        <w:t xml:space="preserve">(running the building day-to-day) and</w:t>
      </w:r>
      <w:r>
        <w:t xml:space="preserve"> </w:t>
      </w:r>
      <w:r>
        <w:rPr>
          <w:b/>
          <w:bCs/>
        </w:rPr>
        <w:t xml:space="preserve">business</w:t>
      </w:r>
      <w:r>
        <w:t xml:space="preserve"> </w:t>
      </w:r>
      <w:r>
        <w:t xml:space="preserve">(running it as a business). Each sub-theme tagged with prevalence and severity.</w:t>
      </w:r>
    </w:p>
    <w:bookmarkStart w:id="216" w:name="a.-operational-pain"/>
    <w:p>
      <w:pPr>
        <w:pStyle w:val="Heading4"/>
      </w:pPr>
      <w:r>
        <w:rPr>
          <w:rStyle w:val="SectionNumber"/>
        </w:rPr>
        <w:t xml:space="preserve">4.2.0.1</w:t>
      </w:r>
      <w:r>
        <w:tab/>
      </w:r>
      <w:r>
        <w:t xml:space="preserve">A. Operational pain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Sub-theme</w:t>
            </w:r>
          </w:p>
        </w:tc>
        <w:tc>
          <w:tcPr/>
          <w:p>
            <w:pPr>
              <w:pStyle w:val="Compact"/>
            </w:pPr>
            <w:r>
              <w:t xml:space="preserve">Prevalence</w:t>
            </w:r>
          </w:p>
        </w:tc>
        <w:tc>
          <w:tcPr/>
          <w:p>
            <w:pPr>
              <w:pStyle w:val="Compact"/>
            </w:pPr>
            <w:r>
              <w:t xml:space="preserve">Severity</w:t>
            </w:r>
          </w:p>
        </w:tc>
        <w:tc>
          <w:tcPr/>
          <w:p>
            <w:pPr>
              <w:pStyle w:val="Compact"/>
            </w:pPr>
            <w:r>
              <w:t xml:space="preserve">Key evidence</w:t>
            </w:r>
          </w:p>
        </w:tc>
      </w:tr>
      <w:tr>
        <w:tc>
          <w:tcPr/>
          <w:p>
            <w:pPr>
              <w:pStyle w:val="Compact"/>
            </w:pPr>
            <w:r>
              <w:t xml:space="preserve">A1</w:t>
            </w:r>
          </w:p>
        </w:tc>
        <w:tc>
          <w:tcPr/>
          <w:p>
            <w:pPr>
              <w:pStyle w:val="Compact"/>
            </w:pPr>
            <w:r>
              <w:t xml:space="preserve">Government allowance / loan delays (HELB, HESLB, UG allowances)</w:t>
            </w:r>
          </w:p>
        </w:tc>
        <w:tc>
          <w:tcPr/>
          <w:p>
            <w:pPr>
              <w:pStyle w:val="Compact"/>
            </w:pPr>
            <w:r>
              <w:t xml:space="preserve">Universal where govt-sponsored students exist</w:t>
            </w:r>
          </w:p>
        </w:tc>
        <w:tc>
          <w:tcPr/>
          <w:p>
            <w:pPr>
              <w:pStyle w:val="Compact"/>
            </w:pPr>
            <w:r>
              <w:t xml:space="preserve">Critical — direct cashflow hit</w:t>
            </w:r>
          </w:p>
        </w:tc>
        <w:tc>
          <w:tcPr/>
          <w:p>
            <w:pPr>
              <w:pStyle w:val="Compact"/>
            </w:pPr>
            <w:r>
              <w:t xml:space="preserve">30+ MUBS evictions;</w:t>
            </w:r>
            <w:r>
              <w:t xml:space="preserve"> </w:t>
            </w:r>
            <w:r>
              <w:t xml:space="preserve">“2 months to get accounts right”</w:t>
            </w:r>
            <w:r>
              <w:t xml:space="preserve"> </w:t>
            </w:r>
            <w:r>
              <w:t xml:space="preserve">(HESLB)</w:t>
            </w:r>
          </w:p>
        </w:tc>
      </w:tr>
      <w:tr>
        <w:tc>
          <w:tcPr/>
          <w:p>
            <w:pPr>
              <w:pStyle w:val="Compact"/>
            </w:pPr>
            <w:r>
              <w:t xml:space="preserve">A2</w:t>
            </w:r>
          </w:p>
        </w:tc>
        <w:tc>
          <w:tcPr/>
          <w:p>
            <w:pPr>
              <w:pStyle w:val="Compact"/>
            </w:pPr>
            <w:r>
              <w:t xml:space="preserve">Private student rent default</w:t>
            </w:r>
          </w:p>
        </w:tc>
        <w:tc>
          <w:tcPr/>
          <w:p>
            <w:pPr>
              <w:pStyle w:val="Compact"/>
            </w:pPr>
            <w:r>
              <w:t xml:space="preserve">Universal</w:t>
            </w:r>
          </w:p>
        </w:tc>
        <w:tc>
          <w:tcPr/>
          <w:p>
            <w:pPr>
              <w:pStyle w:val="Compact"/>
            </w:pPr>
            <w:r>
              <w:t xml:space="preserve">High</w:t>
            </w:r>
          </w:p>
        </w:tc>
        <w:tc>
          <w:tcPr/>
          <w:p>
            <w:pPr>
              <w:pStyle w:val="Compact"/>
            </w:pPr>
            <w:r>
              <w:t xml:space="preserve">Mid-semester dropouts; documented arrears</w:t>
            </w:r>
          </w:p>
        </w:tc>
      </w:tr>
      <w:tr>
        <w:tc>
          <w:tcPr/>
          <w:p>
            <w:pPr>
              <w:pStyle w:val="Compact"/>
            </w:pPr>
            <w:r>
              <w:t xml:space="preserve">A3</w:t>
            </w:r>
          </w:p>
        </w:tc>
        <w:tc>
          <w:tcPr/>
          <w:p>
            <w:pPr>
              <w:pStyle w:val="Compact"/>
            </w:pPr>
            <w:r>
              <w:t xml:space="preserve">Property damage by tenants</w:t>
            </w:r>
          </w:p>
        </w:tc>
        <w:tc>
          <w:tcPr/>
          <w:p>
            <w:pPr>
              <w:pStyle w:val="Compact"/>
            </w:pPr>
            <w:r>
              <w:t xml:space="preserve">Universal</w:t>
            </w:r>
          </w:p>
        </w:tc>
        <w:tc>
          <w:tcPr/>
          <w:p>
            <w:pPr>
              <w:pStyle w:val="Compact"/>
            </w:pPr>
            <w:r>
              <w:t xml:space="preserve">Medium</w:t>
            </w:r>
          </w:p>
        </w:tc>
        <w:tc>
          <w:tcPr/>
          <w:p>
            <w:pPr>
              <w:pStyle w:val="Compact"/>
            </w:pPr>
            <w:r>
              <w:t xml:space="preserve">Bedbugs, broken fixtures, theft</w:t>
            </w:r>
          </w:p>
        </w:tc>
      </w:tr>
      <w:tr>
        <w:tc>
          <w:tcPr/>
          <w:p>
            <w:pPr>
              <w:pStyle w:val="Compact"/>
            </w:pPr>
            <w:r>
              <w:t xml:space="preserve">A4</w:t>
            </w:r>
          </w:p>
        </w:tc>
        <w:tc>
          <w:tcPr/>
          <w:p>
            <w:pPr>
              <w:pStyle w:val="Compact"/>
            </w:pPr>
            <w:r>
              <w:t xml:space="preserve">Drug / alcohol / party violations</w:t>
            </w:r>
          </w:p>
        </w:tc>
        <w:tc>
          <w:tcPr/>
          <w:p>
            <w:pPr>
              <w:pStyle w:val="Compact"/>
            </w:pPr>
            <w:r>
              <w:t xml:space="preserve">High</w:t>
            </w:r>
          </w:p>
        </w:tc>
        <w:tc>
          <w:tcPr/>
          <w:p>
            <w:pPr>
              <w:pStyle w:val="Compact"/>
            </w:pPr>
            <w:r>
              <w:t xml:space="preserve">High — legal liability</w:t>
            </w:r>
          </w:p>
        </w:tc>
        <w:tc>
          <w:tcPr/>
          <w:p>
            <w:pPr>
              <w:pStyle w:val="Compact"/>
            </w:pPr>
            <w:r>
              <w:t xml:space="preserve">6-country study: 10.5% illicit drug use</w:t>
            </w:r>
          </w:p>
        </w:tc>
      </w:tr>
      <w:tr>
        <w:tc>
          <w:tcPr/>
          <w:p>
            <w:pPr>
              <w:pStyle w:val="Compact"/>
            </w:pPr>
            <w:r>
              <w:t xml:space="preserve">A5</w:t>
            </w:r>
          </w:p>
        </w:tc>
        <w:tc>
          <w:tcPr/>
          <w:p>
            <w:pPr>
              <w:pStyle w:val="Compact"/>
            </w:pPr>
            <w:r>
              <w:t xml:space="preserve">Violent incidents on premises</w:t>
            </w:r>
          </w:p>
        </w:tc>
        <w:tc>
          <w:tcPr/>
          <w:p>
            <w:pPr>
              <w:pStyle w:val="Compact"/>
            </w:pPr>
            <w:r>
              <w:t xml:space="preserve">Documented</w:t>
            </w:r>
          </w:p>
        </w:tc>
        <w:tc>
          <w:tcPr/>
          <w:p>
            <w:pPr>
              <w:pStyle w:val="Compact"/>
            </w:pPr>
            <w:r>
              <w:t xml:space="preserve">Critical — legal/PR catastrophic</w:t>
            </w:r>
          </w:p>
        </w:tc>
        <w:tc>
          <w:tcPr/>
          <w:p>
            <w:pPr>
              <w:pStyle w:val="Compact"/>
            </w:pPr>
            <w:r>
              <w:t xml:space="preserve">Makerere murder; KIU stabbing</w:t>
            </w:r>
          </w:p>
        </w:tc>
      </w:tr>
      <w:tr>
        <w:tc>
          <w:tcPr/>
          <w:p>
            <w:pPr>
              <w:pStyle w:val="Compact"/>
            </w:pPr>
            <w:r>
              <w:t xml:space="preserve">A6</w:t>
            </w:r>
          </w:p>
        </w:tc>
        <w:tc>
          <w:tcPr/>
          <w:p>
            <w:pPr>
              <w:pStyle w:val="Compact"/>
            </w:pPr>
            <w:r>
              <w:t xml:space="preserve">Illegal sub-letting / multiple occupancy</w:t>
            </w:r>
          </w:p>
        </w:tc>
        <w:tc>
          <w:tcPr/>
          <w:p>
            <w:pPr>
              <w:pStyle w:val="Compact"/>
            </w:pPr>
            <w:r>
              <w:t xml:space="preserve">High in informal sector</w:t>
            </w:r>
          </w:p>
        </w:tc>
        <w:tc>
          <w:tcPr/>
          <w:p>
            <w:pPr>
              <w:pStyle w:val="Compact"/>
            </w:pPr>
            <w:r>
              <w:t xml:space="preserve">Medium</w:t>
            </w:r>
          </w:p>
        </w:tc>
        <w:tc>
          <w:tcPr/>
          <w:p>
            <w:pPr>
              <w:pStyle w:val="Compact"/>
            </w:pPr>
            <w:r>
              <w:t xml:space="preserve">Bed-space economy in Kampala/Nairobi/Dar</w:t>
            </w:r>
          </w:p>
        </w:tc>
      </w:tr>
      <w:tr>
        <w:tc>
          <w:tcPr/>
          <w:p>
            <w:pPr>
              <w:pStyle w:val="Compact"/>
            </w:pPr>
            <w:r>
              <w:t xml:space="preserve">A7</w:t>
            </w:r>
          </w:p>
        </w:tc>
        <w:tc>
          <w:tcPr/>
          <w:p>
            <w:pPr>
              <w:pStyle w:val="Compact"/>
            </w:pPr>
            <w:r>
              <w:t xml:space="preserve">Vacancy &amp; seasonality (4-month cycles)</w:t>
            </w:r>
          </w:p>
        </w:tc>
        <w:tc>
          <w:tcPr/>
          <w:p>
            <w:pPr>
              <w:pStyle w:val="Compact"/>
            </w:pPr>
            <w:r>
              <w:t xml:space="preserve">Universal</w:t>
            </w:r>
          </w:p>
        </w:tc>
        <w:tc>
          <w:tcPr/>
          <w:p>
            <w:pPr>
              <w:pStyle w:val="Compact"/>
            </w:pPr>
            <w:r>
              <w:t xml:space="preserve">High — 2–4 months no income</w:t>
            </w:r>
          </w:p>
        </w:tc>
        <w:tc>
          <w:tcPr/>
          <w:p>
            <w:pPr>
              <w:pStyle w:val="Compact"/>
            </w:pPr>
            <w:r>
              <w:t xml:space="preserve">80–100% annual turnover global benchmark</w:t>
            </w:r>
          </w:p>
        </w:tc>
      </w:tr>
      <w:tr>
        <w:tc>
          <w:tcPr/>
          <w:p>
            <w:pPr>
              <w:pStyle w:val="Compact"/>
            </w:pPr>
            <w:r>
              <w:t xml:space="preserve">A8</w:t>
            </w:r>
          </w:p>
        </w:tc>
        <w:tc>
          <w:tcPr/>
          <w:p>
            <w:pPr>
              <w:pStyle w:val="Compact"/>
            </w:pPr>
            <w:r>
              <w:t xml:space="preserve">Utility cost volatility (power, water)</w:t>
            </w:r>
          </w:p>
        </w:tc>
        <w:tc>
          <w:tcPr/>
          <w:p>
            <w:pPr>
              <w:pStyle w:val="Compact"/>
            </w:pPr>
            <w:r>
              <w:t xml:space="preserve">Universal</w:t>
            </w:r>
          </w:p>
        </w:tc>
        <w:tc>
          <w:tcPr/>
          <w:p>
            <w:pPr>
              <w:pStyle w:val="Compact"/>
            </w:pPr>
            <w:r>
              <w:t xml:space="preserve">High</w:t>
            </w:r>
          </w:p>
        </w:tc>
        <w:tc>
          <w:tcPr/>
          <w:p>
            <w:pPr>
              <w:pStyle w:val="Compact"/>
            </w:pPr>
            <w:r>
              <w:t xml:space="preserve">UGX 756/unit; Dar/Nairobi rationing</w:t>
            </w:r>
          </w:p>
        </w:tc>
      </w:tr>
      <w:tr>
        <w:tc>
          <w:tcPr/>
          <w:p>
            <w:pPr>
              <w:pStyle w:val="Compact"/>
            </w:pPr>
            <w:r>
              <w:t xml:space="preserve">A9</w:t>
            </w:r>
          </w:p>
        </w:tc>
        <w:tc>
          <w:tcPr/>
          <w:p>
            <w:pPr>
              <w:pStyle w:val="Compact"/>
            </w:pPr>
            <w:r>
              <w:t xml:space="preserve">Maintenance burden (plumbing, sewerage)</w:t>
            </w:r>
          </w:p>
        </w:tc>
        <w:tc>
          <w:tcPr/>
          <w:p>
            <w:pPr>
              <w:pStyle w:val="Compact"/>
            </w:pPr>
            <w:r>
              <w:t xml:space="preserve">Universal</w:t>
            </w:r>
          </w:p>
        </w:tc>
        <w:tc>
          <w:tcPr/>
          <w:p>
            <w:pPr>
              <w:pStyle w:val="Compact"/>
            </w:pPr>
            <w:r>
              <w:t xml:space="preserve">High</w:t>
            </w:r>
          </w:p>
        </w:tc>
        <w:tc>
          <w:tcPr/>
          <w:p>
            <w:pPr>
              <w:pStyle w:val="Compact"/>
            </w:pPr>
            <w:r>
              <w:t xml:space="preserve">Pearl View collapse; Kyambogo facility gaps</w:t>
            </w:r>
          </w:p>
        </w:tc>
      </w:tr>
      <w:tr>
        <w:tc>
          <w:tcPr/>
          <w:p>
            <w:pPr>
              <w:pStyle w:val="Compact"/>
            </w:pPr>
            <w:r>
              <w:t xml:space="preserve">A10</w:t>
            </w:r>
          </w:p>
        </w:tc>
        <w:tc>
          <w:tcPr/>
          <w:p>
            <w:pPr>
              <w:pStyle w:val="Compact"/>
            </w:pPr>
            <w:r>
              <w:t xml:space="preserve">Staff turnover, theft, abuse</w:t>
            </w:r>
          </w:p>
        </w:tc>
        <w:tc>
          <w:tcPr/>
          <w:p>
            <w:pPr>
              <w:pStyle w:val="Compact"/>
            </w:pPr>
            <w:r>
              <w:t xml:space="preserve">High</w:t>
            </w:r>
          </w:p>
        </w:tc>
        <w:tc>
          <w:tcPr/>
          <w:p>
            <w:pPr>
              <w:pStyle w:val="Compact"/>
            </w:pPr>
            <w:r>
              <w:t xml:space="preserve">Medium</w:t>
            </w:r>
          </w:p>
        </w:tc>
        <w:tc>
          <w:tcPr/>
          <w:p>
            <w:pPr>
              <w:pStyle w:val="Compact"/>
            </w:pPr>
            <w:r>
              <w:t xml:space="preserve">Caretaker harassment cases; hotel-staff theft</w:t>
            </w:r>
          </w:p>
        </w:tc>
      </w:tr>
      <w:tr>
        <w:tc>
          <w:tcPr/>
          <w:p>
            <w:pPr>
              <w:pStyle w:val="Compact"/>
            </w:pPr>
            <w:r>
              <w:t xml:space="preserve">A11</w:t>
            </w:r>
          </w:p>
        </w:tc>
        <w:tc>
          <w:tcPr/>
          <w:p>
            <w:pPr>
              <w:pStyle w:val="Compact"/>
            </w:pPr>
            <w:r>
              <w:t xml:space="preserve">Compliance burden for staff (NSSF, SHIF, PAYE)</w:t>
            </w:r>
          </w:p>
        </w:tc>
        <w:tc>
          <w:tcPr/>
          <w:p>
            <w:pPr>
              <w:pStyle w:val="Compact"/>
            </w:pPr>
            <w:r>
              <w:t xml:space="preserve">Universal in formal sector</w:t>
            </w:r>
          </w:p>
        </w:tc>
        <w:tc>
          <w:tcPr/>
          <w:p>
            <w:pPr>
              <w:pStyle w:val="Compact"/>
            </w:pPr>
            <w:r>
              <w:t xml:space="preserve">High</w:t>
            </w:r>
          </w:p>
        </w:tc>
        <w:tc>
          <w:tcPr/>
          <w:p>
            <w:pPr>
              <w:pStyle w:val="Compact"/>
            </w:pPr>
            <w:r>
              <w:t xml:space="preserve">KSh 2m fines / 3 yrs jail for non-compliance</w:t>
            </w:r>
          </w:p>
        </w:tc>
      </w:tr>
      <w:tr>
        <w:tc>
          <w:tcPr/>
          <w:p>
            <w:pPr>
              <w:pStyle w:val="Compact"/>
            </w:pPr>
            <w:r>
              <w:t xml:space="preserve">A12</w:t>
            </w:r>
          </w:p>
        </w:tc>
        <w:tc>
          <w:tcPr/>
          <w:p>
            <w:pPr>
              <w:pStyle w:val="Compact"/>
            </w:pPr>
            <w:r>
              <w:t xml:space="preserve">Security incidents &amp; liability</w:t>
            </w:r>
          </w:p>
        </w:tc>
        <w:tc>
          <w:tcPr/>
          <w:p>
            <w:pPr>
              <w:pStyle w:val="Compact"/>
            </w:pPr>
            <w:r>
              <w:t xml:space="preserve">Universal</w:t>
            </w:r>
          </w:p>
        </w:tc>
        <w:tc>
          <w:tcPr/>
          <w:p>
            <w:pPr>
              <w:pStyle w:val="Compact"/>
            </w:pPr>
            <w:r>
              <w:t xml:space="preserve">Critical</w:t>
            </w:r>
          </w:p>
        </w:tc>
        <w:tc>
          <w:tcPr/>
          <w:p>
            <w:pPr>
              <w:pStyle w:val="Compact"/>
            </w:pPr>
            <w:r>
              <w:t xml:space="preserve">Kenya 2024 dorm fire (21 dead)</w:t>
            </w:r>
          </w:p>
        </w:tc>
      </w:tr>
      <w:tr>
        <w:tc>
          <w:tcPr/>
          <w:p>
            <w:pPr>
              <w:pStyle w:val="Compact"/>
            </w:pPr>
            <w:r>
              <w:t xml:space="preserve">A13</w:t>
            </w:r>
          </w:p>
        </w:tc>
        <w:tc>
          <w:tcPr/>
          <w:p>
            <w:pPr>
              <w:pStyle w:val="Compact"/>
            </w:pPr>
            <w:r>
              <w:t xml:space="preserve">Insurance gaps</w:t>
            </w:r>
          </w:p>
        </w:tc>
        <w:tc>
          <w:tcPr/>
          <w:p>
            <w:pPr>
              <w:pStyle w:val="Compact"/>
            </w:pPr>
            <w:r>
              <w:t xml:space="preserve">Widespread</w:t>
            </w:r>
          </w:p>
        </w:tc>
        <w:tc>
          <w:tcPr/>
          <w:p>
            <w:pPr>
              <w:pStyle w:val="Compact"/>
            </w:pPr>
            <w:r>
              <w:t xml:space="preserve">Critical</w:t>
            </w:r>
          </w:p>
        </w:tc>
        <w:tc>
          <w:tcPr/>
          <w:p>
            <w:pPr>
              <w:pStyle w:val="Compact"/>
            </w:pPr>
            <w:r>
              <w:t xml:space="preserve">“No guaranteed minimum”</w:t>
            </w:r>
            <w:r>
              <w:t xml:space="preserve"> </w:t>
            </w:r>
            <w:r>
              <w:t xml:space="preserve">(CrossBoundary)</w:t>
            </w:r>
          </w:p>
        </w:tc>
      </w:tr>
      <w:tr>
        <w:tc>
          <w:tcPr/>
          <w:p>
            <w:pPr>
              <w:pStyle w:val="Compact"/>
            </w:pPr>
            <w:r>
              <w:t xml:space="preserve">A14</w:t>
            </w:r>
          </w:p>
        </w:tc>
        <w:tc>
          <w:tcPr/>
          <w:p>
            <w:pPr>
              <w:pStyle w:val="Compact"/>
            </w:pPr>
            <w:r>
              <w:t xml:space="preserve">Reputational risk via TikTok / Twitter</w:t>
            </w:r>
          </w:p>
        </w:tc>
        <w:tc>
          <w:tcPr/>
          <w:p>
            <w:pPr>
              <w:pStyle w:val="Compact"/>
            </w:pPr>
            <w:r>
              <w:t xml:space="preserve">Universal</w:t>
            </w:r>
          </w:p>
        </w:tc>
        <w:tc>
          <w:tcPr/>
          <w:p>
            <w:pPr>
              <w:pStyle w:val="Compact"/>
            </w:pPr>
            <w:r>
              <w:t xml:space="preserve">Critical</w:t>
            </w:r>
          </w:p>
        </w:tc>
        <w:tc>
          <w:tcPr/>
          <w:p>
            <w:pPr>
              <w:pStyle w:val="Compact"/>
            </w:pPr>
            <w:r>
              <w:t xml:space="preserve">“Golden 15 Minutes”</w:t>
            </w:r>
            <w:r>
              <w:t xml:space="preserve"> </w:t>
            </w:r>
            <w:r>
              <w:t xml:space="preserve">of PR</w:t>
            </w:r>
          </w:p>
        </w:tc>
      </w:tr>
    </w:tbl>
    <w:bookmarkEnd w:id="216"/>
    <w:bookmarkStart w:id="217" w:name="b.-business-financial-pain"/>
    <w:p>
      <w:pPr>
        <w:pStyle w:val="Heading4"/>
      </w:pPr>
      <w:r>
        <w:rPr>
          <w:rStyle w:val="SectionNumber"/>
        </w:rPr>
        <w:t xml:space="preserve">4.2.0.2</w:t>
      </w:r>
      <w:r>
        <w:tab/>
      </w:r>
      <w:r>
        <w:t xml:space="preserve">B. Business / financial pain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Sub-theme</w:t>
            </w:r>
          </w:p>
        </w:tc>
        <w:tc>
          <w:tcPr/>
          <w:p>
            <w:pPr>
              <w:pStyle w:val="Compact"/>
            </w:pPr>
            <w:r>
              <w:t xml:space="preserve">Prevalence</w:t>
            </w:r>
          </w:p>
        </w:tc>
        <w:tc>
          <w:tcPr/>
          <w:p>
            <w:pPr>
              <w:pStyle w:val="Compact"/>
            </w:pPr>
            <w:r>
              <w:t xml:space="preserve">Severity</w:t>
            </w:r>
          </w:p>
        </w:tc>
        <w:tc>
          <w:tcPr/>
          <w:p>
            <w:pPr>
              <w:pStyle w:val="Compact"/>
            </w:pPr>
            <w:r>
              <w:t xml:space="preserve">Key evidence</w:t>
            </w:r>
          </w:p>
        </w:tc>
      </w:tr>
      <w:tr>
        <w:tc>
          <w:tcPr/>
          <w:p>
            <w:pPr>
              <w:pStyle w:val="Compact"/>
            </w:pPr>
            <w:r>
              <w:t xml:space="preserve">B1</w:t>
            </w:r>
          </w:p>
        </w:tc>
        <w:tc>
          <w:tcPr/>
          <w:p>
            <w:pPr>
              <w:pStyle w:val="Compact"/>
            </w:pPr>
            <w:r>
              <w:t xml:space="preserve">High cost of capital (18–22% local vs 4–8% foreign)</w:t>
            </w:r>
          </w:p>
        </w:tc>
        <w:tc>
          <w:tcPr/>
          <w:p>
            <w:pPr>
              <w:pStyle w:val="Compact"/>
            </w:pPr>
            <w:r>
              <w:t xml:space="preserve">Universal</w:t>
            </w:r>
          </w:p>
        </w:tc>
        <w:tc>
          <w:tcPr/>
          <w:p>
            <w:pPr>
              <w:pStyle w:val="Compact"/>
            </w:pPr>
            <w:r>
              <w:t xml:space="preserve">Critical</w:t>
            </w:r>
          </w:p>
        </w:tc>
        <w:tc>
          <w:tcPr/>
          <w:p>
            <w:pPr>
              <w:pStyle w:val="Compact"/>
            </w:pPr>
            <w:r>
              <w:t xml:space="preserve">World Bank; CrossBoundary</w:t>
            </w:r>
          </w:p>
        </w:tc>
      </w:tr>
      <w:tr>
        <w:tc>
          <w:tcPr/>
          <w:p>
            <w:pPr>
              <w:pStyle w:val="Compact"/>
            </w:pPr>
            <w:r>
              <w:t xml:space="preserve">B2</w:t>
            </w:r>
          </w:p>
        </w:tc>
        <w:tc>
          <w:tcPr/>
          <w:p>
            <w:pPr>
              <w:pStyle w:val="Compact"/>
            </w:pPr>
            <w:r>
              <w:t xml:space="preserve">No PBSA-specific financing vehicle</w:t>
            </w:r>
          </w:p>
        </w:tc>
        <w:tc>
          <w:tcPr/>
          <w:p>
            <w:pPr>
              <w:pStyle w:val="Compact"/>
            </w:pPr>
            <w:r>
              <w:t xml:space="preserve">Universal</w:t>
            </w:r>
          </w:p>
        </w:tc>
        <w:tc>
          <w:tcPr/>
          <w:p>
            <w:pPr>
              <w:pStyle w:val="Compact"/>
            </w:pPr>
            <w:r>
              <w:t xml:space="preserve">High</w:t>
            </w:r>
          </w:p>
        </w:tc>
        <w:tc>
          <w:tcPr/>
          <w:p>
            <w:pPr>
              <w:pStyle w:val="Compact"/>
            </w:pPr>
            <w:r>
              <w:t xml:space="preserve">SA has SASAII; EA has nothing</w:t>
            </w:r>
          </w:p>
        </w:tc>
      </w:tr>
      <w:tr>
        <w:tc>
          <w:tcPr/>
          <w:p>
            <w:pPr>
              <w:pStyle w:val="Compact"/>
            </w:pPr>
            <w:r>
              <w:t xml:space="preserve">B3</w:t>
            </w:r>
          </w:p>
        </w:tc>
        <w:tc>
          <w:tcPr/>
          <w:p>
            <w:pPr>
              <w:pStyle w:val="Compact"/>
            </w:pPr>
            <w:r>
              <w:t xml:space="preserve">Land scarcity near campuses</w:t>
            </w:r>
          </w:p>
        </w:tc>
        <w:tc>
          <w:tcPr/>
          <w:p>
            <w:pPr>
              <w:pStyle w:val="Compact"/>
            </w:pPr>
            <w:r>
              <w:t xml:space="preserve">Universal</w:t>
            </w:r>
          </w:p>
        </w:tc>
        <w:tc>
          <w:tcPr/>
          <w:p>
            <w:pPr>
              <w:pStyle w:val="Compact"/>
            </w:pPr>
            <w:r>
              <w:t xml:space="preserve">High</w:t>
            </w:r>
          </w:p>
        </w:tc>
        <w:tc>
          <w:tcPr/>
          <w:p>
            <w:pPr>
              <w:pStyle w:val="Compact"/>
            </w:pPr>
            <w:r>
              <w:t xml:space="preserve">“Most lands already occupied”</w:t>
            </w:r>
          </w:p>
        </w:tc>
      </w:tr>
      <w:tr>
        <w:tc>
          <w:tcPr/>
          <w:p>
            <w:pPr>
              <w:pStyle w:val="Compact"/>
            </w:pPr>
            <w:r>
              <w:t xml:space="preserve">B4</w:t>
            </w:r>
          </w:p>
        </w:tc>
        <w:tc>
          <w:tcPr/>
          <w:p>
            <w:pPr>
              <w:pStyle w:val="Compact"/>
            </w:pPr>
            <w:r>
              <w:t xml:space="preserve">Construction cost escalation</w:t>
            </w:r>
          </w:p>
        </w:tc>
        <w:tc>
          <w:tcPr/>
          <w:p>
            <w:pPr>
              <w:pStyle w:val="Compact"/>
            </w:pPr>
            <w:r>
              <w:t xml:space="preserve">Universal</w:t>
            </w:r>
          </w:p>
        </w:tc>
        <w:tc>
          <w:tcPr/>
          <w:p>
            <w:pPr>
              <w:pStyle w:val="Compact"/>
            </w:pPr>
            <w:r>
              <w:t xml:space="preserve">High</w:t>
            </w:r>
          </w:p>
        </w:tc>
        <w:tc>
          <w:tcPr/>
          <w:p>
            <w:pPr>
              <w:pStyle w:val="Compact"/>
            </w:pPr>
            <w:r>
              <w:t xml:space="preserve">Dar rents highest in EA</w:t>
            </w:r>
          </w:p>
        </w:tc>
      </w:tr>
      <w:tr>
        <w:tc>
          <w:tcPr/>
          <w:p>
            <w:pPr>
              <w:pStyle w:val="Compact"/>
            </w:pPr>
            <w:r>
              <w:t xml:space="preserve">B5</w:t>
            </w:r>
          </w:p>
        </w:tc>
        <w:tc>
          <w:tcPr/>
          <w:p>
            <w:pPr>
              <w:pStyle w:val="Compact"/>
            </w:pPr>
            <w:r>
              <w:t xml:space="preserve">Tax burden — Uganda (≈35–40% effective)</w:t>
            </w:r>
          </w:p>
        </w:tc>
        <w:tc>
          <w:tcPr/>
          <w:p>
            <w:pPr>
              <w:pStyle w:val="Compact"/>
            </w:pPr>
            <w:r>
              <w:t xml:space="preserve">Uganda</w:t>
            </w:r>
          </w:p>
        </w:tc>
        <w:tc>
          <w:tcPr/>
          <w:p>
            <w:pPr>
              <w:pStyle w:val="Compact"/>
            </w:pPr>
            <w:r>
              <w:t xml:space="preserve">Critical</w:t>
            </w:r>
          </w:p>
        </w:tc>
        <w:tc>
          <w:tcPr/>
          <w:p>
            <w:pPr>
              <w:pStyle w:val="Compact"/>
            </w:pPr>
            <w:r>
              <w:t xml:space="preserve">KCCA + URA + VAT + income + payroll</w:t>
            </w:r>
          </w:p>
        </w:tc>
      </w:tr>
      <w:tr>
        <w:tc>
          <w:tcPr/>
          <w:p>
            <w:pPr>
              <w:pStyle w:val="Compact"/>
            </w:pPr>
            <w:r>
              <w:t xml:space="preserve">B6</w:t>
            </w:r>
          </w:p>
        </w:tc>
        <w:tc>
          <w:tcPr/>
          <w:p>
            <w:pPr>
              <w:pStyle w:val="Compact"/>
            </w:pPr>
            <w:r>
              <w:t xml:space="preserve">Tax burden — Kenya (RIT 7.5% + NSSF + SHIF + AHL)</w:t>
            </w:r>
          </w:p>
        </w:tc>
        <w:tc>
          <w:tcPr/>
          <w:p>
            <w:pPr>
              <w:pStyle w:val="Compact"/>
            </w:pPr>
            <w:r>
              <w:t xml:space="preserve">Kenya</w:t>
            </w:r>
          </w:p>
        </w:tc>
        <w:tc>
          <w:tcPr/>
          <w:p>
            <w:pPr>
              <w:pStyle w:val="Compact"/>
            </w:pPr>
            <w:r>
              <w:t xml:space="preserve">High</w:t>
            </w:r>
          </w:p>
        </w:tc>
        <w:tc>
          <w:tcPr/>
          <w:p>
            <w:pPr>
              <w:pStyle w:val="Compact"/>
            </w:pPr>
            <w:r>
              <w:t xml:space="preserve">KRA + NSSF + SHIF stack</w:t>
            </w:r>
          </w:p>
        </w:tc>
      </w:tr>
      <w:tr>
        <w:tc>
          <w:tcPr/>
          <w:p>
            <w:pPr>
              <w:pStyle w:val="Compact"/>
            </w:pPr>
            <w:r>
              <w:t xml:space="preserve">B7</w:t>
            </w:r>
          </w:p>
        </w:tc>
        <w:tc>
          <w:tcPr/>
          <w:p>
            <w:pPr>
              <w:pStyle w:val="Compact"/>
            </w:pPr>
            <w:r>
              <w:t xml:space="preserve">Rent control / fee caps after strikes</w:t>
            </w:r>
          </w:p>
        </w:tc>
        <w:tc>
          <w:tcPr/>
          <w:p>
            <w:pPr>
              <w:pStyle w:val="Compact"/>
            </w:pPr>
            <w:r>
              <w:t xml:space="preserve">KE, UG</w:t>
            </w:r>
          </w:p>
        </w:tc>
        <w:tc>
          <w:tcPr/>
          <w:p>
            <w:pPr>
              <w:pStyle w:val="Compact"/>
            </w:pPr>
            <w:r>
              <w:t xml:space="preserve">Critical for affected operators</w:t>
            </w:r>
          </w:p>
        </w:tc>
        <w:tc>
          <w:tcPr/>
          <w:p>
            <w:pPr>
              <w:pStyle w:val="Compact"/>
            </w:pPr>
            <w:r>
              <w:t xml:space="preserve">UoN 50% cut; Kyambogo guideline</w:t>
            </w:r>
          </w:p>
        </w:tc>
      </w:tr>
      <w:tr>
        <w:tc>
          <w:tcPr/>
          <w:p>
            <w:pPr>
              <w:pStyle w:val="Compact"/>
            </w:pPr>
            <w:r>
              <w:t xml:space="preserve">B8</w:t>
            </w:r>
          </w:p>
        </w:tc>
        <w:tc>
          <w:tcPr/>
          <w:p>
            <w:pPr>
              <w:pStyle w:val="Compact"/>
            </w:pPr>
            <w:r>
              <w:t xml:space="preserve">PPP competition (KU 10k beds, UoN 4k beds)</w:t>
            </w:r>
          </w:p>
        </w:tc>
        <w:tc>
          <w:tcPr/>
          <w:p>
            <w:pPr>
              <w:pStyle w:val="Compact"/>
            </w:pPr>
            <w:r>
              <w:t xml:space="preserve">KE, expanding</w:t>
            </w:r>
          </w:p>
        </w:tc>
        <w:tc>
          <w:tcPr/>
          <w:p>
            <w:pPr>
              <w:pStyle w:val="Compact"/>
            </w:pPr>
            <w:r>
              <w:t xml:space="preserve">Critical within 5km of campuses</w:t>
            </w:r>
          </w:p>
        </w:tc>
        <w:tc>
          <w:tcPr/>
          <w:p>
            <w:pPr>
              <w:pStyle w:val="Compact"/>
            </w:pPr>
            <w:r>
              <w:t xml:space="preserve">Africa Integras KU PPP</w:t>
            </w:r>
          </w:p>
        </w:tc>
      </w:tr>
      <w:tr>
        <w:tc>
          <w:tcPr/>
          <w:p>
            <w:pPr>
              <w:pStyle w:val="Compact"/>
            </w:pPr>
            <w:r>
              <w:t xml:space="preserve">B9</w:t>
            </w:r>
          </w:p>
        </w:tc>
        <w:tc>
          <w:tcPr/>
          <w:p>
            <w:pPr>
              <w:pStyle w:val="Compact"/>
            </w:pPr>
            <w:r>
              <w:t xml:space="preserve">Profitability blind spot (no published EA data)</w:t>
            </w:r>
          </w:p>
        </w:tc>
        <w:tc>
          <w:tcPr/>
          <w:p>
            <w:pPr>
              <w:pStyle w:val="Compact"/>
            </w:pPr>
            <w:r>
              <w:t xml:space="preserve">Universal</w:t>
            </w:r>
          </w:p>
        </w:tc>
        <w:tc>
          <w:tcPr/>
          <w:p>
            <w:pPr>
              <w:pStyle w:val="Compact"/>
            </w:pPr>
            <w:r>
              <w:t xml:space="preserve">High — limits institutional capital</w:t>
            </w:r>
          </w:p>
        </w:tc>
        <w:tc>
          <w:tcPr/>
          <w:p>
            <w:pPr>
              <w:pStyle w:val="Compact"/>
            </w:pPr>
            <w:r>
              <w:t xml:space="preserve">Research gap</w:t>
            </w:r>
          </w:p>
        </w:tc>
      </w:tr>
      <w:tr>
        <w:tc>
          <w:tcPr/>
          <w:p>
            <w:pPr>
              <w:pStyle w:val="Compact"/>
            </w:pPr>
            <w:r>
              <w:t xml:space="preserve">B10</w:t>
            </w:r>
          </w:p>
        </w:tc>
        <w:tc>
          <w:tcPr/>
          <w:p>
            <w:pPr>
              <w:pStyle w:val="Compact"/>
            </w:pPr>
            <w:r>
              <w:t xml:space="preserve">Illiquidity / no exit</w:t>
            </w:r>
          </w:p>
        </w:tc>
        <w:tc>
          <w:tcPr/>
          <w:p>
            <w:pPr>
              <w:pStyle w:val="Compact"/>
            </w:pPr>
            <w:r>
              <w:t xml:space="preserve">Universal</w:t>
            </w:r>
          </w:p>
        </w:tc>
        <w:tc>
          <w:tcPr/>
          <w:p>
            <w:pPr>
              <w:pStyle w:val="Compact"/>
            </w:pPr>
            <w:r>
              <w:t xml:space="preserve">High</w:t>
            </w:r>
          </w:p>
        </w:tc>
        <w:tc>
          <w:tcPr/>
          <w:p>
            <w:pPr>
              <w:pStyle w:val="Compact"/>
            </w:pPr>
            <w:r>
              <w:t xml:space="preserve">“Illiquidity trap”</w:t>
            </w:r>
            <w:r>
              <w:t xml:space="preserve"> </w:t>
            </w:r>
            <w:r>
              <w:t xml:space="preserve">Ghanamma</w:t>
            </w:r>
          </w:p>
        </w:tc>
      </w:tr>
      <w:tr>
        <w:tc>
          <w:tcPr/>
          <w:p>
            <w:pPr>
              <w:pStyle w:val="Compact"/>
            </w:pPr>
            <w:r>
              <w:t xml:space="preserve">B11</w:t>
            </w:r>
          </w:p>
        </w:tc>
        <w:tc>
          <w:tcPr/>
          <w:p>
            <w:pPr>
              <w:pStyle w:val="Compact"/>
            </w:pPr>
            <w:r>
              <w:t xml:space="preserve">Informal sector competition</w:t>
            </w:r>
          </w:p>
        </w:tc>
        <w:tc>
          <w:tcPr/>
          <w:p>
            <w:pPr>
              <w:pStyle w:val="Compact"/>
            </w:pPr>
            <w:r>
              <w:t xml:space="preserve">Universal</w:t>
            </w:r>
          </w:p>
        </w:tc>
        <w:tc>
          <w:tcPr/>
          <w:p>
            <w:pPr>
              <w:pStyle w:val="Compact"/>
            </w:pPr>
            <w:r>
              <w:t xml:space="preserve">High</w:t>
            </w:r>
          </w:p>
        </w:tc>
        <w:tc>
          <w:tcPr/>
          <w:p>
            <w:pPr>
              <w:pStyle w:val="Compact"/>
            </w:pPr>
            <w:r>
              <w:t xml:space="preserve">Bed-space economy undercuts on price</w:t>
            </w:r>
          </w:p>
        </w:tc>
      </w:tr>
      <w:tr>
        <w:tc>
          <w:tcPr/>
          <w:p>
            <w:pPr>
              <w:pStyle w:val="Compact"/>
            </w:pPr>
            <w:r>
              <w:t xml:space="preserve">B12</w:t>
            </w:r>
          </w:p>
        </w:tc>
        <w:tc>
          <w:tcPr/>
          <w:p>
            <w:pPr>
              <w:pStyle w:val="Compact"/>
            </w:pPr>
            <w:r>
              <w:t xml:space="preserve">Inflation-capped rent increases (KE bill)</w:t>
            </w:r>
          </w:p>
        </w:tc>
        <w:tc>
          <w:tcPr/>
          <w:p>
            <w:pPr>
              <w:pStyle w:val="Compact"/>
            </w:pPr>
            <w:r>
              <w:t xml:space="preserve">Kenya emerging</w:t>
            </w:r>
          </w:p>
        </w:tc>
        <w:tc>
          <w:tcPr/>
          <w:p>
            <w:pPr>
              <w:pStyle w:val="Compact"/>
            </w:pPr>
            <w:r>
              <w:t xml:space="preserve">Medium–High</w:t>
            </w:r>
          </w:p>
        </w:tc>
        <w:tc>
          <w:tcPr/>
          <w:p>
            <w:pPr>
              <w:pStyle w:val="Compact"/>
            </w:pPr>
            <w:r>
              <w:t xml:space="preserve">2021 Bill; cap = prior-year inflation</w:t>
            </w:r>
          </w:p>
        </w:tc>
      </w:tr>
    </w:tbl>
    <w:bookmarkEnd w:id="217"/>
    <w:bookmarkStart w:id="218" w:name="cross-cutting-risk-multipliers-1"/>
    <w:p>
      <w:pPr>
        <w:pStyle w:val="Heading4"/>
      </w:pPr>
      <w:r>
        <w:rPr>
          <w:rStyle w:val="SectionNumber"/>
        </w:rPr>
        <w:t xml:space="preserve">4.2.0.3</w:t>
      </w:r>
      <w:r>
        <w:tab/>
      </w:r>
      <w:r>
        <w:t xml:space="preserve">Cross-cutting risk multipliers</w:t>
      </w:r>
    </w:p>
    <w:p>
      <w:pPr>
        <w:pStyle w:val="Compact"/>
        <w:numPr>
          <w:ilvl w:val="0"/>
          <w:numId w:val="1045"/>
        </w:numPr>
      </w:pPr>
      <w:r>
        <w:rPr>
          <w:b/>
          <w:bCs/>
        </w:rPr>
        <w:t xml:space="preserve">Small operators (&lt;50 beds)</w:t>
      </w:r>
      <w:r>
        <w:t xml:space="preserve"> </w:t>
      </w:r>
      <w:r>
        <w:t xml:space="preserve">carry disproportionate weight on A11, B1, B2, B5, B6 — they cannot afford compliance professionals, lose access to formal credit, struggle with tax stack.</w:t>
      </w:r>
    </w:p>
    <w:p>
      <w:pPr>
        <w:pStyle w:val="Compact"/>
        <w:numPr>
          <w:ilvl w:val="0"/>
          <w:numId w:val="1045"/>
        </w:numPr>
      </w:pPr>
      <w:r>
        <w:rPr>
          <w:b/>
          <w:bCs/>
        </w:rPr>
        <w:t xml:space="preserve">Operators with &gt;70% government-sponsored student mix</w:t>
      </w:r>
      <w:r>
        <w:t xml:space="preserve"> </w:t>
      </w:r>
      <w:r>
        <w:t xml:space="preserve">carry extra weight on A1, A7 — they are policy-vulnerable.</w:t>
      </w:r>
    </w:p>
    <w:p>
      <w:pPr>
        <w:pStyle w:val="Compact"/>
        <w:numPr>
          <w:ilvl w:val="0"/>
          <w:numId w:val="1045"/>
        </w:numPr>
      </w:pPr>
      <w:r>
        <w:rPr>
          <w:b/>
          <w:bCs/>
        </w:rPr>
        <w:t xml:space="preserve">Operators within 5km of a PPP-target campus</w:t>
      </w:r>
      <w:r>
        <w:t xml:space="preserve"> </w:t>
      </w:r>
      <w:r>
        <w:t xml:space="preserve">carry extra weight on B8.</w:t>
      </w:r>
    </w:p>
    <w:p>
      <w:pPr>
        <w:pStyle w:val="Compact"/>
        <w:numPr>
          <w:ilvl w:val="0"/>
          <w:numId w:val="1045"/>
        </w:numPr>
      </w:pPr>
      <w:r>
        <w:rPr>
          <w:b/>
          <w:bCs/>
        </w:rPr>
        <w:t xml:space="preserve">Operators in Kampala / Nairobi / Dar</w:t>
      </w:r>
      <w:r>
        <w:t xml:space="preserve"> </w:t>
      </w:r>
      <w:r>
        <w:t xml:space="preserve">face more A11, B5, B6 enforcement than rural counterparts.</w:t>
      </w:r>
    </w:p>
    <w:p>
      <w:pPr>
        <w:pStyle w:val="Compact"/>
        <w:numPr>
          <w:ilvl w:val="0"/>
          <w:numId w:val="1045"/>
        </w:numPr>
      </w:pPr>
      <w:r>
        <w:rPr>
          <w:b/>
          <w:bCs/>
        </w:rPr>
        <w:t xml:space="preserve">Older buildings (10+ years)</w:t>
      </w:r>
      <w:r>
        <w:t xml:space="preserve"> </w:t>
      </w:r>
      <w:r>
        <w:t xml:space="preserve">carry extra weight on A9 (maintenance) and A13 (insurance) — most stock surveyed by Makerere 2023 was already aging.</w:t>
      </w:r>
    </w:p>
    <w:bookmarkEnd w:id="218"/>
    <w:bookmarkStart w:id="219" w:name="Xf401317dab8279103eb92a0041edf7d4dab3702"/>
    <w:p>
      <w:pPr>
        <w:pStyle w:val="Heading4"/>
      </w:pPr>
      <w:r>
        <w:rPr>
          <w:rStyle w:val="SectionNumber"/>
        </w:rPr>
        <w:t xml:space="preserve">4.2.0.4</w:t>
      </w:r>
      <w:r>
        <w:tab/>
      </w:r>
      <w:r>
        <w:t xml:space="preserve">Severity-weighted top 5 (for product strategy)</w:t>
      </w:r>
    </w:p>
    <w:p>
      <w:pPr>
        <w:pStyle w:val="Compact"/>
        <w:numPr>
          <w:ilvl w:val="0"/>
          <w:numId w:val="1046"/>
        </w:numPr>
      </w:pPr>
      <w:r>
        <w:rPr>
          <w:b/>
          <w:bCs/>
        </w:rPr>
        <w:t xml:space="preserve">A1 — Loan delays</w:t>
      </w:r>
      <w:r>
        <w:t xml:space="preserve"> </w:t>
      </w:r>
      <w:r>
        <w:t xml:space="preserve">(universal, critical, recurring)</w:t>
      </w:r>
    </w:p>
    <w:p>
      <w:pPr>
        <w:pStyle w:val="Compact"/>
        <w:numPr>
          <w:ilvl w:val="0"/>
          <w:numId w:val="1046"/>
        </w:numPr>
      </w:pPr>
      <w:r>
        <w:rPr>
          <w:b/>
          <w:bCs/>
        </w:rPr>
        <w:t xml:space="preserve">B5/B6 — Tax &amp; compliance burden</w:t>
      </w:r>
      <w:r>
        <w:t xml:space="preserve"> </w:t>
      </w:r>
      <w:r>
        <w:t xml:space="preserve">(universal, critical, growing)</w:t>
      </w:r>
    </w:p>
    <w:p>
      <w:pPr>
        <w:pStyle w:val="Compact"/>
        <w:numPr>
          <w:ilvl w:val="0"/>
          <w:numId w:val="1046"/>
        </w:numPr>
      </w:pPr>
      <w:r>
        <w:rPr>
          <w:b/>
          <w:bCs/>
        </w:rPr>
        <w:t xml:space="preserve">B1 — Capital cost</w:t>
      </w:r>
      <w:r>
        <w:t xml:space="preserve"> </w:t>
      </w:r>
      <w:r>
        <w:t xml:space="preserve">(universal, critical, structural)</w:t>
      </w:r>
    </w:p>
    <w:p>
      <w:pPr>
        <w:pStyle w:val="Compact"/>
        <w:numPr>
          <w:ilvl w:val="0"/>
          <w:numId w:val="1046"/>
        </w:numPr>
      </w:pPr>
      <w:r>
        <w:rPr>
          <w:b/>
          <w:bCs/>
        </w:rPr>
        <w:t xml:space="preserve">A14 — Reputational viral risk</w:t>
      </w:r>
      <w:r>
        <w:t xml:space="preserve"> </w:t>
      </w:r>
      <w:r>
        <w:t xml:space="preserve">(universal, critical, instantaneous)</w:t>
      </w:r>
    </w:p>
    <w:p>
      <w:pPr>
        <w:pStyle w:val="Compact"/>
        <w:numPr>
          <w:ilvl w:val="0"/>
          <w:numId w:val="1046"/>
        </w:numPr>
      </w:pPr>
      <w:r>
        <w:rPr>
          <w:b/>
          <w:bCs/>
        </w:rPr>
        <w:t xml:space="preserve">B8 — PPP competition</w:t>
      </w:r>
      <w:r>
        <w:t xml:space="preserve"> </w:t>
      </w:r>
      <w:r>
        <w:t xml:space="preserve">(geographic, critical, expanding)</w:t>
      </w:r>
    </w:p>
    <w:bookmarkEnd w:id="219"/>
    <w:bookmarkStart w:id="220" w:name="whats-not-yet-mapped-1"/>
    <w:p>
      <w:pPr>
        <w:pStyle w:val="Heading4"/>
      </w:pPr>
      <w:r>
        <w:rPr>
          <w:rStyle w:val="SectionNumber"/>
        </w:rPr>
        <w:t xml:space="preserve">4.2.0.5</w:t>
      </w:r>
      <w:r>
        <w:tab/>
      </w:r>
      <w:r>
        <w:t xml:space="preserve">What’s not yet mapped</w:t>
      </w:r>
    </w:p>
    <w:p>
      <w:pPr>
        <w:pStyle w:val="Compact"/>
        <w:numPr>
          <w:ilvl w:val="0"/>
          <w:numId w:val="1047"/>
        </w:numPr>
      </w:pPr>
      <w:r>
        <w:t xml:space="preserve">Rural / smaller-town hostel operator pain (most coverage is urban)</w:t>
      </w:r>
    </w:p>
    <w:p>
      <w:pPr>
        <w:pStyle w:val="Compact"/>
        <w:numPr>
          <w:ilvl w:val="0"/>
          <w:numId w:val="1047"/>
        </w:numPr>
      </w:pPr>
      <w:r>
        <w:t xml:space="preserve">Women-led hostel operations as a distinct segment</w:t>
      </w:r>
    </w:p>
    <w:p>
      <w:pPr>
        <w:pStyle w:val="Compact"/>
        <w:numPr>
          <w:ilvl w:val="0"/>
          <w:numId w:val="1047"/>
        </w:numPr>
      </w:pPr>
      <w:r>
        <w:t xml:space="preserve">Faith-based / mission-affiliated hostels (likely different cost structure)</w:t>
      </w:r>
    </w:p>
    <w:p>
      <w:pPr>
        <w:pStyle w:val="Compact"/>
        <w:numPr>
          <w:ilvl w:val="0"/>
          <w:numId w:val="1047"/>
        </w:numPr>
      </w:pPr>
      <w:r>
        <w:t xml:space="preserve">Multi-property operators vs single-property (likely very different pain profiles)</w:t>
      </w:r>
    </w:p>
    <w:p>
      <w:pPr>
        <w:pStyle w:val="Compact"/>
        <w:numPr>
          <w:ilvl w:val="0"/>
          <w:numId w:val="1047"/>
        </w:numPr>
      </w:pPr>
      <w:r>
        <w:t xml:space="preserve">Successor / inheritance dynamics — many EA hostels are family assets transitioning generations</w:t>
      </w:r>
    </w:p>
    <w:bookmarkEnd w:id="220"/>
    <w:bookmarkEnd w:id="221"/>
    <w:bookmarkStart w:id="228" w:name="country-by-country-breakdown-1"/>
    <w:p>
      <w:pPr>
        <w:pStyle w:val="Heading2"/>
      </w:pPr>
      <w:r>
        <w:rPr>
          <w:rStyle w:val="SectionNumber"/>
        </w:rPr>
        <w:t xml:space="preserve">4.3</w:t>
      </w:r>
      <w:r>
        <w:tab/>
      </w:r>
      <w:r>
        <w:t xml:space="preserve">4.3 Country-by-country breakdown</w:t>
      </w:r>
    </w:p>
    <w:bookmarkStart w:id="222" w:name="uganda-1"/>
    <w:p>
      <w:pPr>
        <w:pStyle w:val="Heading4"/>
      </w:pPr>
      <w:r>
        <w:rPr>
          <w:rStyle w:val="SectionNumber"/>
        </w:rPr>
        <w:t xml:space="preserve">4.3.0.1</w:t>
      </w:r>
      <w:r>
        <w:tab/>
      </w:r>
      <w:r>
        <w:t xml:space="preserve">Uganda</w:t>
      </w:r>
    </w:p>
    <w:p>
      <w:pPr>
        <w:pStyle w:val="FirstParagraph"/>
      </w:pPr>
      <w:r>
        <w:rPr>
          <w:b/>
          <w:bCs/>
        </w:rPr>
        <w:t xml:space="preserve">Major universities driving demand:</w:t>
      </w:r>
      <w:r>
        <w:t xml:space="preserve"> </w:t>
      </w:r>
      <w:r>
        <w:t xml:space="preserve">Makerere, MUBS, Kyambogo, KIU, Mbarara University.</w:t>
      </w:r>
    </w:p>
    <w:p>
      <w:pPr>
        <w:pStyle w:val="BodyText"/>
      </w:pPr>
      <w:r>
        <w:rPr>
          <w:b/>
          <w:bCs/>
        </w:rPr>
        <w:t xml:space="preserve">Top owner pain points:</w:t>
      </w:r>
      <w:r>
        <w:t xml:space="preserve"> </w:t>
      </w:r>
      <w:r>
        <w:t xml:space="preserve">1.</w:t>
      </w:r>
      <w:r>
        <w:t xml:space="preserve"> </w:t>
      </w:r>
      <w:r>
        <w:rPr>
          <w:b/>
          <w:bCs/>
        </w:rPr>
        <w:t xml:space="preserve">Government allowance delays</w:t>
      </w:r>
      <w:r>
        <w:t xml:space="preserve"> </w:t>
      </w:r>
      <w:r>
        <w:t xml:space="preserve">— 30+ MUBS evictions; allowances 446k–768k UGX/semester, often paid late or partially.</w:t>
      </w:r>
      <w:r>
        <w:t xml:space="preserve"> </w:t>
      </w:r>
      <w:r>
        <w:t xml:space="preserve">2.</w:t>
      </w:r>
      <w:r>
        <w:t xml:space="preserve"> </w:t>
      </w:r>
      <w:r>
        <w:rPr>
          <w:b/>
          <w:bCs/>
        </w:rPr>
        <w:t xml:space="preserve">Tax stack ≈35–40%</w:t>
      </w:r>
      <w:r>
        <w:t xml:space="preserve"> </w:t>
      </w:r>
      <w:r>
        <w:t xml:space="preserve">— KCCA Property Rates (6%), Local Hotel Tax, URA Rental Income Tax, VAT (18% above 150m), Corporate Income Tax (30%), staff NSSF/NHIF.</w:t>
      </w:r>
      <w:r>
        <w:t xml:space="preserve"> </w:t>
      </w:r>
      <w:r>
        <w:t xml:space="preserve">3.</w:t>
      </w:r>
      <w:r>
        <w:t xml:space="preserve"> </w:t>
      </w:r>
      <w:r>
        <w:rPr>
          <w:b/>
          <w:bCs/>
        </w:rPr>
        <w:t xml:space="preserve">Landlord &amp; Tenant Act 2022 compliance</w:t>
      </w:r>
      <w:r>
        <w:t xml:space="preserve"> </w:t>
      </w:r>
      <w:r>
        <w:t xml:space="preserve">— written agreements above UGX 500k, 14-day documentation rule, ID verification, 90-day notice for rent increases, no self-help eviction (3 months’ rent + damages penalty).</w:t>
      </w:r>
      <w:r>
        <w:t xml:space="preserve"> </w:t>
      </w:r>
      <w:r>
        <w:t xml:space="preserve">4.</w:t>
      </w:r>
      <w:r>
        <w:t xml:space="preserve"> </w:t>
      </w:r>
      <w:r>
        <w:rPr>
          <w:b/>
          <w:bCs/>
        </w:rPr>
        <w:t xml:space="preserve">Makerere 2023 inspection regime</w:t>
      </w:r>
      <w:r>
        <w:t xml:space="preserve"> </w:t>
      </w:r>
      <w:r>
        <w:t xml:space="preserve">— A/B/C grading, voluntary now but trending toward MOU-style mandatory enrollment.</w:t>
      </w:r>
      <w:r>
        <w:t xml:space="preserve"> </w:t>
      </w:r>
      <w:r>
        <w:t xml:space="preserve">5.</w:t>
      </w:r>
      <w:r>
        <w:t xml:space="preserve"> </w:t>
      </w:r>
      <w:r>
        <w:rPr>
          <w:b/>
          <w:bCs/>
        </w:rPr>
        <w:t xml:space="preserve">Aging stock + sanitation collapse</w:t>
      </w:r>
      <w:r>
        <w:t xml:space="preserve"> </w:t>
      </w:r>
      <w:r>
        <w:t xml:space="preserve">— Pearl View as cautionary tale; deferred maintenance increasingly visible.</w:t>
      </w:r>
      <w:r>
        <w:t xml:space="preserve"> </w:t>
      </w:r>
      <w:r>
        <w:t xml:space="preserve">6.</w:t>
      </w:r>
      <w:r>
        <w:t xml:space="preserve"> </w:t>
      </w:r>
      <w:r>
        <w:rPr>
          <w:b/>
          <w:bCs/>
        </w:rPr>
        <w:t xml:space="preserve">Bed-space informal competition</w:t>
      </w:r>
      <w:r>
        <w:t xml:space="preserve"> </w:t>
      </w:r>
      <w:r>
        <w:t xml:space="preserve">— Kampala</w:t>
      </w:r>
      <w:r>
        <w:t xml:space="preserve"> </w:t>
      </w:r>
      <w:r>
        <w:t xml:space="preserve">“bed-space economy”</w:t>
      </w:r>
      <w:r>
        <w:t xml:space="preserve"> </w:t>
      </w:r>
      <w:r>
        <w:t xml:space="preserve">undercuts formal hostels.</w:t>
      </w:r>
    </w:p>
    <w:p>
      <w:pPr>
        <w:pStyle w:val="BodyText"/>
      </w:pPr>
      <w:r>
        <w:rPr>
          <w:b/>
          <w:bCs/>
        </w:rPr>
        <w:t xml:space="preserve">Distinctive feature:</w:t>
      </w:r>
      <w:r>
        <w:t xml:space="preserve"> </w:t>
      </w:r>
      <w:r>
        <w:t xml:space="preserve">Uganda has the</w:t>
      </w:r>
      <w:r>
        <w:t xml:space="preserve"> </w:t>
      </w:r>
      <w:r>
        <w:rPr>
          <w:b/>
          <w:bCs/>
        </w:rPr>
        <w:t xml:space="preserve">most articulated regulatory framework</w:t>
      </w:r>
      <w:r>
        <w:t xml:space="preserve"> </w:t>
      </w:r>
      <w:r>
        <w:t xml:space="preserve">(Landlord &amp; Tenant Act 2022) but</w:t>
      </w:r>
      <w:r>
        <w:t xml:space="preserve"> </w:t>
      </w:r>
      <w:r>
        <w:rPr>
          <w:b/>
          <w:bCs/>
        </w:rPr>
        <w:t xml:space="preserve">weak enforcement</w:t>
      </w:r>
      <w:r>
        <w:t xml:space="preserve">. Owners face costs of compliance without offsetting benefits of a level playing field.</w:t>
      </w:r>
    </w:p>
    <w:bookmarkEnd w:id="222"/>
    <w:bookmarkStart w:id="223" w:name="kenya-1"/>
    <w:p>
      <w:pPr>
        <w:pStyle w:val="Heading4"/>
      </w:pPr>
      <w:r>
        <w:rPr>
          <w:rStyle w:val="SectionNumber"/>
        </w:rPr>
        <w:t xml:space="preserve">4.3.0.2</w:t>
      </w:r>
      <w:r>
        <w:tab/>
      </w:r>
      <w:r>
        <w:t xml:space="preserve">Kenya</w:t>
      </w:r>
    </w:p>
    <w:p>
      <w:pPr>
        <w:pStyle w:val="FirstParagraph"/>
      </w:pPr>
      <w:r>
        <w:rPr>
          <w:b/>
          <w:bCs/>
        </w:rPr>
        <w:t xml:space="preserve">Major universities driving demand:</w:t>
      </w:r>
      <w:r>
        <w:t xml:space="preserve"> </w:t>
      </w:r>
      <w:r>
        <w:t xml:space="preserve">UoN, Kenyatta, Strathmore, JKUAT, Moi, KEMU.</w:t>
      </w:r>
    </w:p>
    <w:p>
      <w:pPr>
        <w:pStyle w:val="BodyText"/>
      </w:pPr>
      <w:r>
        <w:rPr>
          <w:b/>
          <w:bCs/>
        </w:rPr>
        <w:t xml:space="preserve">Top owner pain points:</w:t>
      </w:r>
      <w:r>
        <w:t xml:space="preserve"> </w:t>
      </w:r>
      <w:r>
        <w:t xml:space="preserve">1.</w:t>
      </w:r>
      <w:r>
        <w:t xml:space="preserve"> </w:t>
      </w:r>
      <w:r>
        <w:rPr>
          <w:b/>
          <w:bCs/>
        </w:rPr>
        <w:t xml:space="preserve">HELB delays</w:t>
      </w:r>
      <w:r>
        <w:t xml:space="preserve"> </w:t>
      </w:r>
      <w:r>
        <w:t xml:space="preserve">— student loan disbursements late, students</w:t>
      </w:r>
      <w:r>
        <w:t xml:space="preserve"> </w:t>
      </w:r>
      <w:r>
        <w:t xml:space="preserve">“on brink of eviction,”</w:t>
      </w:r>
      <w:r>
        <w:t xml:space="preserve"> </w:t>
      </w:r>
      <w:r>
        <w:t xml:space="preserve">landlords absorb arrears.</w:t>
      </w:r>
      <w:r>
        <w:t xml:space="preserve"> </w:t>
      </w:r>
      <w:r>
        <w:t xml:space="preserve">2.</w:t>
      </w:r>
      <w:r>
        <w:t xml:space="preserve"> </w:t>
      </w:r>
      <w:r>
        <w:rPr>
          <w:b/>
          <w:bCs/>
        </w:rPr>
        <w:t xml:space="preserve">PPP existential threat</w:t>
      </w:r>
      <w:r>
        <w:t xml:space="preserve"> </w:t>
      </w:r>
      <w:r>
        <w:t xml:space="preserve">— Kenyatta University 10,000-bed Africa Integras concession; UoN 4,000-bed Mamlaka project. Both feature</w:t>
      </w:r>
      <w:r>
        <w:t xml:space="preserve"> </w:t>
      </w:r>
      <w:r>
        <w:rPr>
          <w:b/>
          <w:bCs/>
        </w:rPr>
        <w:t xml:space="preserve">university-collected rent through tuition</w:t>
      </w:r>
      <w:r>
        <w:t xml:space="preserve"> </w:t>
      </w:r>
      <w:r>
        <w:t xml:space="preserve">— competitive moat private operators cannot match.</w:t>
      </w:r>
      <w:r>
        <w:t xml:space="preserve"> </w:t>
      </w:r>
      <w:r>
        <w:t xml:space="preserve">3.</w:t>
      </w:r>
      <w:r>
        <w:t xml:space="preserve"> </w:t>
      </w:r>
      <w:r>
        <w:rPr>
          <w:b/>
          <w:bCs/>
        </w:rPr>
        <w:t xml:space="preserve">Rent control via student strikes</w:t>
      </w:r>
      <w:r>
        <w:t xml:space="preserve"> </w:t>
      </w:r>
      <w:r>
        <w:t xml:space="preserve">— UoN cut hostel fees by 50% (Sh43k → 21.5k single, 15.5k double) after Sept 2024 strike. Resets the regional ceiling.</w:t>
      </w:r>
      <w:r>
        <w:t xml:space="preserve"> </w:t>
      </w:r>
      <w:r>
        <w:t xml:space="preserve">4.</w:t>
      </w:r>
      <w:r>
        <w:t xml:space="preserve"> </w:t>
      </w:r>
      <w:r>
        <w:rPr>
          <w:b/>
          <w:bCs/>
        </w:rPr>
        <w:t xml:space="preserve">Tax stack</w:t>
      </w:r>
      <w:r>
        <w:t xml:space="preserve"> </w:t>
      </w:r>
      <w:r>
        <w:t xml:space="preserve">— Rental Income Tax 7.5% (eff. 1 Jan 2024) + NSSF (6%, capped 72k) + SHIF (2.75%) + PAYE + Affordable Housing Levy. Non-compliance: KSh 2m fine / 3 years’ jail.</w:t>
      </w:r>
      <w:r>
        <w:t xml:space="preserve"> </w:t>
      </w:r>
      <w:r>
        <w:t xml:space="preserve">5.</w:t>
      </w:r>
      <w:r>
        <w:t xml:space="preserve"> </w:t>
      </w:r>
      <w:r>
        <w:rPr>
          <w:b/>
          <w:bCs/>
        </w:rPr>
        <w:t xml:space="preserve">Landlord &amp; Tenant Bill 2021</w:t>
      </w:r>
      <w:r>
        <w:t xml:space="preserve"> </w:t>
      </w:r>
      <w:r>
        <w:t xml:space="preserve">— proposes inflation-capped rent increases, 12-month frequency limit, 90-day notice.</w:t>
      </w:r>
      <w:r>
        <w:t xml:space="preserve"> </w:t>
      </w:r>
      <w:r>
        <w:t xml:space="preserve">6.</w:t>
      </w:r>
      <w:r>
        <w:t xml:space="preserve"> </w:t>
      </w:r>
      <w:r>
        <w:rPr>
          <w:b/>
          <w:bCs/>
        </w:rPr>
        <w:t xml:space="preserve">Strict eviction process</w:t>
      </w:r>
      <w:r>
        <w:t xml:space="preserve"> </w:t>
      </w:r>
      <w:r>
        <w:t xml:space="preserve">— court-ordered only, 30/60-day notices, criminal liability for forcible entry (Penal Code §194).</w:t>
      </w:r>
      <w:r>
        <w:t xml:space="preserve"> </w:t>
      </w:r>
      <w:r>
        <w:t xml:space="preserve">7.</w:t>
      </w:r>
      <w:r>
        <w:t xml:space="preserve"> </w:t>
      </w:r>
      <w:r>
        <w:rPr>
          <w:b/>
          <w:bCs/>
        </w:rPr>
        <w:t xml:space="preserve">Insecurity in off-campus areas</w:t>
      </w:r>
      <w:r>
        <w:t xml:space="preserve"> </w:t>
      </w:r>
      <w:r>
        <w:t xml:space="preserve">(Kahawa Sukari, Roysambu) — landlord liability exposure.</w:t>
      </w:r>
    </w:p>
    <w:p>
      <w:pPr>
        <w:pStyle w:val="BodyText"/>
      </w:pPr>
      <w:r>
        <w:rPr>
          <w:b/>
          <w:bCs/>
        </w:rPr>
        <w:t xml:space="preserve">Distinctive feature:</w:t>
      </w:r>
      <w:r>
        <w:t xml:space="preserve"> </w:t>
      </w:r>
      <w:r>
        <w:t xml:space="preserve">Kenya has the</w:t>
      </w:r>
      <w:r>
        <w:t xml:space="preserve"> </w:t>
      </w:r>
      <w:r>
        <w:rPr>
          <w:b/>
          <w:bCs/>
        </w:rPr>
        <w:t xml:space="preserve">most aggressive PPP pipeline</w:t>
      </w:r>
      <w:r>
        <w:t xml:space="preserve"> </w:t>
      </w:r>
      <w:r>
        <w:t xml:space="preserve">in EA. Within 5km of UoN or Kenyatta, the next decade’s market dynamics are set.</w:t>
      </w:r>
    </w:p>
    <w:bookmarkEnd w:id="223"/>
    <w:bookmarkStart w:id="224" w:name="tanzania-1"/>
    <w:p>
      <w:pPr>
        <w:pStyle w:val="Heading4"/>
      </w:pPr>
      <w:r>
        <w:rPr>
          <w:rStyle w:val="SectionNumber"/>
        </w:rPr>
        <w:t xml:space="preserve">4.3.0.3</w:t>
      </w:r>
      <w:r>
        <w:tab/>
      </w:r>
      <w:r>
        <w:t xml:space="preserve">Tanzania</w:t>
      </w:r>
    </w:p>
    <w:p>
      <w:pPr>
        <w:pStyle w:val="FirstParagraph"/>
      </w:pPr>
      <w:r>
        <w:rPr>
          <w:b/>
          <w:bCs/>
        </w:rPr>
        <w:t xml:space="preserve">Major universities driving demand:</w:t>
      </w:r>
      <w:r>
        <w:t xml:space="preserve"> </w:t>
      </w:r>
      <w:r>
        <w:t xml:space="preserve">UDSM, Mzumbe, KIUT, SUA, University of Dodoma.</w:t>
      </w:r>
    </w:p>
    <w:p>
      <w:pPr>
        <w:pStyle w:val="BodyText"/>
      </w:pPr>
      <w:r>
        <w:rPr>
          <w:b/>
          <w:bCs/>
        </w:rPr>
        <w:t xml:space="preserve">Top owner pain points:</w:t>
      </w:r>
      <w:r>
        <w:t xml:space="preserve"> </w:t>
      </w:r>
      <w:r>
        <w:t xml:space="preserve">1.</w:t>
      </w:r>
      <w:r>
        <w:t xml:space="preserve"> </w:t>
      </w:r>
      <w:r>
        <w:rPr>
          <w:b/>
          <w:bCs/>
        </w:rPr>
        <w:t xml:space="preserve">HESLB delays</w:t>
      </w:r>
      <w:r>
        <w:t xml:space="preserve"> </w:t>
      </w:r>
      <w:r>
        <w:t xml:space="preserve">—</w:t>
      </w:r>
      <w:r>
        <w:t xml:space="preserve"> </w:t>
      </w:r>
      <w:r>
        <w:t xml:space="preserve">“two months to get accounts right and weeks to receive money.”</w:t>
      </w:r>
      <w:r>
        <w:t xml:space="preserve"> </w:t>
      </w:r>
      <w:r>
        <w:t xml:space="preserve">No employer ever punished for non-compliance.</w:t>
      </w:r>
      <w:r>
        <w:t xml:space="preserve"> </w:t>
      </w:r>
      <w:r>
        <w:t xml:space="preserve">2.</w:t>
      </w:r>
      <w:r>
        <w:t xml:space="preserve"> </w:t>
      </w:r>
      <w:r>
        <w:rPr>
          <w:b/>
          <w:bCs/>
        </w:rPr>
        <w:t xml:space="preserve">Spiralling rents in Dar</w:t>
      </w:r>
      <w:r>
        <w:t xml:space="preserve"> </w:t>
      </w:r>
      <w:r>
        <w:t xml:space="preserve">— highest in EA, driven by general housing shortage.</w:t>
      </w:r>
      <w:r>
        <w:t xml:space="preserve"> </w:t>
      </w:r>
      <w:r>
        <w:t xml:space="preserve">3.</w:t>
      </w:r>
      <w:r>
        <w:t xml:space="preserve"> </w:t>
      </w:r>
      <w:r>
        <w:rPr>
          <w:b/>
          <w:bCs/>
        </w:rPr>
        <w:t xml:space="preserve">3m-unit national housing deficit, +200k/year</w:t>
      </w:r>
      <w:r>
        <w:t xml:space="preserve"> </w:t>
      </w:r>
      <w:r>
        <w:t xml:space="preserve">— supply expansion is structural opportunity but capital costs gate it.</w:t>
      </w:r>
      <w:r>
        <w:t xml:space="preserve"> </w:t>
      </w:r>
      <w:r>
        <w:t xml:space="preserve">4.</w:t>
      </w:r>
      <w:r>
        <w:t xml:space="preserve"> </w:t>
      </w:r>
      <w:r>
        <w:rPr>
          <w:b/>
          <w:bCs/>
        </w:rPr>
        <w:t xml:space="preserve">Land tenure complexity</w:t>
      </w:r>
      <w:r>
        <w:t xml:space="preserve"> </w:t>
      </w:r>
      <w:r>
        <w:t xml:space="preserve">— academic literature on Tanzania highlights</w:t>
      </w:r>
      <w:r>
        <w:t xml:space="preserve"> </w:t>
      </w:r>
      <w:r>
        <w:t xml:space="preserve">“weak tenure security”</w:t>
      </w:r>
      <w:r>
        <w:t xml:space="preserve"> </w:t>
      </w:r>
      <w:r>
        <w:t xml:space="preserve">and</w:t>
      </w:r>
      <w:r>
        <w:t xml:space="preserve"> </w:t>
      </w:r>
      <w:r>
        <w:t xml:space="preserve">“high costs of urban land.”</w:t>
      </w:r>
      <w:r>
        <w:t xml:space="preserve"> </w:t>
      </w:r>
      <w:r>
        <w:t xml:space="preserve">5.</w:t>
      </w:r>
      <w:r>
        <w:t xml:space="preserve"> </w:t>
      </w:r>
      <w:r>
        <w:rPr>
          <w:b/>
          <w:bCs/>
        </w:rPr>
        <w:t xml:space="preserve">Limited public coverage of hostel-owner pain</w:t>
      </w:r>
      <w:r>
        <w:t xml:space="preserve"> </w:t>
      </w:r>
      <w:r>
        <w:t xml:space="preserve">— significant research gap (likely underreporting).</w:t>
      </w:r>
    </w:p>
    <w:p>
      <w:pPr>
        <w:pStyle w:val="BodyText"/>
      </w:pPr>
      <w:r>
        <w:rPr>
          <w:b/>
          <w:bCs/>
        </w:rPr>
        <w:t xml:space="preserve">Distinctive feature:</w:t>
      </w:r>
      <w:r>
        <w:t xml:space="preserve"> </w:t>
      </w:r>
      <w:r>
        <w:t xml:space="preserve">Tanzania has the</w:t>
      </w:r>
      <w:r>
        <w:t xml:space="preserve"> </w:t>
      </w:r>
      <w:r>
        <w:rPr>
          <w:b/>
          <w:bCs/>
        </w:rPr>
        <w:t xml:space="preserve">largest underlying housing deficit</w:t>
      </w:r>
      <w:r>
        <w:t xml:space="preserve"> </w:t>
      </w:r>
      <w:r>
        <w:t xml:space="preserve">but the</w:t>
      </w:r>
      <w:r>
        <w:t xml:space="preserve"> </w:t>
      </w:r>
      <w:r>
        <w:rPr>
          <w:b/>
          <w:bCs/>
        </w:rPr>
        <w:t xml:space="preserve">weakest published owner-side data</w:t>
      </w:r>
      <w:r>
        <w:t xml:space="preserve">. Both an opportunity and a research gap.</w:t>
      </w:r>
    </w:p>
    <w:bookmarkEnd w:id="224"/>
    <w:bookmarkStart w:id="225" w:name="rwanda-1"/>
    <w:p>
      <w:pPr>
        <w:pStyle w:val="Heading4"/>
      </w:pPr>
      <w:r>
        <w:rPr>
          <w:rStyle w:val="SectionNumber"/>
        </w:rPr>
        <w:t xml:space="preserve">4.3.0.4</w:t>
      </w:r>
      <w:r>
        <w:tab/>
      </w:r>
      <w:r>
        <w:t xml:space="preserve">Rwanda</w:t>
      </w:r>
    </w:p>
    <w:p>
      <w:pPr>
        <w:pStyle w:val="FirstParagraph"/>
      </w:pPr>
      <w:r>
        <w:rPr>
          <w:b/>
          <w:bCs/>
        </w:rPr>
        <w:t xml:space="preserve">Major university driving demand:</w:t>
      </w:r>
      <w:r>
        <w:t xml:space="preserve"> </w:t>
      </w:r>
      <w:r>
        <w:t xml:space="preserve">University of Rwanda (Huye, Kigali, Busogo, Nyagatare campuses).</w:t>
      </w:r>
    </w:p>
    <w:p>
      <w:pPr>
        <w:pStyle w:val="BodyText"/>
      </w:pPr>
      <w:r>
        <w:rPr>
          <w:b/>
          <w:bCs/>
        </w:rPr>
        <w:t xml:space="preserve">Top owner pain points:</w:t>
      </w:r>
      <w:r>
        <w:t xml:space="preserve"> </w:t>
      </w:r>
      <w:r>
        <w:t xml:space="preserve">1.</w:t>
      </w:r>
      <w:r>
        <w:t xml:space="preserve"> </w:t>
      </w:r>
      <w:r>
        <w:rPr>
          <w:b/>
          <w:bCs/>
        </w:rPr>
        <w:t xml:space="preserve">2025 demand spike</w:t>
      </w:r>
      <w:r>
        <w:t xml:space="preserve"> </w:t>
      </w:r>
      <w:r>
        <w:t xml:space="preserve">— Huye 6,000 newcomers vs 3,000 beds;</w:t>
      </w:r>
      <w:r>
        <w:t xml:space="preserve"> </w:t>
      </w:r>
      <w:r>
        <w:t xml:space="preserve">“23% undergrad coverage.”</w:t>
      </w:r>
      <w:r>
        <w:t xml:space="preserve"> </w:t>
      </w:r>
      <w:r>
        <w:t xml:space="preserve">Vice-Chancellor:</w:t>
      </w:r>
      <w:r>
        <w:t xml:space="preserve"> </w:t>
      </w:r>
      <w:r>
        <w:t xml:space="preserve">“simply doesn’t have enough rooms.”</w:t>
      </w:r>
      <w:r>
        <w:t xml:space="preserve"> </w:t>
      </w:r>
      <w:r>
        <w:t xml:space="preserve">2.</w:t>
      </w:r>
      <w:r>
        <w:t xml:space="preserve"> </w:t>
      </w:r>
      <w:r>
        <w:rPr>
          <w:b/>
          <w:bCs/>
        </w:rPr>
        <w:t xml:space="preserve">Government mobilising Private Sector Federation</w:t>
      </w:r>
      <w:r>
        <w:t xml:space="preserve"> </w:t>
      </w:r>
      <w:r>
        <w:t xml:space="preserve">to encourage construction — opportunity if structured well, threat if government later subsidises supply.</w:t>
      </w:r>
      <w:r>
        <w:t xml:space="preserve"> </w:t>
      </w:r>
      <w:r>
        <w:t xml:space="preserve">3.</w:t>
      </w:r>
      <w:r>
        <w:t xml:space="preserve"> </w:t>
      </w:r>
      <w:r>
        <w:rPr>
          <w:b/>
          <w:bCs/>
        </w:rPr>
        <w:t xml:space="preserve">Inflated rents, few vacancies</w:t>
      </w:r>
      <w:r>
        <w:t xml:space="preserve"> </w:t>
      </w:r>
      <w:r>
        <w:t xml:space="preserve">— short-term landlord upside, but reputation damage if quality drops.</w:t>
      </w:r>
      <w:r>
        <w:t xml:space="preserve"> </w:t>
      </w:r>
      <w:r>
        <w:t xml:space="preserve">4.</w:t>
      </w:r>
      <w:r>
        <w:t xml:space="preserve"> </w:t>
      </w:r>
      <w:r>
        <w:rPr>
          <w:b/>
          <w:bCs/>
        </w:rPr>
        <w:t xml:space="preserve">Female-safety expectations</w:t>
      </w:r>
      <w:r>
        <w:t xml:space="preserve"> </w:t>
      </w:r>
      <w:r>
        <w:t xml:space="preserve">— student &amp; parent demand premiumising secure properties; landlords investing in CCTV, fencing.</w:t>
      </w:r>
      <w:r>
        <w:t xml:space="preserve"> </w:t>
      </w:r>
      <w:r>
        <w:t xml:space="preserve">5.</w:t>
      </w:r>
      <w:r>
        <w:t xml:space="preserve"> </w:t>
      </w:r>
      <w:r>
        <w:rPr>
          <w:b/>
          <w:bCs/>
        </w:rPr>
        <w:t xml:space="preserve">Limited industry-owner forums</w:t>
      </w:r>
      <w:r>
        <w:t xml:space="preserve"> </w:t>
      </w:r>
      <w:r>
        <w:t xml:space="preserve">— under-organised relative to UG/KE.</w:t>
      </w:r>
    </w:p>
    <w:p>
      <w:pPr>
        <w:pStyle w:val="BodyText"/>
      </w:pPr>
      <w:r>
        <w:rPr>
          <w:b/>
          <w:bCs/>
        </w:rPr>
        <w:t xml:space="preserve">Distinctive feature:</w:t>
      </w:r>
      <w:r>
        <w:t xml:space="preserve"> </w:t>
      </w:r>
      <w:r>
        <w:t xml:space="preserve">Rwanda’s market is</w:t>
      </w:r>
      <w:r>
        <w:t xml:space="preserve"> </w:t>
      </w:r>
      <w:r>
        <w:rPr>
          <w:b/>
          <w:bCs/>
        </w:rPr>
        <w:t xml:space="preserve">earliest-stage and most policy-coordinated</w:t>
      </w:r>
      <w:r>
        <w:t xml:space="preserve">. A well-structured PBSA finance vehicle launched here could capture share before the market matures.</w:t>
      </w:r>
    </w:p>
    <w:bookmarkEnd w:id="225"/>
    <w:bookmarkStart w:id="226" w:name="burundi-south-sudan-1"/>
    <w:p>
      <w:pPr>
        <w:pStyle w:val="Heading4"/>
      </w:pPr>
      <w:r>
        <w:rPr>
          <w:rStyle w:val="SectionNumber"/>
        </w:rPr>
        <w:t xml:space="preserve">4.3.0.5</w:t>
      </w:r>
      <w:r>
        <w:tab/>
      </w:r>
      <w:r>
        <w:t xml:space="preserve">Burundi &amp; South Sudan</w:t>
      </w:r>
    </w:p>
    <w:p>
      <w:pPr>
        <w:pStyle w:val="FirstParagraph"/>
      </w:pPr>
      <w:r>
        <w:rPr>
          <w:b/>
          <w:bCs/>
        </w:rPr>
        <w:t xml:space="preserve">Coverage:</w:t>
      </w:r>
      <w:r>
        <w:t xml:space="preserve"> </w:t>
      </w:r>
      <w:r>
        <w:t xml:space="preserve">Almost none in the source set.</w:t>
      </w:r>
    </w:p>
    <w:p>
      <w:pPr>
        <w:pStyle w:val="BodyText"/>
      </w:pPr>
      <w:r>
        <w:rPr>
          <w:b/>
          <w:bCs/>
        </w:rPr>
        <w:t xml:space="preserve">Inferred state:</w:t>
      </w:r>
      <w:r>
        <w:t xml:space="preserve"> </w:t>
      </w:r>
      <w:r>
        <w:t xml:space="preserve">- Smaller HE sectors → smaller hostel market</w:t>
      </w:r>
      <w:r>
        <w:t xml:space="preserve"> </w:t>
      </w:r>
      <w:r>
        <w:t xml:space="preserve">- Likely informal-dominant</w:t>
      </w:r>
      <w:r>
        <w:t xml:space="preserve"> </w:t>
      </w:r>
      <w:r>
        <w:t xml:space="preserve">- Direct-research opportunity for any operator considering regional expansion</w:t>
      </w:r>
    </w:p>
    <w:bookmarkEnd w:id="226"/>
    <w:bookmarkStart w:id="227" w:name="cross-country-pattern-1"/>
    <w:p>
      <w:pPr>
        <w:pStyle w:val="Heading4"/>
      </w:pPr>
      <w:r>
        <w:rPr>
          <w:rStyle w:val="SectionNumber"/>
        </w:rPr>
        <w:t xml:space="preserve">4.3.0.6</w:t>
      </w:r>
      <w:r>
        <w:tab/>
      </w:r>
      <w:r>
        <w:t xml:space="preserve">Cross-country pattern</w:t>
      </w:r>
    </w:p>
    <w:p>
      <w:pPr>
        <w:pStyle w:val="FirstParagraph"/>
      </w:pPr>
      <w:r>
        <w:t xml:space="preserve">Every country surveyed has the same five owner pain dynamics:</w:t>
      </w:r>
      <w:r>
        <w:t xml:space="preserve"> </w:t>
      </w:r>
      <w:r>
        <w:t xml:space="preserve">1. Government-payment delays (allowance / loan structure varies)</w:t>
      </w:r>
      <w:r>
        <w:t xml:space="preserve"> </w:t>
      </w:r>
      <w:r>
        <w:t xml:space="preserve">2. Capital cost ≥ 18% locally</w:t>
      </w:r>
      <w:r>
        <w:t xml:space="preserve"> </w:t>
      </w:r>
      <w:r>
        <w:t xml:space="preserve">3. Tax stack growing</w:t>
      </w:r>
      <w:r>
        <w:t xml:space="preserve"> </w:t>
      </w:r>
      <w:r>
        <w:t xml:space="preserve">4. Reputational viral risk</w:t>
      </w:r>
      <w:r>
        <w:t xml:space="preserve"> </w:t>
      </w:r>
      <w:r>
        <w:t xml:space="preserve">5. No industry trade body with bargaining power</w:t>
      </w:r>
    </w:p>
    <w:p>
      <w:pPr>
        <w:pStyle w:val="BodyText"/>
      </w:pPr>
      <w:r>
        <w:t xml:space="preserve">The countries diverge on:</w:t>
      </w:r>
      <w:r>
        <w:t xml:space="preserve"> </w:t>
      </w:r>
      <w:r>
        <w:t xml:space="preserve">-</w:t>
      </w:r>
      <w:r>
        <w:t xml:space="preserve"> </w:t>
      </w:r>
      <w:r>
        <w:rPr>
          <w:b/>
          <w:bCs/>
        </w:rPr>
        <w:t xml:space="preserve">Regulatory maturity:</w:t>
      </w:r>
      <w:r>
        <w:t xml:space="preserve"> </w:t>
      </w:r>
      <w:r>
        <w:t xml:space="preserve">UG (most articulated) &gt; KE (PPP-driven) &gt; TZ ≈ RW &gt; BI / SS</w:t>
      </w:r>
      <w:r>
        <w:t xml:space="preserve"> </w:t>
      </w:r>
      <w:r>
        <w:t xml:space="preserve">-</w:t>
      </w:r>
      <w:r>
        <w:t xml:space="preserve"> </w:t>
      </w:r>
      <w:r>
        <w:rPr>
          <w:b/>
          <w:bCs/>
        </w:rPr>
        <w:t xml:space="preserve">PPP threat:</w:t>
      </w:r>
      <w:r>
        <w:t xml:space="preserve"> </w:t>
      </w:r>
      <w:r>
        <w:t xml:space="preserve">KE &gt; UG ≈ RW &gt; TZ &gt; BI / SS</w:t>
      </w:r>
      <w:r>
        <w:t xml:space="preserve"> </w:t>
      </w:r>
      <w:r>
        <w:t xml:space="preserve">-</w:t>
      </w:r>
      <w:r>
        <w:t xml:space="preserve"> </w:t>
      </w:r>
      <w:r>
        <w:rPr>
          <w:b/>
          <w:bCs/>
        </w:rPr>
        <w:t xml:space="preserve">Research data availability:</w:t>
      </w:r>
      <w:r>
        <w:t xml:space="preserve"> </w:t>
      </w:r>
      <w:r>
        <w:t xml:space="preserve">UG &gt; KE &gt; TZ &gt; RW &gt; BI / SS</w:t>
      </w:r>
    </w:p>
    <w:p>
      <w:pPr>
        <w:pStyle w:val="BodyText"/>
      </w:pPr>
      <w:r>
        <w:t xml:space="preserve">Any cross-border owner platform should start with</w:t>
      </w:r>
      <w:r>
        <w:t xml:space="preserve"> </w:t>
      </w:r>
      <w:r>
        <w:rPr>
          <w:b/>
          <w:bCs/>
        </w:rPr>
        <w:t xml:space="preserve">Uganda + Kenya</w:t>
      </w:r>
      <w:r>
        <w:t xml:space="preserve">, since they have both the deepest pain documentation and the most regulatory hooks to anchor a value proposition.</w:t>
      </w:r>
    </w:p>
    <w:bookmarkEnd w:id="227"/>
    <w:bookmarkEnd w:id="228"/>
    <w:bookmarkStart w:id="246" w:name="academic-publications"/>
    <w:p>
      <w:pPr>
        <w:pStyle w:val="Heading2"/>
      </w:pPr>
      <w:r>
        <w:rPr>
          <w:rStyle w:val="SectionNumber"/>
        </w:rPr>
        <w:t xml:space="preserve">4.4</w:t>
      </w:r>
      <w:r>
        <w:tab/>
      </w:r>
      <w:r>
        <w:t xml:space="preserve">4.4 Academic publications</w:t>
      </w:r>
    </w:p>
    <w:p>
      <w:pPr>
        <w:pStyle w:val="FirstParagraph"/>
      </w:pPr>
      <w:r>
        <w:t xml:space="preserve">The peer-reviewed and grey-literature subset of the source list, formatted for citation. Use for grant applications, pitch decks, and academic writing.</w:t>
      </w:r>
    </w:p>
    <w:bookmarkStart w:id="230" w:name="primary-institutional-reports"/>
    <w:p>
      <w:pPr>
        <w:pStyle w:val="Heading4"/>
      </w:pPr>
      <w:r>
        <w:rPr>
          <w:rStyle w:val="SectionNumber"/>
        </w:rPr>
        <w:t xml:space="preserve">4.4.0.1</w:t>
      </w:r>
      <w:r>
        <w:tab/>
      </w:r>
      <w:r>
        <w:t xml:space="preserve">Primary institutional reports</w:t>
      </w:r>
    </w:p>
    <w:p>
      <w:pPr>
        <w:pStyle w:val="FirstParagraph"/>
      </w:pPr>
      <w:r>
        <w:rPr>
          <w:b/>
          <w:bCs/>
        </w:rPr>
        <w:t xml:space="preserve">Makerere University.</w:t>
      </w:r>
      <w:r>
        <w:t xml:space="preserve"> </w:t>
      </w:r>
      <w:r>
        <w:rPr>
          <w:i/>
          <w:iCs/>
        </w:rPr>
        <w:t xml:space="preserve">Hostel Inspection Report 2023.</w:t>
      </w:r>
      <w:r>
        <w:t xml:space="preserve"> </w:t>
      </w:r>
      <w:r>
        <w:t xml:space="preserve">Kampala: Makerere University, 2024. PDF. The first formal university hostel inspection programme in East Africa. Inspected 37 hostels in Katanga, Kikoni, Kagugube, Kitamanyaga, Kikume between May–July 2023. Established A/B/C grading and proposed an MOU framework between the university and hostel owners.</w:t>
      </w:r>
      <w:r>
        <w:t xml:space="preserve"> </w:t>
      </w:r>
      <w:hyperlink r:id="rId25">
        <w:r>
          <w:rPr>
            <w:rStyle w:val="Hyperlink"/>
          </w:rPr>
          <w:t xml:space="preserve">mak.ac.ug</w:t>
        </w:r>
      </w:hyperlink>
    </w:p>
    <w:p>
      <w:pPr>
        <w:pStyle w:val="BodyText"/>
      </w:pPr>
      <w:r>
        <w:rPr>
          <w:b/>
          <w:bCs/>
        </w:rPr>
        <w:t xml:space="preserve">Kenya National Bureau of Statistics.</w:t>
      </w:r>
      <w:r>
        <w:t xml:space="preserve"> </w:t>
      </w:r>
      <w:r>
        <w:rPr>
          <w:i/>
          <w:iCs/>
        </w:rPr>
        <w:t xml:space="preserve">2023/24 Kenya Housing Survey Basic Report.</w:t>
      </w:r>
      <w:r>
        <w:t xml:space="preserve"> </w:t>
      </w:r>
      <w:r>
        <w:t xml:space="preserve">Nairobi: KNBS, 2025. PDF. National housing stock and rental market data.</w:t>
      </w:r>
      <w:r>
        <w:t xml:space="preserve"> </w:t>
      </w:r>
      <w:hyperlink r:id="rId229">
        <w:r>
          <w:rPr>
            <w:rStyle w:val="Hyperlink"/>
          </w:rPr>
          <w:t xml:space="preserve">knbs.or.ke</w:t>
        </w:r>
      </w:hyperlink>
    </w:p>
    <w:p>
      <w:pPr>
        <w:pStyle w:val="BodyText"/>
      </w:pPr>
      <w:r>
        <w:rPr>
          <w:b/>
          <w:bCs/>
        </w:rPr>
        <w:t xml:space="preserve">World Bank.</w:t>
      </w:r>
      <w:r>
        <w:t xml:space="preserve"> </w:t>
      </w:r>
      <w:r>
        <w:rPr>
          <w:i/>
          <w:iCs/>
        </w:rPr>
        <w:t xml:space="preserve">Stocktaking of the Housing Sector in Sub-Saharan Africa: Summary Report.</w:t>
      </w:r>
      <w:r>
        <w:t xml:space="preserve"> </w:t>
      </w:r>
      <w:r>
        <w:t xml:space="preserve">Washington DC: World Bank, undated. Documents 25%+ mortgage rates and capital scarcity for African housing development.</w:t>
      </w:r>
      <w:r>
        <w:t xml:space="preserve"> </w:t>
      </w:r>
      <w:hyperlink r:id="rId174">
        <w:r>
          <w:rPr>
            <w:rStyle w:val="Hyperlink"/>
          </w:rPr>
          <w:t xml:space="preserve">worldbank.org</w:t>
        </w:r>
      </w:hyperlink>
    </w:p>
    <w:p>
      <w:pPr>
        <w:pStyle w:val="BodyText"/>
      </w:pPr>
      <w:r>
        <w:rPr>
          <w:b/>
          <w:bCs/>
        </w:rPr>
        <w:t xml:space="preserve">International Finance Corporation.</w:t>
      </w:r>
      <w:r>
        <w:t xml:space="preserve"> </w:t>
      </w:r>
      <w:r>
        <w:rPr>
          <w:i/>
          <w:iCs/>
        </w:rPr>
        <w:t xml:space="preserve">Market Assessment: The Student Housing Landscape in South Africa.</w:t>
      </w:r>
      <w:r>
        <w:t xml:space="preserve"> </w:t>
      </w:r>
      <w:r>
        <w:t xml:space="preserve">Washington DC: IFC, 2021. The most rigorous PBSA market assessment for sub-Saharan Africa; benchmark for any East African equivalent that doesn’t yet exist.</w:t>
      </w:r>
      <w:r>
        <w:t xml:space="preserve"> </w:t>
      </w:r>
      <w:hyperlink r:id="rId175">
        <w:r>
          <w:rPr>
            <w:rStyle w:val="Hyperlink"/>
          </w:rPr>
          <w:t xml:space="preserve">ifc.org</w:t>
        </w:r>
      </w:hyperlink>
    </w:p>
    <w:bookmarkEnd w:id="230"/>
    <w:bookmarkStart w:id="234" w:name="peer-reviewed-journal-articles"/>
    <w:p>
      <w:pPr>
        <w:pStyle w:val="Heading4"/>
      </w:pPr>
      <w:r>
        <w:rPr>
          <w:rStyle w:val="SectionNumber"/>
        </w:rPr>
        <w:t xml:space="preserve">4.4.0.2</w:t>
      </w:r>
      <w:r>
        <w:tab/>
      </w:r>
      <w:r>
        <w:t xml:space="preserve">Peer-reviewed journal articles</w:t>
      </w:r>
    </w:p>
    <w:p>
      <w:pPr>
        <w:pStyle w:val="FirstParagraph"/>
      </w:pPr>
      <w:r>
        <w:rPr>
          <w:b/>
          <w:bCs/>
        </w:rPr>
        <w:t xml:space="preserve">Revington, Nick.</w:t>
      </w:r>
      <w:r>
        <w:t xml:space="preserve"> </w:t>
      </w:r>
      <w:r>
        <w:t xml:space="preserve">“Financializing Through Crisis? Student Housing and Studentification During the Covid-19 Pandemic and Beyond.”</w:t>
      </w:r>
      <w:r>
        <w:t xml:space="preserve"> </w:t>
      </w:r>
      <w:r>
        <w:rPr>
          <w:i/>
          <w:iCs/>
        </w:rPr>
        <w:t xml:space="preserve">Tijdschrift voor Economische en Sociale Geografie</w:t>
      </w:r>
      <w:r>
        <w:t xml:space="preserve"> </w:t>
      </w:r>
      <w:r>
        <w:t xml:space="preserve">114, no. 4 (2023): 320–334.</w:t>
      </w:r>
      <w:r>
        <w:t xml:space="preserve"> </w:t>
      </w:r>
      <w:r>
        <w:t xml:space="preserve">- Documents the structural risks of PBSA’s reliance on student mobility, exposed by COVID-19 disruption.</w:t>
      </w:r>
      <w:r>
        <w:t xml:space="preserve"> </w:t>
      </w:r>
      <w:r>
        <w:t xml:space="preserve">-</w:t>
      </w:r>
      <w:r>
        <w:t xml:space="preserve"> </w:t>
      </w:r>
      <w:hyperlink r:id="rId161">
        <w:r>
          <w:rPr>
            <w:rStyle w:val="Hyperlink"/>
          </w:rPr>
          <w:t xml:space="preserve">Wiley</w:t>
        </w:r>
      </w:hyperlink>
    </w:p>
    <w:p>
      <w:pPr>
        <w:pStyle w:val="BodyText"/>
      </w:pPr>
      <w:r>
        <w:rPr>
          <w:b/>
          <w:bCs/>
        </w:rPr>
        <w:t xml:space="preserve">Mago, Stephen, et al.</w:t>
      </w:r>
      <w:r>
        <w:t xml:space="preserve"> </w:t>
      </w:r>
      <w:r>
        <w:t xml:space="preserve">“Off-campus housing supply and utilization: perspectives of landlords and students in Chinhoyi.”</w:t>
      </w:r>
      <w:r>
        <w:t xml:space="preserve"> </w:t>
      </w:r>
      <w:r>
        <w:rPr>
          <w:i/>
          <w:iCs/>
        </w:rPr>
        <w:t xml:space="preserve">South African Geographical Journal</w:t>
      </w:r>
      <w:r>
        <w:t xml:space="preserve"> </w:t>
      </w:r>
      <w:r>
        <w:t xml:space="preserve">(2023).</w:t>
      </w:r>
      <w:r>
        <w:t xml:space="preserve"> </w:t>
      </w:r>
      <w:r>
        <w:t xml:space="preserve">- Closest African counterpart to a landlord-experience study; methodology transferable to East African research.</w:t>
      </w:r>
      <w:r>
        <w:t xml:space="preserve"> </w:t>
      </w:r>
      <w:r>
        <w:t xml:space="preserve">-</w:t>
      </w:r>
      <w:r>
        <w:t xml:space="preserve"> </w:t>
      </w:r>
      <w:hyperlink r:id="rId231">
        <w:r>
          <w:rPr>
            <w:rStyle w:val="Hyperlink"/>
          </w:rPr>
          <w:t xml:space="preserve">Taylor &amp; Francis</w:t>
        </w:r>
      </w:hyperlink>
    </w:p>
    <w:p>
      <w:pPr>
        <w:pStyle w:val="BodyText"/>
      </w:pPr>
      <w:r>
        <w:rPr>
          <w:b/>
          <w:bCs/>
        </w:rPr>
        <w:t xml:space="preserve">Asare, Kwabena.</w:t>
      </w:r>
      <w:r>
        <w:t xml:space="preserve"> </w:t>
      </w:r>
      <w:r>
        <w:t xml:space="preserve">“Student Accommodation Selection Factors: The Perspective of Tertiary Students in Public Universities in Ghana.”</w:t>
      </w:r>
      <w:r>
        <w:t xml:space="preserve"> </w:t>
      </w:r>
      <w:r>
        <w:rPr>
          <w:i/>
          <w:iCs/>
        </w:rPr>
        <w:t xml:space="preserve">Journal of African Real Estate Research</w:t>
      </w:r>
      <w:r>
        <w:t xml:space="preserve"> </w:t>
      </w:r>
      <w:r>
        <w:t xml:space="preserve">(2024).</w:t>
      </w:r>
      <w:r>
        <w:t xml:space="preserve"> </w:t>
      </w:r>
      <w:r>
        <w:t xml:space="preserve">- Demand-side framing relevant for Anglophone West Africa; useful for triangulating East African findings.</w:t>
      </w:r>
      <w:r>
        <w:t xml:space="preserve"> </w:t>
      </w:r>
      <w:r>
        <w:t xml:space="preserve">-</w:t>
      </w:r>
      <w:r>
        <w:t xml:space="preserve"> </w:t>
      </w:r>
      <w:hyperlink r:id="rId232">
        <w:r>
          <w:rPr>
            <w:rStyle w:val="Hyperlink"/>
          </w:rPr>
          <w:t xml:space="preserve">Taylor &amp; Francis</w:t>
        </w:r>
      </w:hyperlink>
    </w:p>
    <w:p>
      <w:pPr>
        <w:pStyle w:val="BodyText"/>
      </w:pPr>
      <w:r>
        <w:rPr>
          <w:b/>
          <w:bCs/>
        </w:rPr>
        <w:t xml:space="preserve">Huchzermeyer, Marie, et al.</w:t>
      </w:r>
      <w:r>
        <w:t xml:space="preserve"> </w:t>
      </w:r>
      <w:r>
        <w:t xml:space="preserve">“High rises and low-quality shelter: rental housing dynamics in Mathare Valley, Nairobi.”</w:t>
      </w:r>
      <w:r>
        <w:t xml:space="preserve"> </w:t>
      </w:r>
      <w:r>
        <w:rPr>
          <w:i/>
          <w:iCs/>
        </w:rPr>
        <w:t xml:space="preserve">Environment and Urbanization</w:t>
      </w:r>
      <w:r>
        <w:t xml:space="preserve"> </w:t>
      </w:r>
      <w:r>
        <w:t xml:space="preserve">32, no. 2 (2020): 503–520.</w:t>
      </w:r>
      <w:r>
        <w:t xml:space="preserve"> </w:t>
      </w:r>
      <w:r>
        <w:t xml:space="preserve">- Informal rental dynamics adjacent to formal student housing markets in Nairobi.</w:t>
      </w:r>
      <w:r>
        <w:t xml:space="preserve"> </w:t>
      </w:r>
      <w:r>
        <w:t xml:space="preserve">-</w:t>
      </w:r>
      <w:r>
        <w:t xml:space="preserve"> </w:t>
      </w:r>
      <w:hyperlink r:id="rId233">
        <w:r>
          <w:rPr>
            <w:rStyle w:val="Hyperlink"/>
          </w:rPr>
          <w:t xml:space="preserve">SAGE</w:t>
        </w:r>
      </w:hyperlink>
    </w:p>
    <w:p>
      <w:pPr>
        <w:pStyle w:val="BodyText"/>
      </w:pPr>
      <w:r>
        <w:rPr>
          <w:b/>
          <w:bCs/>
        </w:rPr>
        <w:t xml:space="preserve">[Author].</w:t>
      </w:r>
      <w:r>
        <w:t xml:space="preserve"> </w:t>
      </w:r>
      <w:r>
        <w:t xml:space="preserve">“Issues and Challenges of Student Financing Systems in Africa.”</w:t>
      </w:r>
      <w:r>
        <w:t xml:space="preserve"> </w:t>
      </w:r>
      <w:r>
        <w:rPr>
          <w:i/>
          <w:iCs/>
        </w:rPr>
        <w:t xml:space="preserve">International Journal of African Higher Education.</w:t>
      </w:r>
      <w:r>
        <w:t xml:space="preserve"> </w:t>
      </w:r>
      <w:r>
        <w:t xml:space="preserve">Boston College.</w:t>
      </w:r>
      <w:r>
        <w:t xml:space="preserve"> </w:t>
      </w:r>
      <w:r>
        <w:t xml:space="preserve">- Documents HESLB and equivalent failure modes — disbursement delays, weak enforcement, employer non-compliance.</w:t>
      </w:r>
      <w:r>
        <w:t xml:space="preserve"> </w:t>
      </w:r>
      <w:r>
        <w:t xml:space="preserve">-</w:t>
      </w:r>
      <w:r>
        <w:t xml:space="preserve"> </w:t>
      </w:r>
      <w:hyperlink r:id="rId155">
        <w:r>
          <w:rPr>
            <w:rStyle w:val="Hyperlink"/>
          </w:rPr>
          <w:t xml:space="preserve">Boston College Library</w:t>
        </w:r>
      </w:hyperlink>
    </w:p>
    <w:bookmarkEnd w:id="234"/>
    <w:bookmarkStart w:id="239" w:name="X0c0f1f7cb56c5d78d06a9cbe13163ac496bd731"/>
    <w:p>
      <w:pPr>
        <w:pStyle w:val="Heading4"/>
      </w:pPr>
      <w:r>
        <w:rPr>
          <w:rStyle w:val="SectionNumber"/>
        </w:rPr>
        <w:t xml:space="preserve">4.4.0.3</w:t>
      </w:r>
      <w:r>
        <w:tab/>
      </w:r>
      <w:r>
        <w:t xml:space="preserve">ResearchGate working papers / dissertations</w:t>
      </w:r>
    </w:p>
    <w:p>
      <w:pPr>
        <w:pStyle w:val="FirstParagraph"/>
      </w:pPr>
      <w:r>
        <w:rPr>
          <w:b/>
          <w:bCs/>
        </w:rPr>
        <w:t xml:space="preserve">[Author].</w:t>
      </w:r>
      <w:r>
        <w:t xml:space="preserve"> </w:t>
      </w:r>
      <w:r>
        <w:t xml:space="preserve">“The Effect of Student Housing Conditions on Academic Performance: A Case Study of Mbarara.”</w:t>
      </w:r>
      <w:r>
        <w:t xml:space="preserve"> </w:t>
      </w:r>
      <w:r>
        <w:t xml:space="preserve">ResearchGate.</w:t>
      </w:r>
      <w:r>
        <w:t xml:space="preserve"> </w:t>
      </w:r>
      <w:r>
        <w:t xml:space="preserve">- Quantifies the link between hostel quality and educational outcomes in Western Uganda.</w:t>
      </w:r>
      <w:r>
        <w:t xml:space="preserve"> </w:t>
      </w:r>
      <w:r>
        <w:t xml:space="preserve">-</w:t>
      </w:r>
      <w:r>
        <w:t xml:space="preserve"> </w:t>
      </w:r>
      <w:hyperlink r:id="rId235">
        <w:r>
          <w:rPr>
            <w:rStyle w:val="Hyperlink"/>
          </w:rPr>
          <w:t xml:space="preserve">ResearchGate</w:t>
        </w:r>
      </w:hyperlink>
    </w:p>
    <w:p>
      <w:pPr>
        <w:pStyle w:val="BodyText"/>
      </w:pPr>
      <w:r>
        <w:rPr>
          <w:b/>
          <w:bCs/>
        </w:rPr>
        <w:t xml:space="preserve">[Author].</w:t>
      </w:r>
      <w:r>
        <w:t xml:space="preserve"> </w:t>
      </w:r>
      <w:r>
        <w:t xml:space="preserve">“Housing in Africa.”</w:t>
      </w:r>
      <w:r>
        <w:t xml:space="preserve"> </w:t>
      </w:r>
      <w:r>
        <w:t xml:space="preserve">ResearchGate.</w:t>
      </w:r>
      <w:r>
        <w:t xml:space="preserve"> </w:t>
      </w:r>
      <w:r>
        <w:t xml:space="preserve">- Pan-African overview of the housing-deficit dynamic that creates the underlying student-housing demand surplus.</w:t>
      </w:r>
      <w:r>
        <w:t xml:space="preserve"> </w:t>
      </w:r>
      <w:r>
        <w:t xml:space="preserve">-</w:t>
      </w:r>
      <w:r>
        <w:t xml:space="preserve"> </w:t>
      </w:r>
      <w:hyperlink r:id="rId236">
        <w:r>
          <w:rPr>
            <w:rStyle w:val="Hyperlink"/>
          </w:rPr>
          <w:t xml:space="preserve">ResearchGate</w:t>
        </w:r>
      </w:hyperlink>
    </w:p>
    <w:p>
      <w:pPr>
        <w:pStyle w:val="BodyText"/>
      </w:pPr>
      <w:r>
        <w:rPr>
          <w:b/>
          <w:bCs/>
        </w:rPr>
        <w:t xml:space="preserve">[Author].</w:t>
      </w:r>
      <w:r>
        <w:t xml:space="preserve"> </w:t>
      </w:r>
      <w:r>
        <w:t xml:space="preserve">“Challenges to Urban Housing Policies Implementation Efforts: The Case of Nairobi, Kenya.”</w:t>
      </w:r>
      <w:r>
        <w:t xml:space="preserve"> </w:t>
      </w:r>
      <w:r>
        <w:t xml:space="preserve">ResearchGate.</w:t>
      </w:r>
      <w:r>
        <w:t xml:space="preserve"> </w:t>
      </w:r>
      <w:r>
        <w:t xml:space="preserve">- Implementation failure of urban housing policies — directly relevant to why the private hostel market remains unregulated.</w:t>
      </w:r>
      <w:r>
        <w:t xml:space="preserve"> </w:t>
      </w:r>
      <w:r>
        <w:t xml:space="preserve">-</w:t>
      </w:r>
      <w:r>
        <w:t xml:space="preserve"> </w:t>
      </w:r>
      <w:hyperlink r:id="rId237">
        <w:r>
          <w:rPr>
            <w:rStyle w:val="Hyperlink"/>
          </w:rPr>
          <w:t xml:space="preserve">ResearchGate</w:t>
        </w:r>
      </w:hyperlink>
    </w:p>
    <w:p>
      <w:pPr>
        <w:pStyle w:val="BodyText"/>
      </w:pPr>
      <w:r>
        <w:rPr>
          <w:b/>
          <w:bCs/>
        </w:rPr>
        <w:t xml:space="preserve">[Author].</w:t>
      </w:r>
      <w:r>
        <w:t xml:space="preserve"> </w:t>
      </w:r>
      <w:r>
        <w:t xml:space="preserve">“Housing and Land Challenges in Tanzania.”</w:t>
      </w:r>
      <w:r>
        <w:t xml:space="preserve"> </w:t>
      </w:r>
      <w:r>
        <w:t xml:space="preserve">ResearchGate.</w:t>
      </w:r>
      <w:r>
        <w:t xml:space="preserve"> </w:t>
      </w:r>
      <w:r>
        <w:t xml:space="preserve">- Land tenure, building cost, and informal-settlement context for Tanzanian hostel development.</w:t>
      </w:r>
      <w:r>
        <w:t xml:space="preserve"> </w:t>
      </w:r>
      <w:r>
        <w:t xml:space="preserve">-</w:t>
      </w:r>
      <w:r>
        <w:t xml:space="preserve"> </w:t>
      </w:r>
      <w:hyperlink r:id="rId238">
        <w:r>
          <w:rPr>
            <w:rStyle w:val="Hyperlink"/>
          </w:rPr>
          <w:t xml:space="preserve">ResearchGate</w:t>
        </w:r>
      </w:hyperlink>
    </w:p>
    <w:bookmarkEnd w:id="239"/>
    <w:bookmarkStart w:id="241" w:name="Xcd7347abb84c933c6fa1c280cdab2f59c04b31b"/>
    <w:p>
      <w:pPr>
        <w:pStyle w:val="Heading4"/>
      </w:pPr>
      <w:r>
        <w:rPr>
          <w:rStyle w:val="SectionNumber"/>
        </w:rPr>
        <w:t xml:space="preserve">4.4.0.4</w:t>
      </w:r>
      <w:r>
        <w:tab/>
      </w:r>
      <w:r>
        <w:t xml:space="preserve">Makerere University dissertations repository</w:t>
      </w:r>
    </w:p>
    <w:p>
      <w:pPr>
        <w:pStyle w:val="FirstParagraph"/>
      </w:pPr>
      <w:r>
        <w:rPr>
          <w:b/>
          <w:bCs/>
        </w:rPr>
        <w:t xml:space="preserve">[Student author].</w:t>
      </w:r>
      <w:r>
        <w:t xml:space="preserve"> </w:t>
      </w:r>
      <w:r>
        <w:t xml:space="preserve">“Factors influencing students’ choice of hostel accommodation.”</w:t>
      </w:r>
      <w:r>
        <w:t xml:space="preserve"> </w:t>
      </w:r>
      <w:r>
        <w:t xml:space="preserve">Makerere University dissertation.</w:t>
      </w:r>
      <w:r>
        <w:t xml:space="preserve"> </w:t>
      </w:r>
      <w:r>
        <w:t xml:space="preserve">- Demand-side dissertation; useful for landlord product-market-fit work.</w:t>
      </w:r>
      <w:r>
        <w:t xml:space="preserve"> </w:t>
      </w:r>
      <w:r>
        <w:t xml:space="preserve">-</w:t>
      </w:r>
      <w:r>
        <w:t xml:space="preserve"> </w:t>
      </w:r>
      <w:hyperlink r:id="rId240">
        <w:r>
          <w:rPr>
            <w:rStyle w:val="Hyperlink"/>
          </w:rPr>
          <w:t xml:space="preserve">dissertations.mak.ac.ug</w:t>
        </w:r>
      </w:hyperlink>
    </w:p>
    <w:p>
      <w:pPr>
        <w:pStyle w:val="BodyText"/>
      </w:pPr>
      <w:r>
        <w:rPr>
          <w:b/>
          <w:bCs/>
        </w:rPr>
        <w:t xml:space="preserve">[Student author].</w:t>
      </w:r>
      <w:r>
        <w:t xml:space="preserve"> </w:t>
      </w:r>
      <w:r>
        <w:t xml:space="preserve">“Analysis of the effect of increased hostel fees on university students’ welfare.”</w:t>
      </w:r>
      <w:r>
        <w:t xml:space="preserve"> </w:t>
      </w:r>
      <w:r>
        <w:t xml:space="preserve">Makerere University dissertation.</w:t>
      </w:r>
      <w:r>
        <w:t xml:space="preserve"> </w:t>
      </w:r>
      <w:r>
        <w:t xml:space="preserve">- Welfare impact of fee hikes — relevant counterweight evidence in any policy submission proposing rent caps.</w:t>
      </w:r>
      <w:r>
        <w:t xml:space="preserve"> </w:t>
      </w:r>
      <w:r>
        <w:t xml:space="preserve">-</w:t>
      </w:r>
      <w:r>
        <w:t xml:space="preserve"> </w:t>
      </w:r>
      <w:hyperlink r:id="rId74">
        <w:r>
          <w:rPr>
            <w:rStyle w:val="Hyperlink"/>
          </w:rPr>
          <w:t xml:space="preserve">dissertations.mak.ac.ug</w:t>
        </w:r>
      </w:hyperlink>
    </w:p>
    <w:bookmarkEnd w:id="241"/>
    <w:bookmarkStart w:id="242" w:name="behavioural-risk-research"/>
    <w:p>
      <w:pPr>
        <w:pStyle w:val="Heading4"/>
      </w:pPr>
      <w:r>
        <w:rPr>
          <w:rStyle w:val="SectionNumber"/>
        </w:rPr>
        <w:t xml:space="preserve">4.4.0.5</w:t>
      </w:r>
      <w:r>
        <w:tab/>
      </w:r>
      <w:r>
        <w:t xml:space="preserve">Behavioural / risk research</w:t>
      </w:r>
    </w:p>
    <w:p>
      <w:pPr>
        <w:pStyle w:val="FirstParagraph"/>
      </w:pPr>
      <w:r>
        <w:rPr>
          <w:b/>
          <w:bCs/>
        </w:rPr>
        <w:t xml:space="preserve">[Authors].</w:t>
      </w:r>
      <w:r>
        <w:t xml:space="preserve"> </w:t>
      </w:r>
      <w:r>
        <w:t xml:space="preserve">“Students’ perspectives on drugs and alcohol abuse at a public university in Zambia.”</w:t>
      </w:r>
      <w:r>
        <w:t xml:space="preserve"> </w:t>
      </w:r>
      <w:r>
        <w:t xml:space="preserve">Academia.edu.</w:t>
      </w:r>
      <w:r>
        <w:t xml:space="preserve"> </w:t>
      </w:r>
      <w:r>
        <w:t xml:space="preserve">- Quantifies tenant-behaviour risk at the university level: 28.4% drug use; alcohol 64.8%; cannabis 45.1%.</w:t>
      </w:r>
      <w:r>
        <w:t xml:space="preserve"> </w:t>
      </w:r>
      <w:r>
        <w:t xml:space="preserve">- Six-country study (KE, NA, UG, ZM, ZW): 6.6% risky alcohol use, 10.5% illicit drug use.</w:t>
      </w:r>
      <w:r>
        <w:t xml:space="preserve"> </w:t>
      </w:r>
      <w:r>
        <w:t xml:space="preserve">-</w:t>
      </w:r>
      <w:r>
        <w:t xml:space="preserve"> </w:t>
      </w:r>
      <w:hyperlink r:id="rId157">
        <w:r>
          <w:rPr>
            <w:rStyle w:val="Hyperlink"/>
          </w:rPr>
          <w:t xml:space="preserve">Academia.edu</w:t>
        </w:r>
      </w:hyperlink>
    </w:p>
    <w:bookmarkEnd w:id="242"/>
    <w:bookmarkStart w:id="244" w:name="industry-reports"/>
    <w:p>
      <w:pPr>
        <w:pStyle w:val="Heading4"/>
      </w:pPr>
      <w:r>
        <w:rPr>
          <w:rStyle w:val="SectionNumber"/>
        </w:rPr>
        <w:t xml:space="preserve">4.4.0.6</w:t>
      </w:r>
      <w:r>
        <w:tab/>
      </w:r>
      <w:r>
        <w:t xml:space="preserve">Industry reports</w:t>
      </w:r>
    </w:p>
    <w:p>
      <w:pPr>
        <w:pStyle w:val="FirstParagraph"/>
      </w:pPr>
      <w:r>
        <w:rPr>
          <w:b/>
          <w:bCs/>
        </w:rPr>
        <w:t xml:space="preserve">CrossBoundary Advisory.</w:t>
      </w:r>
      <w:r>
        <w:t xml:space="preserve"> </w:t>
      </w:r>
      <w:r>
        <w:t xml:space="preserve">“An Overview of Student Housing as an Asset Class in Africa.”</w:t>
      </w:r>
      <w:r>
        <w:t xml:space="preserve"> </w:t>
      </w:r>
      <w:r>
        <w:t xml:space="preserve">Industry report. The most institutionally credible commercial assessment of African PBSA economics.</w:t>
      </w:r>
      <w:r>
        <w:t xml:space="preserve"> </w:t>
      </w:r>
      <w:hyperlink r:id="rId170">
        <w:r>
          <w:rPr>
            <w:rStyle w:val="Hyperlink"/>
          </w:rPr>
          <w:t xml:space="preserve">crossboundary.com</w:t>
        </w:r>
      </w:hyperlink>
    </w:p>
    <w:p>
      <w:pPr>
        <w:pStyle w:val="BodyText"/>
      </w:pPr>
      <w:r>
        <w:rPr>
          <w:b/>
          <w:bCs/>
        </w:rPr>
        <w:t xml:space="preserve">Centre for Affordable Housing Finance in Africa (CAHF).</w:t>
      </w:r>
      <w:r>
        <w:t xml:space="preserve"> </w:t>
      </w:r>
      <w:r>
        <w:rPr>
          <w:i/>
          <w:iCs/>
        </w:rPr>
        <w:t xml:space="preserve">Quantifying Residential Rental Markets in Africa.</w:t>
      </w:r>
      <w:r>
        <w:t xml:space="preserve"> </w:t>
      </w:r>
      <w:r>
        <w:t xml:space="preserve">CAHF, undated.</w:t>
      </w:r>
      <w:r>
        <w:t xml:space="preserve"> </w:t>
      </w:r>
      <w:hyperlink r:id="rId243">
        <w:r>
          <w:rPr>
            <w:rStyle w:val="Hyperlink"/>
          </w:rPr>
          <w:t xml:space="preserve">housingfinanceafrica.org</w:t>
        </w:r>
      </w:hyperlink>
    </w:p>
    <w:bookmarkEnd w:id="244"/>
    <w:bookmarkStart w:id="245" w:name="whats-missing-in-the-literature"/>
    <w:p>
      <w:pPr>
        <w:pStyle w:val="Heading4"/>
      </w:pPr>
      <w:r>
        <w:rPr>
          <w:rStyle w:val="SectionNumber"/>
        </w:rPr>
        <w:t xml:space="preserve">4.4.0.7</w:t>
      </w:r>
      <w:r>
        <w:tab/>
      </w:r>
      <w:r>
        <w:t xml:space="preserve">What’s missing in the literature</w:t>
      </w:r>
    </w:p>
    <w:p>
      <w:pPr>
        <w:pStyle w:val="Compact"/>
        <w:numPr>
          <w:ilvl w:val="0"/>
          <w:numId w:val="1048"/>
        </w:numPr>
      </w:pPr>
      <w:r>
        <w:rPr>
          <w:b/>
          <w:bCs/>
        </w:rPr>
        <w:t xml:space="preserve">No peer-reviewed East African student-hostel-owner P&amp;L study.</w:t>
      </w:r>
      <w:r>
        <w:t xml:space="preserve"> </w:t>
      </w:r>
      <w:r>
        <w:t xml:space="preserve">The economics of running a hostel in UG/KE/TZ/RW is undocumented in academic literature.</w:t>
      </w:r>
    </w:p>
    <w:p>
      <w:pPr>
        <w:pStyle w:val="Compact"/>
        <w:numPr>
          <w:ilvl w:val="0"/>
          <w:numId w:val="1048"/>
        </w:numPr>
      </w:pPr>
      <w:r>
        <w:rPr>
          <w:b/>
          <w:bCs/>
        </w:rPr>
        <w:t xml:space="preserve">No published landlord-experience surveys</w:t>
      </w:r>
      <w:r>
        <w:t xml:space="preserve"> </w:t>
      </w:r>
      <w:r>
        <w:t xml:space="preserve">at scale in East Africa (the Chinhoyi study is the closest analogue).</w:t>
      </w:r>
    </w:p>
    <w:p>
      <w:pPr>
        <w:pStyle w:val="Compact"/>
        <w:numPr>
          <w:ilvl w:val="0"/>
          <w:numId w:val="1048"/>
        </w:numPr>
      </w:pPr>
      <w:r>
        <w:rPr>
          <w:b/>
          <w:bCs/>
        </w:rPr>
        <w:t xml:space="preserve">No empirical evaluation of Makerere’s 2023 inspection programme</w:t>
      </w:r>
      <w:r>
        <w:t xml:space="preserve"> </w:t>
      </w:r>
      <w:r>
        <w:t xml:space="preserve">or any equivalent — its effectiveness is unmeasured.</w:t>
      </w:r>
    </w:p>
    <w:p>
      <w:pPr>
        <w:pStyle w:val="Compact"/>
        <w:numPr>
          <w:ilvl w:val="0"/>
          <w:numId w:val="1048"/>
        </w:numPr>
      </w:pPr>
      <w:r>
        <w:rPr>
          <w:b/>
          <w:bCs/>
        </w:rPr>
        <w:t xml:space="preserve">No academic study of HELB/HESLB delay impact on landlords</w:t>
      </w:r>
      <w:r>
        <w:t xml:space="preserve"> </w:t>
      </w:r>
      <w:r>
        <w:t xml:space="preserve">specifically (only on students).</w:t>
      </w:r>
    </w:p>
    <w:p>
      <w:pPr>
        <w:pStyle w:val="Compact"/>
        <w:numPr>
          <w:ilvl w:val="0"/>
          <w:numId w:val="1048"/>
        </w:numPr>
      </w:pPr>
      <w:r>
        <w:rPr>
          <w:b/>
          <w:bCs/>
        </w:rPr>
        <w:t xml:space="preserve">No East African PBSA-financing feasibility study</w:t>
      </w:r>
      <w:r>
        <w:t xml:space="preserve"> </w:t>
      </w:r>
      <w:r>
        <w:t xml:space="preserve">equivalent to IFC’s South Africa work.</w:t>
      </w:r>
    </w:p>
    <w:p>
      <w:pPr>
        <w:pStyle w:val="Compact"/>
        <w:numPr>
          <w:ilvl w:val="0"/>
          <w:numId w:val="1048"/>
        </w:numPr>
      </w:pPr>
      <w:r>
        <w:rPr>
          <w:b/>
          <w:bCs/>
        </w:rPr>
        <w:t xml:space="preserve">No academic study of women hostel operators</w:t>
      </w:r>
      <w:r>
        <w:t xml:space="preserve"> </w:t>
      </w:r>
      <w:r>
        <w:t xml:space="preserve">as a distinct cohort.</w:t>
      </w:r>
    </w:p>
    <w:p>
      <w:pPr>
        <w:pStyle w:val="FirstParagraph"/>
      </w:pPr>
      <w:r>
        <w:t xml:space="preserve">These gaps are publication opportunities for any researcher in education economics, real estate, or development finance.</w:t>
      </w:r>
    </w:p>
    <w:bookmarkEnd w:id="245"/>
    <w:bookmarkEnd w:id="246"/>
    <w:bookmarkStart w:id="260" w:name="cohort-specific-product-opportunities-1"/>
    <w:p>
      <w:pPr>
        <w:pStyle w:val="Heading2"/>
      </w:pPr>
      <w:r>
        <w:rPr>
          <w:rStyle w:val="SectionNumber"/>
        </w:rPr>
        <w:t xml:space="preserve">4.5</w:t>
      </w:r>
      <w:r>
        <w:tab/>
      </w:r>
      <w:r>
        <w:t xml:space="preserve">4.5 Cohort-specific product opportunities</w:t>
      </w:r>
    </w:p>
    <w:p>
      <w:pPr>
        <w:pStyle w:val="FirstParagraph"/>
      </w:pPr>
      <w:r>
        <w:t xml:space="preserve">Hypotheses to test. Ordered by leverage — single-side ideas first, two-sided ideas (relieving owner + student pain together) at the bottom.</w:t>
      </w:r>
    </w:p>
    <w:bookmarkStart w:id="252" w:name="owner-only-ideas"/>
    <w:p>
      <w:pPr>
        <w:pStyle w:val="Heading4"/>
      </w:pPr>
      <w:r>
        <w:rPr>
          <w:rStyle w:val="SectionNumber"/>
        </w:rPr>
        <w:t xml:space="preserve">4.5.0.1</w:t>
      </w:r>
      <w:r>
        <w:tab/>
      </w:r>
      <w:r>
        <w:t xml:space="preserve">Owner-only ideas</w:t>
      </w:r>
    </w:p>
    <w:bookmarkStart w:id="247" w:name="Xbae4a3a262094ccc7b82e126f8088e7a2cd7776"/>
    <w:p>
      <w:pPr>
        <w:pStyle w:val="Heading5"/>
      </w:pPr>
      <w:r>
        <w:rPr>
          <w:rStyle w:val="SectionNumber"/>
        </w:rPr>
        <w:t xml:space="preserve">4.5.0.1.1</w:t>
      </w:r>
      <w:r>
        <w:tab/>
      </w:r>
      <w:r>
        <w:t xml:space="preserve">1. Allowance-bridge financing (HELB / HESLB / UG allowance gap)</w:t>
      </w:r>
    </w:p>
    <w:p>
      <w:pPr>
        <w:pStyle w:val="FirstParagraph"/>
      </w:pPr>
      <w:r>
        <w:rPr>
          <w:b/>
          <w:bCs/>
        </w:rPr>
        <w:t xml:space="preserve">Pain served:</w:t>
      </w:r>
      <w:r>
        <w:t xml:space="preserve"> </w:t>
      </w:r>
      <w:r>
        <w:t xml:space="preserve">A1 (loan delays — the #1 owner pain across the region)</w:t>
      </w:r>
    </w:p>
    <w:p>
      <w:pPr>
        <w:pStyle w:val="BodyText"/>
      </w:pPr>
      <w:r>
        <w:rPr>
          <w:b/>
          <w:bCs/>
        </w:rPr>
        <w:t xml:space="preserve">Hypothesis:</w:t>
      </w:r>
      <w:r>
        <w:t xml:space="preserve"> </w:t>
      </w:r>
      <w:r>
        <w:t xml:space="preserve">Lend to hostel owners against confirmed-but-delayed government allowances. The owner gets paid on Day 1 of the semester; the lender collects from URA / HELB / HESLB when the disbursement actually arrives. Spread = 1–3% per cycle.</w:t>
      </w:r>
    </w:p>
    <w:p>
      <w:pPr>
        <w:pStyle w:val="BodyText"/>
      </w:pPr>
      <w:r>
        <w:rPr>
          <w:b/>
          <w:bCs/>
        </w:rPr>
        <w:t xml:space="preserve">Why it might work:</w:t>
      </w:r>
      <w:r>
        <w:t xml:space="preserve"> </w:t>
      </w:r>
      <w:r>
        <w:t xml:space="preserve">- Receivable is government-backed (low credit risk on the obligor)</w:t>
      </w:r>
      <w:r>
        <w:t xml:space="preserve"> </w:t>
      </w:r>
      <w:r>
        <w:t xml:space="preserve">- Pain is acute, recurring, and quantifiable</w:t>
      </w:r>
      <w:r>
        <w:t xml:space="preserve"> </w:t>
      </w:r>
      <w:r>
        <w:t xml:space="preserve">- Owners already extend de facto credit; this just prices it formally</w:t>
      </w:r>
      <w:r>
        <w:t xml:space="preserve"> </w:t>
      </w:r>
      <w:r>
        <w:t xml:space="preserve">- Differentiated from generic SME lending — collateral is a known receivable, not a vague balance-sheet claim</w:t>
      </w:r>
    </w:p>
    <w:p>
      <w:pPr>
        <w:pStyle w:val="BodyText"/>
      </w:pPr>
      <w:r>
        <w:rPr>
          <w:b/>
          <w:bCs/>
        </w:rPr>
        <w:t xml:space="preserve">Why it might fail:</w:t>
      </w:r>
      <w:r>
        <w:t xml:space="preserve"> </w:t>
      </w:r>
      <w:r>
        <w:t xml:space="preserve">- HELB / HESLB delays are unpredictable in duration (weeks → months)</w:t>
      </w:r>
      <w:r>
        <w:t xml:space="preserve"> </w:t>
      </w:r>
      <w:r>
        <w:t xml:space="preserve">- Verifying</w:t>
      </w:r>
      <w:r>
        <w:t xml:space="preserve"> </w:t>
      </w:r>
      <w:r>
        <w:t xml:space="preserve">“confirmed”</w:t>
      </w:r>
      <w:r>
        <w:t xml:space="preserve"> </w:t>
      </w:r>
      <w:r>
        <w:t xml:space="preserve">allowance status requires API or institutional access</w:t>
      </w:r>
      <w:r>
        <w:t xml:space="preserve"> </w:t>
      </w:r>
      <w:r>
        <w:t xml:space="preserve">- Universities may not authorise direct disbursement to lenders</w:t>
      </w:r>
      <w:r>
        <w:t xml:space="preserve"> </w:t>
      </w:r>
      <w:r>
        <w:t xml:space="preserve">- Default cycles compound across cohorts</w:t>
      </w:r>
    </w:p>
    <w:p>
      <w:pPr>
        <w:pStyle w:val="BodyText"/>
      </w:pPr>
      <w:r>
        <w:rPr>
          <w:b/>
          <w:bCs/>
        </w:rPr>
        <w:t xml:space="preserve">Cheap test:</w:t>
      </w:r>
      <w:r>
        <w:t xml:space="preserve"> </w:t>
      </w:r>
      <w:r>
        <w:t xml:space="preserve">Pilot with 5 Makerere-area hostel owners next semester. Manual receivable confirmation via signed university letter. 60-day terms.</w:t>
      </w:r>
    </w:p>
    <w:p>
      <w:r>
        <w:pict>
          <v:rect style="width:0;height:1.5pt" o:hralign="center" o:hrstd="t" o:hr="t"/>
        </w:pict>
      </w:r>
    </w:p>
    <w:bookmarkEnd w:id="247"/>
    <w:bookmarkStart w:id="248" w:name="X7c03c81c4c9969f868c0f5026341bbc2a44d5e9"/>
    <w:p>
      <w:pPr>
        <w:pStyle w:val="Heading5"/>
      </w:pPr>
      <w:r>
        <w:rPr>
          <w:rStyle w:val="SectionNumber"/>
        </w:rPr>
        <w:t xml:space="preserve">4.5.0.1.2</w:t>
      </w:r>
      <w:r>
        <w:tab/>
      </w:r>
      <w:r>
        <w:t xml:space="preserve">2. Compliance-as-a-service for small landlords</w:t>
      </w:r>
    </w:p>
    <w:p>
      <w:pPr>
        <w:pStyle w:val="FirstParagraph"/>
      </w:pPr>
      <w:r>
        <w:rPr>
          <w:b/>
          <w:bCs/>
        </w:rPr>
        <w:t xml:space="preserve">Pain served:</w:t>
      </w:r>
      <w:r>
        <w:t xml:space="preserve"> </w:t>
      </w:r>
      <w:r>
        <w:t xml:space="preserve">A11 (staff compliance), B5 / B6 (tax stack), regulatory complexity overall</w:t>
      </w:r>
    </w:p>
    <w:p>
      <w:pPr>
        <w:pStyle w:val="BodyText"/>
      </w:pPr>
      <w:r>
        <w:rPr>
          <w:b/>
          <w:bCs/>
        </w:rPr>
        <w:t xml:space="preserve">Hypothesis:</w:t>
      </w:r>
      <w:r>
        <w:t xml:space="preserve"> </w:t>
      </w:r>
      <w:r>
        <w:t xml:space="preserve">A SaaS / mobile app that generates compliant tenancy agreements per jurisdiction, files KRA / URA returns on schedule, manages NSSF / SHIF / NHIF payroll, and produces accreditation submissions for Makerere HIC.</w:t>
      </w:r>
    </w:p>
    <w:p>
      <w:pPr>
        <w:pStyle w:val="BodyText"/>
      </w:pPr>
      <w:r>
        <w:rPr>
          <w:b/>
          <w:bCs/>
        </w:rPr>
        <w:t xml:space="preserve">Adjacent precedent:</w:t>
      </w:r>
      <w:r>
        <w:t xml:space="preserve"> </w:t>
      </w:r>
      <w:r>
        <w:t xml:space="preserve">Workpay, Wingubox, Kenya Revenue’s iTax helpers — none of which are tailored to hostel operators.</w:t>
      </w:r>
    </w:p>
    <w:p>
      <w:pPr>
        <w:pStyle w:val="BodyText"/>
      </w:pPr>
      <w:r>
        <w:rPr>
          <w:b/>
          <w:bCs/>
        </w:rPr>
        <w:t xml:space="preserve">Why it might fail:</w:t>
      </w:r>
      <w:r>
        <w:t xml:space="preserve"> </w:t>
      </w:r>
      <w:r>
        <w:t xml:space="preserve">- Unbundled tools already exist (accountants, payroll providers)</w:t>
      </w:r>
      <w:r>
        <w:t xml:space="preserve"> </w:t>
      </w:r>
      <w:r>
        <w:t xml:space="preserve">- Willingness-to-pay is low among informal-sector operators</w:t>
      </w:r>
      <w:r>
        <w:t xml:space="preserve"> </w:t>
      </w:r>
      <w:r>
        <w:t xml:space="preserve">- Compliance benefits accrue to government, not owner — owner has to be sold on avoiding penalty risk</w:t>
      </w:r>
    </w:p>
    <w:p>
      <w:pPr>
        <w:pStyle w:val="BodyText"/>
      </w:pPr>
      <w:r>
        <w:rPr>
          <w:b/>
          <w:bCs/>
        </w:rPr>
        <w:t xml:space="preserve">Cheap test:</w:t>
      </w:r>
      <w:r>
        <w:t xml:space="preserve"> </w:t>
      </w:r>
      <w:r>
        <w:t xml:space="preserve">WhatsApp concierge for 20 owners, $10/mo for filing reminders + agreement templates. Measure renewal rate.</w:t>
      </w:r>
    </w:p>
    <w:p>
      <w:r>
        <w:pict>
          <v:rect style="width:0;height:1.5pt" o:hralign="center" o:hrstd="t" o:hr="t"/>
        </w:pict>
      </w:r>
    </w:p>
    <w:bookmarkEnd w:id="248"/>
    <w:bookmarkStart w:id="249" w:name="insurance-bundle-for-hostels"/>
    <w:p>
      <w:pPr>
        <w:pStyle w:val="Heading5"/>
      </w:pPr>
      <w:r>
        <w:rPr>
          <w:rStyle w:val="SectionNumber"/>
        </w:rPr>
        <w:t xml:space="preserve">4.5.0.1.3</w:t>
      </w:r>
      <w:r>
        <w:tab/>
      </w:r>
      <w:r>
        <w:t xml:space="preserve">3. Insurance bundle for hostels</w:t>
      </w:r>
    </w:p>
    <w:p>
      <w:pPr>
        <w:pStyle w:val="FirstParagraph"/>
      </w:pPr>
      <w:r>
        <w:rPr>
          <w:b/>
          <w:bCs/>
        </w:rPr>
        <w:t xml:space="preserve">Pain served:</w:t>
      </w:r>
      <w:r>
        <w:t xml:space="preserve"> </w:t>
      </w:r>
      <w:r>
        <w:t xml:space="preserve">A12 (security incidents), A13 (insurance gaps), A14 (reputational risk)</w:t>
      </w:r>
    </w:p>
    <w:p>
      <w:pPr>
        <w:pStyle w:val="BodyText"/>
      </w:pPr>
      <w:r>
        <w:rPr>
          <w:b/>
          <w:bCs/>
        </w:rPr>
        <w:t xml:space="preserve">Hypothesis:</w:t>
      </w:r>
      <w:r>
        <w:t xml:space="preserve"> </w:t>
      </w:r>
      <w:r>
        <w:t xml:space="preserve">A pre-priced insurance bundle covering fire, public liability, structural failure, business interruption — sold via insurer partnership with university accreditation as the underwriting shortcut.</w:t>
      </w:r>
    </w:p>
    <w:p>
      <w:pPr>
        <w:pStyle w:val="BodyText"/>
      </w:pPr>
      <w:r>
        <w:rPr>
          <w:b/>
          <w:bCs/>
        </w:rPr>
        <w:t xml:space="preserve">Why it might work:</w:t>
      </w:r>
      <w:r>
        <w:t xml:space="preserve"> </w:t>
      </w:r>
      <w:r>
        <w:t xml:space="preserve">- Kenya 2024 dorm fire (21 dead) is a vivid recent reminder</w:t>
      </w:r>
      <w:r>
        <w:t xml:space="preserve"> </w:t>
      </w:r>
      <w:r>
        <w:t xml:space="preserve">- Accreditation (Makerere HIC) is a natural underwriting filter</w:t>
      </w:r>
      <w:r>
        <w:t xml:space="preserve"> </w:t>
      </w:r>
      <w:r>
        <w:t xml:space="preserve">- Tied to mortgage / financing for new builds — captive demand</w:t>
      </w:r>
    </w:p>
    <w:p>
      <w:pPr>
        <w:pStyle w:val="BodyText"/>
      </w:pPr>
      <w:r>
        <w:rPr>
          <w:b/>
          <w:bCs/>
        </w:rPr>
        <w:t xml:space="preserve">Why it might fail:</w:t>
      </w:r>
      <w:r>
        <w:t xml:space="preserve"> </w:t>
      </w:r>
      <w:r>
        <w:t xml:space="preserve">- Premiums may exceed informal-sector willingness-to-pay</w:t>
      </w:r>
      <w:r>
        <w:t xml:space="preserve"> </w:t>
      </w:r>
      <w:r>
        <w:t xml:space="preserve">- Insurers wary without loss-experience data</w:t>
      </w:r>
      <w:r>
        <w:t xml:space="preserve"> </w:t>
      </w:r>
      <w:r>
        <w:t xml:space="preserve">- Adverse selection — only worried owners enrol; safe ones self-insure</w:t>
      </w:r>
    </w:p>
    <w:p>
      <w:pPr>
        <w:pStyle w:val="BodyText"/>
      </w:pPr>
      <w:r>
        <w:rPr>
          <w:b/>
          <w:bCs/>
        </w:rPr>
        <w:t xml:space="preserve">Cheap test:</w:t>
      </w:r>
      <w:r>
        <w:t xml:space="preserve"> </w:t>
      </w:r>
      <w:r>
        <w:t xml:space="preserve">Single insurer pilot with 50 Makerere-accredited hostels, 12-month observation period.</w:t>
      </w:r>
    </w:p>
    <w:p>
      <w:r>
        <w:pict>
          <v:rect style="width:0;height:1.5pt" o:hralign="center" o:hrstd="t" o:hr="t"/>
        </w:pict>
      </w:r>
    </w:p>
    <w:bookmarkEnd w:id="249"/>
    <w:bookmarkStart w:id="250" w:name="Xc44b1e7f784e50c47f26d65b33d0cd18c1fc8d6"/>
    <w:p>
      <w:pPr>
        <w:pStyle w:val="Heading5"/>
      </w:pPr>
      <w:r>
        <w:rPr>
          <w:rStyle w:val="SectionNumber"/>
        </w:rPr>
        <w:t xml:space="preserve">4.5.0.1.4</w:t>
      </w:r>
      <w:r>
        <w:tab/>
      </w:r>
      <w:r>
        <w:t xml:space="preserve">4. PBSA financing facility (institutional capital)</w:t>
      </w:r>
    </w:p>
    <w:p>
      <w:pPr>
        <w:pStyle w:val="FirstParagraph"/>
      </w:pPr>
      <w:r>
        <w:rPr>
          <w:b/>
          <w:bCs/>
        </w:rPr>
        <w:t xml:space="preserve">Pain served:</w:t>
      </w:r>
      <w:r>
        <w:t xml:space="preserve"> </w:t>
      </w:r>
      <w:r>
        <w:t xml:space="preserve">B1 (capital cost 18–22%), B2 (no PBSA-specific financing vehicle)</w:t>
      </w:r>
    </w:p>
    <w:p>
      <w:pPr>
        <w:pStyle w:val="BodyText"/>
      </w:pPr>
      <w:r>
        <w:rPr>
          <w:b/>
          <w:bCs/>
        </w:rPr>
        <w:t xml:space="preserve">Hypothesis:</w:t>
      </w:r>
      <w:r>
        <w:t xml:space="preserve"> </w:t>
      </w:r>
      <w:r>
        <w:t xml:space="preserve">A blended-finance vehicle — DFI anchor (IFC, AfDB, Shelter Afrique) + commercial co-investors — that lends specifically against student-housing collateral at sub-15% rates, with university referral integration to de-risk demand.</w:t>
      </w:r>
    </w:p>
    <w:p>
      <w:pPr>
        <w:pStyle w:val="BodyText"/>
      </w:pPr>
      <w:r>
        <w:rPr>
          <w:b/>
          <w:bCs/>
        </w:rPr>
        <w:t xml:space="preserve">Precedent:</w:t>
      </w:r>
      <w:r>
        <w:t xml:space="preserve"> </w:t>
      </w:r>
      <w:r>
        <w:t xml:space="preserve">South Africa’s SASAII (IFC + ZAR 150m equity). No EA equivalent.</w:t>
      </w:r>
    </w:p>
    <w:p>
      <w:pPr>
        <w:pStyle w:val="BodyText"/>
      </w:pPr>
      <w:r>
        <w:rPr>
          <w:b/>
          <w:bCs/>
        </w:rPr>
        <w:t xml:space="preserve">Why it might fail:</w:t>
      </w:r>
      <w:r>
        <w:t xml:space="preserve"> </w:t>
      </w:r>
      <w:r>
        <w:t xml:space="preserve">- DFIs move slowly; first vehicle could take 2–4 years to close</w:t>
      </w:r>
      <w:r>
        <w:t xml:space="preserve"> </w:t>
      </w:r>
      <w:r>
        <w:t xml:space="preserve">- Requires demand aggregation across multiple cities to reach minimum scale</w:t>
      </w:r>
      <w:r>
        <w:t xml:space="preserve"> </w:t>
      </w:r>
      <w:r>
        <w:t xml:space="preserve">- Currency and political risk discount sub-Saharan Africa significantly</w:t>
      </w:r>
    </w:p>
    <w:p>
      <w:pPr>
        <w:pStyle w:val="BodyText"/>
      </w:pPr>
      <w:r>
        <w:rPr>
          <w:b/>
          <w:bCs/>
        </w:rPr>
        <w:t xml:space="preserve">Adjacent move:</w:t>
      </w:r>
      <w:r>
        <w:t xml:space="preserve"> </w:t>
      </w:r>
      <w:r>
        <w:t xml:space="preserve">Lobby IFC / AfDB to extend SA framework to EA. Position research from this repo as evidence base.</w:t>
      </w:r>
    </w:p>
    <w:p>
      <w:r>
        <w:pict>
          <v:rect style="width:0;height:1.5pt" o:hralign="center" o:hrstd="t" o:hr="t"/>
        </w:pict>
      </w:r>
    </w:p>
    <w:bookmarkEnd w:id="250"/>
    <w:bookmarkStart w:id="251" w:name="landlord-only-forum-association"/>
    <w:p>
      <w:pPr>
        <w:pStyle w:val="Heading5"/>
      </w:pPr>
      <w:r>
        <w:rPr>
          <w:rStyle w:val="SectionNumber"/>
        </w:rPr>
        <w:t xml:space="preserve">4.5.0.1.5</w:t>
      </w:r>
      <w:r>
        <w:tab/>
      </w:r>
      <w:r>
        <w:t xml:space="preserve">5. Landlord-only forum / association</w:t>
      </w:r>
    </w:p>
    <w:p>
      <w:pPr>
        <w:pStyle w:val="FirstParagraph"/>
      </w:pPr>
      <w:r>
        <w:rPr>
          <w:b/>
          <w:bCs/>
        </w:rPr>
        <w:t xml:space="preserve">Pain served:</w:t>
      </w:r>
      <w:r>
        <w:t xml:space="preserve"> </w:t>
      </w:r>
      <w:r>
        <w:t xml:space="preserve">silence-of-owners gap (no industry voice in public discourse)</w:t>
      </w:r>
    </w:p>
    <w:p>
      <w:pPr>
        <w:pStyle w:val="BodyText"/>
      </w:pPr>
      <w:r>
        <w:rPr>
          <w:b/>
          <w:bCs/>
        </w:rPr>
        <w:t xml:space="preserve">Hypothesis:</w:t>
      </w:r>
      <w:r>
        <w:t xml:space="preserve"> </w:t>
      </w:r>
      <w:r>
        <w:t xml:space="preserve">A trusted, paywalled WhatsApp / Telegram + lightweight web forum for verified hostel owners across UG / KE / TZ / RW. Functions: peer benchmarking (rent levels, occupancy, costs), legal alerts, tenant-blacklist sharing (with privacy compliance), collective bargaining with insurers, ISPs, and laundry suppliers.</w:t>
      </w:r>
    </w:p>
    <w:p>
      <w:pPr>
        <w:pStyle w:val="BodyText"/>
      </w:pPr>
      <w:r>
        <w:rPr>
          <w:b/>
          <w:bCs/>
        </w:rPr>
        <w:t xml:space="preserve">Why it might work:</w:t>
      </w:r>
      <w:r>
        <w:t xml:space="preserve"> </w:t>
      </w:r>
      <w:r>
        <w:t xml:space="preserve">- The most underexploited content opportunity — there is no Campus Bee for landlords</w:t>
      </w:r>
      <w:r>
        <w:t xml:space="preserve"> </w:t>
      </w:r>
      <w:r>
        <w:t xml:space="preserve">- Low capex — community first, software second</w:t>
      </w:r>
      <w:r>
        <w:t xml:space="preserve"> </w:t>
      </w:r>
      <w:r>
        <w:t xml:space="preserve">- Natural distribution into B2 (financing — owner data is the moat) and B3 (insurance — claims experience)</w:t>
      </w:r>
    </w:p>
    <w:p>
      <w:pPr>
        <w:pStyle w:val="BodyText"/>
      </w:pPr>
      <w:r>
        <w:rPr>
          <w:b/>
          <w:bCs/>
        </w:rPr>
        <w:t xml:space="preserve">Why it might fail:</w:t>
      </w:r>
      <w:r>
        <w:t xml:space="preserve"> </w:t>
      </w:r>
      <w:r>
        <w:t xml:space="preserve">- Owners distrust each other (competitive)</w:t>
      </w:r>
      <w:r>
        <w:t xml:space="preserve"> </w:t>
      </w:r>
      <w:r>
        <w:t xml:space="preserve">- Tenant-blacklist sharing has data-protection landmines</w:t>
      </w:r>
      <w:r>
        <w:t xml:space="preserve"> </w:t>
      </w:r>
      <w:r>
        <w:t xml:space="preserve">- Hard to monetise community alone</w:t>
      </w:r>
    </w:p>
    <w:p>
      <w:pPr>
        <w:pStyle w:val="BodyText"/>
      </w:pPr>
      <w:r>
        <w:rPr>
          <w:b/>
          <w:bCs/>
        </w:rPr>
        <w:t xml:space="preserve">Cheap test:</w:t>
      </w:r>
      <w:r>
        <w:t xml:space="preserve"> </w:t>
      </w:r>
      <w:r>
        <w:t xml:space="preserve">30-owner WhatsApp group + monthly Zoom. Free for 6 months. Watch retention and what they actually share.</w:t>
      </w:r>
    </w:p>
    <w:p>
      <w:r>
        <w:pict>
          <v:rect style="width:0;height:1.5pt" o:hralign="center" o:hrstd="t" o:hr="t"/>
        </w:pict>
      </w:r>
    </w:p>
    <w:bookmarkEnd w:id="251"/>
    <w:bookmarkEnd w:id="252"/>
    <w:bookmarkStart w:id="257" w:name="Xcb284202fb9f5ca27b4b3ce4eee606663885388"/>
    <w:p>
      <w:pPr>
        <w:pStyle w:val="Heading4"/>
      </w:pPr>
      <w:r>
        <w:rPr>
          <w:rStyle w:val="SectionNumber"/>
        </w:rPr>
        <w:t xml:space="preserve">4.5.0.2</w:t>
      </w:r>
      <w:r>
        <w:tab/>
      </w:r>
      <w:r>
        <w:t xml:space="preserve">Two-sided ideas (relieve owner + student pain together)</w:t>
      </w:r>
    </w:p>
    <w:bookmarkStart w:id="253" w:name="Xb4e536e07bcfa3ce66edcd94ab4094c55825fe8"/>
    <w:p>
      <w:pPr>
        <w:pStyle w:val="Heading5"/>
      </w:pPr>
      <w:r>
        <w:rPr>
          <w:rStyle w:val="SectionNumber"/>
        </w:rPr>
        <w:t xml:space="preserve">4.5.0.2.1</w:t>
      </w:r>
      <w:r>
        <w:tab/>
      </w:r>
      <w:r>
        <w:t xml:space="preserve">6. University-integrated rent collection rail</w:t>
      </w:r>
    </w:p>
    <w:p>
      <w:pPr>
        <w:pStyle w:val="FirstParagraph"/>
      </w:pPr>
      <w:r>
        <w:rPr>
          <w:b/>
          <w:bCs/>
        </w:rPr>
        <w:t xml:space="preserve">Pain served — owner:</w:t>
      </w:r>
      <w:r>
        <w:t xml:space="preserve"> </w:t>
      </w:r>
      <w:r>
        <w:t xml:space="preserve">A1 (loan delays), A2 (default), B8 (PPP rent-collection advantage)</w:t>
      </w:r>
      <w:r>
        <w:t xml:space="preserve"> </w:t>
      </w:r>
      <w:r>
        <w:rPr>
          <w:b/>
          <w:bCs/>
        </w:rPr>
        <w:t xml:space="preserve">Pain served — student:</w:t>
      </w:r>
      <w:r>
        <w:t xml:space="preserve"> </w:t>
      </w:r>
      <w:r>
        <w:t xml:space="preserve">B9 (deposit theft), broker scams</w:t>
      </w:r>
    </w:p>
    <w:p>
      <w:pPr>
        <w:pStyle w:val="BodyText"/>
      </w:pPr>
      <w:r>
        <w:rPr>
          <w:b/>
          <w:bCs/>
        </w:rPr>
        <w:t xml:space="preserve">Hypothesis:</w:t>
      </w:r>
      <w:r>
        <w:t xml:space="preserve"> </w:t>
      </w:r>
      <w:r>
        <w:t xml:space="preserve">Replicate the Kenyatta University PPP model’s most powerful feature —</w:t>
      </w:r>
      <w:r>
        <w:t xml:space="preserve"> </w:t>
      </w:r>
      <w:r>
        <w:rPr>
          <w:b/>
          <w:bCs/>
        </w:rPr>
        <w:t xml:space="preserve">collect rent via tuition</w:t>
      </w:r>
      <w:r>
        <w:t xml:space="preserve"> </w:t>
      </w:r>
      <w:r>
        <w:t xml:space="preserve">— for private hostels. Students nominate accredited hostel; rent is added to their tuition invoice; university remits to landlord on a fixed schedule with 30-day SLA, holding deposit in escrow.</w:t>
      </w:r>
    </w:p>
    <w:p>
      <w:pPr>
        <w:pStyle w:val="BodyText"/>
      </w:pPr>
      <w:r>
        <w:rPr>
          <w:b/>
          <w:bCs/>
        </w:rPr>
        <w:t xml:space="preserve">Why it works for both sides:</w:t>
      </w:r>
      <w:r>
        <w:t xml:space="preserve"> </w:t>
      </w:r>
      <w:r>
        <w:t xml:space="preserve">- Owners get reliable cashflow, lower collection risk</w:t>
      </w:r>
      <w:r>
        <w:t xml:space="preserve"> </w:t>
      </w:r>
      <w:r>
        <w:t xml:space="preserve">- Students get verified hostels, escrow-protected deposits, single bill</w:t>
      </w:r>
      <w:r>
        <w:t xml:space="preserve"> </w:t>
      </w:r>
      <w:r>
        <w:t xml:space="preserve">- University gets a hostel-accreditation lever it can use to enforce standards</w:t>
      </w:r>
    </w:p>
    <w:p>
      <w:pPr>
        <w:pStyle w:val="BodyText"/>
      </w:pPr>
      <w:r>
        <w:rPr>
          <w:b/>
          <w:bCs/>
        </w:rPr>
        <w:t xml:space="preserve">Why it might fail:</w:t>
      </w:r>
      <w:r>
        <w:t xml:space="preserve"> </w:t>
      </w:r>
      <w:r>
        <w:t xml:space="preserve">- Universities resist taking on collection risk on behalf of private parties</w:t>
      </w:r>
      <w:r>
        <w:t xml:space="preserve"> </w:t>
      </w:r>
      <w:r>
        <w:t xml:space="preserve">- Regulatory questions (is the university acting as a money-transmitter?)</w:t>
      </w:r>
      <w:r>
        <w:t xml:space="preserve"> </w:t>
      </w:r>
      <w:r>
        <w:t xml:space="preserve">- Aligning Bursar’s Office with Dean of Students with private operators is institutionally hard</w:t>
      </w:r>
    </w:p>
    <w:p>
      <w:pPr>
        <w:pStyle w:val="BodyText"/>
      </w:pPr>
      <w:r>
        <w:rPr>
          <w:b/>
          <w:bCs/>
        </w:rPr>
        <w:t xml:space="preserve">Cheap test:</w:t>
      </w:r>
      <w:r>
        <w:t xml:space="preserve"> </w:t>
      </w:r>
      <w:r>
        <w:t xml:space="preserve">Pilot with one mid-size private university + 5 hostels. Quarterly volumes.</w:t>
      </w:r>
    </w:p>
    <w:p>
      <w:r>
        <w:pict>
          <v:rect style="width:0;height:1.5pt" o:hralign="center" o:hrstd="t" o:hr="t"/>
        </w:pict>
      </w:r>
    </w:p>
    <w:bookmarkEnd w:id="253"/>
    <w:bookmarkStart w:id="254" w:name="X377124e6e9c4a1573d2f076b6b0f0ec017b0961"/>
    <w:p>
      <w:pPr>
        <w:pStyle w:val="Heading5"/>
      </w:pPr>
      <w:r>
        <w:rPr>
          <w:rStyle w:val="SectionNumber"/>
        </w:rPr>
        <w:t xml:space="preserve">4.5.0.2.2</w:t>
      </w:r>
      <w:r>
        <w:tab/>
      </w:r>
      <w:r>
        <w:t xml:space="preserve">7. Verified-marketplace + escrow + reviews (the landlord-funded version)</w:t>
      </w:r>
    </w:p>
    <w:p>
      <w:pPr>
        <w:pStyle w:val="FirstParagraph"/>
      </w:pPr>
      <w:r>
        <w:rPr>
          <w:b/>
          <w:bCs/>
        </w:rPr>
        <w:t xml:space="preserve">Pain served — owner:</w:t>
      </w:r>
      <w:r>
        <w:t xml:space="preserve"> </w:t>
      </w:r>
      <w:r>
        <w:t xml:space="preserve">B11 (informal competition), A14 (reputation), B8 (PPP marketing reach)</w:t>
      </w:r>
      <w:r>
        <w:t xml:space="preserve"> </w:t>
      </w:r>
      <w:r>
        <w:rPr>
          <w:b/>
          <w:bCs/>
        </w:rPr>
        <w:t xml:space="preserve">Pain served — student:</w:t>
      </w:r>
      <w:r>
        <w:t xml:space="preserve"> </w:t>
      </w:r>
      <w:r>
        <w:t xml:space="preserve">A1 student-side (scams), A4 (no transparent listings), B9 (deposit theft)</w:t>
      </w:r>
    </w:p>
    <w:p>
      <w:pPr>
        <w:pStyle w:val="BodyText"/>
      </w:pPr>
      <w:r>
        <w:rPr>
          <w:b/>
          <w:bCs/>
        </w:rPr>
        <w:t xml:space="preserve">Hypothesis:</w:t>
      </w:r>
      <w:r>
        <w:t xml:space="preserve"> </w:t>
      </w:r>
      <w:r>
        <w:t xml:space="preserve">A marketplace where verified hostels list, students book, deposits go to escrow with structured-inspection refunds, reviews are tied to verified stays.</w:t>
      </w:r>
      <w:r>
        <w:t xml:space="preserve"> </w:t>
      </w:r>
      <w:r>
        <w:rPr>
          <w:b/>
          <w:bCs/>
        </w:rPr>
        <w:t xml:space="preserve">Charged to the landlord</w:t>
      </w:r>
      <w:r>
        <w:t xml:space="preserve"> </w:t>
      </w:r>
      <w:r>
        <w:t xml:space="preserve">as a SaaS + transaction fee, not to the price-sensitive student.</w:t>
      </w:r>
    </w:p>
    <w:p>
      <w:pPr>
        <w:pStyle w:val="BodyText"/>
      </w:pPr>
      <w:r>
        <w:rPr>
          <w:b/>
          <w:bCs/>
        </w:rPr>
        <w:t xml:space="preserve">Why it might work:</w:t>
      </w:r>
      <w:r>
        <w:t xml:space="preserve"> </w:t>
      </w:r>
      <w:r>
        <w:t xml:space="preserve">- Landlords with quality stock benefit from differentiation</w:t>
      </w:r>
      <w:r>
        <w:t xml:space="preserve"> </w:t>
      </w:r>
      <w:r>
        <w:t xml:space="preserve">- Student trust drives demand; demand drives owner enrolment (positive flywheel)</w:t>
      </w:r>
      <w:r>
        <w:t xml:space="preserve"> </w:t>
      </w:r>
      <w:r>
        <w:t xml:space="preserve">- Solves the</w:t>
      </w:r>
      <w:r>
        <w:t xml:space="preserve"> </w:t>
      </w:r>
      <w:r>
        <w:t xml:space="preserve">“Pearl View vs New Nana”</w:t>
      </w:r>
      <w:r>
        <w:t xml:space="preserve"> </w:t>
      </w:r>
      <w:r>
        <w:t xml:space="preserve">information asymmetry</w:t>
      </w:r>
    </w:p>
    <w:p>
      <w:pPr>
        <w:pStyle w:val="BodyText"/>
      </w:pPr>
      <w:r>
        <w:rPr>
          <w:b/>
          <w:bCs/>
        </w:rPr>
        <w:t xml:space="preserve">Why it might fail:</w:t>
      </w:r>
      <w:r>
        <w:t xml:space="preserve"> </w:t>
      </w:r>
      <w:r>
        <w:t xml:space="preserve">- Same two-sided cold-start problem as student-side idea #1</w:t>
      </w:r>
      <w:r>
        <w:t xml:space="preserve"> </w:t>
      </w:r>
      <w:r>
        <w:t xml:space="preserve">- Brokers and bed-space operators will fight it</w:t>
      </w:r>
      <w:r>
        <w:t xml:space="preserve"> </w:t>
      </w:r>
      <w:r>
        <w:t xml:space="preserve">- LTV per student is low (1–2 transactions/year)</w:t>
      </w:r>
    </w:p>
    <w:p>
      <w:pPr>
        <w:pStyle w:val="BodyText"/>
      </w:pPr>
      <w:r>
        <w:rPr>
          <w:b/>
          <w:bCs/>
        </w:rPr>
        <w:t xml:space="preserve">Cheap test:</w:t>
      </w:r>
      <w:r>
        <w:t xml:space="preserve"> </w:t>
      </w:r>
      <w:r>
        <w:t xml:space="preserve">WhatsApp concierge for 50 freshers + 10 owners next intake. No software. Measure word-of-mouth.</w:t>
      </w:r>
    </w:p>
    <w:p>
      <w:r>
        <w:pict>
          <v:rect style="width:0;height:1.5pt" o:hralign="center" o:hrstd="t" o:hr="t"/>
        </w:pict>
      </w:r>
    </w:p>
    <w:bookmarkEnd w:id="254"/>
    <w:bookmarkStart w:id="255" w:name="hostel-grade-utility-as-a-service"/>
    <w:p>
      <w:pPr>
        <w:pStyle w:val="Heading5"/>
      </w:pPr>
      <w:r>
        <w:rPr>
          <w:rStyle w:val="SectionNumber"/>
        </w:rPr>
        <w:t xml:space="preserve">4.5.0.2.3</w:t>
      </w:r>
      <w:r>
        <w:tab/>
      </w:r>
      <w:r>
        <w:t xml:space="preserve">8. Hostel-grade utility-as-a-service</w:t>
      </w:r>
    </w:p>
    <w:p>
      <w:pPr>
        <w:pStyle w:val="FirstParagraph"/>
      </w:pPr>
      <w:r>
        <w:rPr>
          <w:b/>
          <w:bCs/>
        </w:rPr>
        <w:t xml:space="preserve">Pain served — owner:</w:t>
      </w:r>
      <w:r>
        <w:t xml:space="preserve"> </w:t>
      </w:r>
      <w:r>
        <w:t xml:space="preserve">A8 (utility costs / unreliability), A9 (maintenance)</w:t>
      </w:r>
      <w:r>
        <w:t xml:space="preserve"> </w:t>
      </w:r>
      <w:r>
        <w:rPr>
          <w:b/>
          <w:bCs/>
        </w:rPr>
        <w:t xml:space="preserve">Pain served — student:</w:t>
      </w:r>
      <w:r>
        <w:t xml:space="preserve"> </w:t>
      </w:r>
      <w:r>
        <w:t xml:space="preserve">B2 student-side (water shortages), B3 (power), B11 (internet)</w:t>
      </w:r>
    </w:p>
    <w:p>
      <w:pPr>
        <w:pStyle w:val="BodyText"/>
      </w:pPr>
      <w:r>
        <w:rPr>
          <w:b/>
          <w:bCs/>
        </w:rPr>
        <w:t xml:space="preserve">Hypothesis:</w:t>
      </w:r>
      <w:r>
        <w:t xml:space="preserve"> </w:t>
      </w:r>
      <w:r>
        <w:t xml:space="preserve">A third-party operator installs and operates backup water tanks, solar+inverter, dedicated WiFi mesh on accredited hostels. Owner pays a fixed monthly fee or revenue-share. Students pay slight rent premium for guaranteed utilities — captured by both operator and landlord.</w:t>
      </w:r>
    </w:p>
    <w:p>
      <w:pPr>
        <w:pStyle w:val="BodyText"/>
      </w:pPr>
      <w:r>
        <w:rPr>
          <w:b/>
          <w:bCs/>
        </w:rPr>
        <w:t xml:space="preserve">Why it might fail:</w:t>
      </w:r>
      <w:r>
        <w:t xml:space="preserve"> </w:t>
      </w:r>
      <w:r>
        <w:t xml:space="preserve">- Capex per building is high</w:t>
      </w:r>
      <w:r>
        <w:t xml:space="preserve"> </w:t>
      </w:r>
      <w:r>
        <w:t xml:space="preserve">- Landlords may block third-party infrastructure citing access / liability</w:t>
      </w:r>
      <w:r>
        <w:t xml:space="preserve"> </w:t>
      </w:r>
      <w:r>
        <w:t xml:space="preserve">- Cheaper for student to switch hostel than for landlord to upgrade</w:t>
      </w:r>
    </w:p>
    <w:p>
      <w:r>
        <w:pict>
          <v:rect style="width:0;height:1.5pt" o:hralign="center" o:hrstd="t" o:hr="t"/>
        </w:pict>
      </w:r>
    </w:p>
    <w:bookmarkEnd w:id="255"/>
    <w:bookmarkStart w:id="256" w:name="anti-fraud-verified-tenant-credit-bureau"/>
    <w:p>
      <w:pPr>
        <w:pStyle w:val="Heading5"/>
      </w:pPr>
      <w:r>
        <w:rPr>
          <w:rStyle w:val="SectionNumber"/>
        </w:rPr>
        <w:t xml:space="preserve">4.5.0.2.4</w:t>
      </w:r>
      <w:r>
        <w:tab/>
      </w:r>
      <w:r>
        <w:t xml:space="preserve">9. Anti-fraud / verified-tenant credit bureau</w:t>
      </w:r>
    </w:p>
    <w:p>
      <w:pPr>
        <w:pStyle w:val="FirstParagraph"/>
      </w:pPr>
      <w:r>
        <w:rPr>
          <w:b/>
          <w:bCs/>
        </w:rPr>
        <w:t xml:space="preserve">Pain served — owner:</w:t>
      </w:r>
      <w:r>
        <w:t xml:space="preserve"> </w:t>
      </w:r>
      <w:r>
        <w:t xml:space="preserve">A2 (default), A6 (sub-letting)</w:t>
      </w:r>
      <w:r>
        <w:t xml:space="preserve"> </w:t>
      </w:r>
      <w:r>
        <w:rPr>
          <w:b/>
          <w:bCs/>
        </w:rPr>
        <w:t xml:space="preserve">Pain served — student:</w:t>
      </w:r>
      <w:r>
        <w:t xml:space="preserve"> </w:t>
      </w:r>
      <w:r>
        <w:t xml:space="preserve">scammers using fake-student identities</w:t>
      </w:r>
    </w:p>
    <w:p>
      <w:pPr>
        <w:pStyle w:val="BodyText"/>
      </w:pPr>
      <w:r>
        <w:rPr>
          <w:b/>
          <w:bCs/>
        </w:rPr>
        <w:t xml:space="preserve">Hypothesis:</w:t>
      </w:r>
      <w:r>
        <w:t xml:space="preserve"> </w:t>
      </w:r>
      <w:r>
        <w:t xml:space="preserve">A shared registry of student rental history (paid on time, damage-free, deposit returned in good order) — usable by owners to screen prospective tenants and by students to build housing credit. Strict Data Protection Act compliance (UG 2019, KE 2019).</w:t>
      </w:r>
    </w:p>
    <w:p>
      <w:pPr>
        <w:pStyle w:val="BodyText"/>
      </w:pPr>
      <w:r>
        <w:rPr>
          <w:b/>
          <w:bCs/>
        </w:rPr>
        <w:t xml:space="preserve">Why it might fail:</w:t>
      </w:r>
      <w:r>
        <w:t xml:space="preserve"> </w:t>
      </w:r>
      <w:r>
        <w:t xml:space="preserve">- Privacy risk if mis-handled</w:t>
      </w:r>
      <w:r>
        <w:t xml:space="preserve"> </w:t>
      </w:r>
      <w:r>
        <w:t xml:space="preserve">- Students will rationally object to a</w:t>
      </w:r>
      <w:r>
        <w:t xml:space="preserve"> </w:t>
      </w:r>
      <w:r>
        <w:t xml:space="preserve">“blacklist”</w:t>
      </w:r>
      <w:r>
        <w:t xml:space="preserve"> </w:t>
      </w:r>
      <w:r>
        <w:t xml:space="preserve">framing — must be positive credit, not negative</w:t>
      </w:r>
      <w:r>
        <w:t xml:space="preserve"> </w:t>
      </w:r>
      <w:r>
        <w:t xml:space="preserve">- Regulatory grey zone</w:t>
      </w:r>
    </w:p>
    <w:p>
      <w:r>
        <w:pict>
          <v:rect style="width:0;height:1.5pt" o:hralign="center" o:hrstd="t" o:hr="t"/>
        </w:pict>
      </w:r>
    </w:p>
    <w:bookmarkEnd w:id="256"/>
    <w:bookmarkEnd w:id="257"/>
    <w:bookmarkStart w:id="258" w:name="strategic-notes-1"/>
    <w:p>
      <w:pPr>
        <w:pStyle w:val="Heading4"/>
      </w:pPr>
      <w:r>
        <w:rPr>
          <w:rStyle w:val="SectionNumber"/>
        </w:rPr>
        <w:t xml:space="preserve">4.5.0.3</w:t>
      </w:r>
      <w:r>
        <w:tab/>
      </w:r>
      <w:r>
        <w:t xml:space="preserve">Strategic notes</w:t>
      </w:r>
    </w:p>
    <w:p>
      <w:pPr>
        <w:pStyle w:val="FirstParagraph"/>
      </w:pPr>
      <w:r>
        <w:rPr>
          <w:b/>
          <w:bCs/>
        </w:rPr>
        <w:t xml:space="preserve">Highest leverage:</w:t>
      </w:r>
      <w:r>
        <w:t xml:space="preserve"> </w:t>
      </w:r>
      <w:r>
        <w:t xml:space="preserve">ideas 1, 6, and 7 — they all attack the</w:t>
      </w:r>
      <w:r>
        <w:t xml:space="preserve"> </w:t>
      </w:r>
      <w:r>
        <w:rPr>
          <w:b/>
          <w:bCs/>
        </w:rPr>
        <w:t xml:space="preserve">money-flow</w:t>
      </w:r>
      <w:r>
        <w:t xml:space="preserve"> </w:t>
      </w:r>
      <w:r>
        <w:t xml:space="preserve">between students and landlords, where the largest current friction lives.</w:t>
      </w:r>
    </w:p>
    <w:p>
      <w:pPr>
        <w:pStyle w:val="BodyText"/>
      </w:pPr>
      <w:r>
        <w:rPr>
          <w:b/>
          <w:bCs/>
        </w:rPr>
        <w:t xml:space="preserve">Lowest capex:</w:t>
      </w:r>
      <w:r>
        <w:t xml:space="preserve"> </w:t>
      </w:r>
      <w:r>
        <w:t xml:space="preserve">ideas 5 and 7 — community-first plays that can be tested with WhatsApp before any code.</w:t>
      </w:r>
    </w:p>
    <w:p>
      <w:pPr>
        <w:pStyle w:val="BodyText"/>
      </w:pPr>
      <w:r>
        <w:rPr>
          <w:b/>
          <w:bCs/>
        </w:rPr>
        <w:t xml:space="preserve">Hardest but most valuable:</w:t>
      </w:r>
      <w:r>
        <w:t xml:space="preserve"> </w:t>
      </w:r>
      <w:r>
        <w:t xml:space="preserve">idea 4 — a PBSA financing facility could unlock the entire sector but requires DFI-scale capital and 2–4 years.</w:t>
      </w:r>
    </w:p>
    <w:p>
      <w:pPr>
        <w:pStyle w:val="BodyText"/>
      </w:pPr>
      <w:r>
        <w:rPr>
          <w:b/>
          <w:bCs/>
        </w:rPr>
        <w:t xml:space="preserve">Best B2B2C anchor:</w:t>
      </w:r>
      <w:r>
        <w:t xml:space="preserve"> </w:t>
      </w:r>
      <w:r>
        <w:t xml:space="preserve">idea 6 — collecting rent through universities turns one university partnership into 5,000+ owner-and-student relationships.</w:t>
      </w:r>
    </w:p>
    <w:bookmarkEnd w:id="258"/>
    <w:bookmarkStart w:id="259" w:name="next-step-1"/>
    <w:p>
      <w:pPr>
        <w:pStyle w:val="Heading4"/>
      </w:pPr>
      <w:r>
        <w:rPr>
          <w:rStyle w:val="SectionNumber"/>
        </w:rPr>
        <w:t xml:space="preserve">4.5.0.4</w:t>
      </w:r>
      <w:r>
        <w:tab/>
      </w:r>
      <w:r>
        <w:t xml:space="preserve">Next step</w:t>
      </w:r>
    </w:p>
    <w:p>
      <w:pPr>
        <w:pStyle w:val="FirstParagraph"/>
      </w:pPr>
      <w:r>
        <w:t xml:space="preserve">Pick one. Run a 2-week discovery sprint: 20 owner interviews (across UG and KE, mix of small and mid-size), 10 student interviews, 2 university bursar interviews, 2 DFI conversations. Decide go/no-go on evidence.</w:t>
      </w:r>
    </w:p>
    <w:bookmarkEnd w:id="259"/>
    <w:bookmarkEnd w:id="260"/>
    <w:bookmarkEnd w:id="261"/>
    <w:bookmarkStart w:id="380" w:name="general-residential-landlords"/>
    <w:p>
      <w:pPr>
        <w:pStyle w:val="Heading1"/>
      </w:pPr>
      <w:r>
        <w:rPr>
          <w:rStyle w:val="SectionNumber"/>
        </w:rPr>
        <w:t xml:space="preserve">5</w:t>
      </w:r>
      <w:r>
        <w:tab/>
      </w:r>
      <w:r>
        <w:t xml:space="preserve">5. General residential landlords</w:t>
      </w:r>
    </w:p>
    <w:bookmarkStart w:id="342" w:name="pain-points-report-2"/>
    <w:p>
      <w:pPr>
        <w:pStyle w:val="Heading2"/>
      </w:pPr>
      <w:r>
        <w:rPr>
          <w:rStyle w:val="SectionNumber"/>
        </w:rPr>
        <w:t xml:space="preserve">5.1</w:t>
      </w:r>
      <w:r>
        <w:tab/>
      </w:r>
      <w:r>
        <w:t xml:space="preserve">5.1 Pain-points report</w:t>
      </w:r>
    </w:p>
    <w:p>
      <w:pPr>
        <w:pStyle w:val="FirstParagraph"/>
      </w:pPr>
      <w:r>
        <w:t xml:space="preserve">Compiled 2026-04-25 from 60+ sources spanning news media, industry reports (Hass Consult, Cytonn, Knight Frank, CAHF), legal databases (Kenyalaw, ULII), regulatory bodies (KRA, NEMA, KCCA), PropTech platforms, and academic repositories.</w:t>
      </w:r>
    </w:p>
    <w:p>
      <w:pPr>
        <w:pStyle w:val="BodyText"/>
      </w:pPr>
      <w:r>
        <w:t xml:space="preserve">Scope: owners and managers of</w:t>
      </w:r>
      <w:r>
        <w:t xml:space="preserve"> </w:t>
      </w:r>
      <w:r>
        <w:rPr>
          <w:b/>
          <w:bCs/>
        </w:rPr>
        <w:t xml:space="preserve">general residential rentals</w:t>
      </w:r>
      <w:r>
        <w:t xml:space="preserve"> </w:t>
      </w:r>
      <w:r>
        <w:t xml:space="preserve">— bungalows, apartments, flats,</w:t>
      </w:r>
      <w:r>
        <w:t xml:space="preserve"> </w:t>
      </w:r>
      <w:r>
        <w:t xml:space="preserve">“self-contained”</w:t>
      </w:r>
      <w:r>
        <w:t xml:space="preserve"> </w:t>
      </w:r>
      <w:r>
        <w:t xml:space="preserve">units, single rooms / muzigos, small unit blocks, mid-tier complexes, commercial-residential mixes.</w:t>
      </w:r>
      <w:r>
        <w:t xml:space="preserve"> </w:t>
      </w:r>
      <w:r>
        <w:rPr>
          <w:b/>
          <w:bCs/>
        </w:rPr>
        <w:t xml:space="preserve">Student hostels are covered separately in</w:t>
      </w:r>
      <w:r>
        <w:rPr>
          <w:b/>
          <w:bCs/>
        </w:rPr>
        <w:t xml:space="preserve"> </w:t>
      </w:r>
      <w:r>
        <w:rPr>
          <w:rStyle w:val="VerbatimChar"/>
          <w:b/>
          <w:bCs/>
        </w:rPr>
        <w:t xml:space="preserve">owners/</w:t>
      </w:r>
      <w:r>
        <w:rPr>
          <w:b/>
          <w:bCs/>
        </w:rPr>
        <w:t xml:space="preserve">.</w:t>
      </w:r>
    </w:p>
    <w:bookmarkStart w:id="262" w:name="executive-summary-3"/>
    <w:p>
      <w:pPr>
        <w:pStyle w:val="Heading4"/>
      </w:pPr>
      <w:r>
        <w:rPr>
          <w:rStyle w:val="SectionNumber"/>
        </w:rPr>
        <w:t xml:space="preserve">5.1.0.1</w:t>
      </w:r>
      <w:r>
        <w:tab/>
      </w:r>
      <w:r>
        <w:t xml:space="preserve">Executive summary</w:t>
      </w:r>
    </w:p>
    <w:p>
      <w:pPr>
        <w:pStyle w:val="FirstParagraph"/>
      </w:pPr>
      <w:r>
        <w:t xml:space="preserve">East African residential landlords operate in a fragmented, cash-dominant, lightly-institutionalised market. Five things hurt the most:</w:t>
      </w:r>
    </w:p>
    <w:p>
      <w:pPr>
        <w:pStyle w:val="Compact"/>
        <w:numPr>
          <w:ilvl w:val="0"/>
          <w:numId w:val="1049"/>
        </w:numPr>
      </w:pPr>
      <w:r>
        <w:rPr>
          <w:b/>
          <w:bCs/>
        </w:rPr>
        <w:t xml:space="preserve">Eviction delays</w:t>
      </w:r>
      <w:r>
        <w:t xml:space="preserve"> </w:t>
      </w:r>
      <w:r>
        <w:t xml:space="preserve">— 6–11 months Kenya/Uganda; 8–12 months Tanzania</w:t>
      </w:r>
    </w:p>
    <w:p>
      <w:pPr>
        <w:pStyle w:val="Compact"/>
        <w:numPr>
          <w:ilvl w:val="0"/>
          <w:numId w:val="1049"/>
        </w:numPr>
      </w:pPr>
      <w:r>
        <w:rPr>
          <w:b/>
          <w:bCs/>
        </w:rPr>
        <w:t xml:space="preserve">Tenant-screening blindness</w:t>
      </w:r>
      <w:r>
        <w:t xml:space="preserve"> </w:t>
      </w:r>
      <w:r>
        <w:t xml:space="preserve">— &lt;5% CRB adoption; informal references dominate</w:t>
      </w:r>
    </w:p>
    <w:p>
      <w:pPr>
        <w:pStyle w:val="Compact"/>
        <w:numPr>
          <w:ilvl w:val="0"/>
          <w:numId w:val="1049"/>
        </w:numPr>
      </w:pPr>
      <w:r>
        <w:rPr>
          <w:b/>
          <w:bCs/>
        </w:rPr>
        <w:t xml:space="preserve">Vacancy &amp; turnover</w:t>
      </w:r>
      <w:r>
        <w:t xml:space="preserve"> </w:t>
      </w:r>
      <w:r>
        <w:t xml:space="preserve">— 8–14 weeks vacancy in mid-income Nairobi; KSh 30–80k turnover cost per unit</w:t>
      </w:r>
    </w:p>
    <w:p>
      <w:pPr>
        <w:pStyle w:val="Compact"/>
        <w:numPr>
          <w:ilvl w:val="0"/>
          <w:numId w:val="1049"/>
        </w:numPr>
      </w:pPr>
      <w:r>
        <w:rPr>
          <w:b/>
          <w:bCs/>
        </w:rPr>
        <w:t xml:space="preserve">Maintenance grind</w:t>
      </w:r>
      <w:r>
        <w:t xml:space="preserve"> </w:t>
      </w:r>
      <w:r>
        <w:t xml:space="preserve">— pests, utilities, ageing infrastructure drain 5–10% of income</w:t>
      </w:r>
    </w:p>
    <w:p>
      <w:pPr>
        <w:pStyle w:val="Compact"/>
        <w:numPr>
          <w:ilvl w:val="0"/>
          <w:numId w:val="1049"/>
        </w:numPr>
      </w:pPr>
      <w:r>
        <w:rPr>
          <w:b/>
          <w:bCs/>
        </w:rPr>
        <w:t xml:space="preserve">Regulatory complexity</w:t>
      </w:r>
      <w:r>
        <w:t xml:space="preserve"> </w:t>
      </w:r>
      <w:r>
        <w:t xml:space="preserve">— Uganda L&amp;T Act 2022 reshaped landlord obligations; Kenya Bill 2021 still pending; tax stack growing</w:t>
      </w:r>
    </w:p>
    <w:p>
      <w:pPr>
        <w:pStyle w:val="FirstParagraph"/>
      </w:pPr>
      <w:r>
        <w:t xml:space="preserve">The market is most mature in Kenya, rapidly formalising in Uganda, unregulated-ish in Tanzania, fast but small in Rwanda, and crisis-driven in Burundi / South Sudan.</w:t>
      </w:r>
    </w:p>
    <w:p>
      <w:r>
        <w:pict>
          <v:rect style="width:0;height:1.5pt" o:hralign="center" o:hrstd="t" o:hr="t"/>
        </w:pict>
      </w:r>
    </w:p>
    <w:bookmarkEnd w:id="262"/>
    <w:bookmarkStart w:id="266" w:name="part-1-finding-tenants"/>
    <w:p>
      <w:pPr>
        <w:pStyle w:val="Heading4"/>
      </w:pPr>
      <w:r>
        <w:rPr>
          <w:rStyle w:val="SectionNumber"/>
        </w:rPr>
        <w:t xml:space="preserve">5.1.0.2</w:t>
      </w:r>
      <w:r>
        <w:tab/>
      </w:r>
      <w:r>
        <w:t xml:space="preserve">Part 1 — Finding tenants</w:t>
      </w:r>
    </w:p>
    <w:bookmarkStart w:id="263" w:name="time-on-market-typical"/>
    <w:p>
      <w:pPr>
        <w:pStyle w:val="Heading5"/>
      </w:pPr>
      <w:r>
        <w:rPr>
          <w:rStyle w:val="SectionNumber"/>
        </w:rPr>
        <w:t xml:space="preserve">5.1.0.2.1</w:t>
      </w:r>
      <w:r>
        <w:tab/>
      </w:r>
      <w:r>
        <w:t xml:space="preserve">Time-on-market (typical)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Market</w:t>
            </w:r>
          </w:p>
        </w:tc>
        <w:tc>
          <w:tcPr/>
          <w:p>
            <w:pPr>
              <w:pStyle w:val="Compact"/>
            </w:pPr>
            <w:r>
              <w:t xml:space="preserve">Time-to-let</w:t>
            </w:r>
          </w:p>
        </w:tc>
      </w:tr>
      <w:tr>
        <w:tc>
          <w:tcPr/>
          <w:p>
            <w:pPr>
              <w:pStyle w:val="Compact"/>
            </w:pPr>
            <w:r>
              <w:t xml:space="preserve">Kenya prime (Westlands, Kilimani)</w:t>
            </w:r>
          </w:p>
        </w:tc>
        <w:tc>
          <w:tcPr/>
          <w:p>
            <w:pPr>
              <w:pStyle w:val="Compact"/>
            </w:pPr>
            <w:r>
              <w:t xml:space="preserve">4–6 weeks</w:t>
            </w:r>
          </w:p>
        </w:tc>
      </w:tr>
      <w:tr>
        <w:tc>
          <w:tcPr/>
          <w:p>
            <w:pPr>
              <w:pStyle w:val="Compact"/>
            </w:pPr>
            <w:r>
              <w:t xml:space="preserve">Mid-income Nairobi</w:t>
            </w:r>
          </w:p>
        </w:tc>
        <w:tc>
          <w:tcPr/>
          <w:p>
            <w:pPr>
              <w:pStyle w:val="Compact"/>
            </w:pPr>
            <w:r>
              <w:t xml:space="preserve">8–14 weeks</w:t>
            </w:r>
          </w:p>
        </w:tc>
      </w:tr>
      <w:tr>
        <w:tc>
          <w:tcPr/>
          <w:p>
            <w:pPr>
              <w:pStyle w:val="Compact"/>
            </w:pPr>
            <w:r>
              <w:t xml:space="preserve">Mombasa</w:t>
            </w:r>
          </w:p>
        </w:tc>
        <w:tc>
          <w:tcPr/>
          <w:p>
            <w:pPr>
              <w:pStyle w:val="Compact"/>
            </w:pPr>
            <w:r>
              <w:t xml:space="preserve">12–16 weeks (yields 6–8%)</w:t>
            </w:r>
          </w:p>
        </w:tc>
      </w:tr>
      <w:tr>
        <w:tc>
          <w:tcPr/>
          <w:p>
            <w:pPr>
              <w:pStyle w:val="Compact"/>
            </w:pPr>
            <w:r>
              <w:t xml:space="preserve">Kampala secondary</w:t>
            </w:r>
          </w:p>
        </w:tc>
        <w:tc>
          <w:tcPr/>
          <w:p>
            <w:pPr>
              <w:pStyle w:val="Compact"/>
            </w:pPr>
            <w:r>
              <w:t xml:space="preserve">10–20 weeks (softened H2 2024)</w:t>
            </w:r>
          </w:p>
        </w:tc>
      </w:tr>
    </w:tbl>
    <w:bookmarkEnd w:id="263"/>
    <w:bookmarkStart w:id="264" w:name="brokers"/>
    <w:p>
      <w:pPr>
        <w:pStyle w:val="Heading5"/>
      </w:pPr>
      <w:r>
        <w:rPr>
          <w:rStyle w:val="SectionNumber"/>
        </w:rPr>
        <w:t xml:space="preserve">5.1.0.2.2</w:t>
      </w:r>
      <w:r>
        <w:tab/>
      </w:r>
      <w:r>
        <w:t xml:space="preserve">Brokers</w:t>
      </w:r>
    </w:p>
    <w:p>
      <w:pPr>
        <w:pStyle w:val="Compact"/>
        <w:numPr>
          <w:ilvl w:val="0"/>
          <w:numId w:val="1050"/>
        </w:numPr>
      </w:pPr>
      <w:r>
        <w:rPr>
          <w:b/>
          <w:bCs/>
        </w:rPr>
        <w:t xml:space="preserve">Kenya:</w:t>
      </w:r>
      <w:r>
        <w:t xml:space="preserve"> </w:t>
      </w:r>
      <w:r>
        <w:t xml:space="preserve">1 month rent commission (paid by tenant or landlord, varies)</w:t>
      </w:r>
    </w:p>
    <w:p>
      <w:pPr>
        <w:pStyle w:val="Compact"/>
        <w:numPr>
          <w:ilvl w:val="0"/>
          <w:numId w:val="1050"/>
        </w:numPr>
      </w:pPr>
      <w:r>
        <w:rPr>
          <w:b/>
          <w:bCs/>
        </w:rPr>
        <w:t xml:space="preserve">Uganda:</w:t>
      </w:r>
      <w:r>
        <w:t xml:space="preserve"> </w:t>
      </w:r>
      <w:r>
        <w:t xml:space="preserve">Real Muloodi pioneers zero-commission; AREA Uganda MLS expanding</w:t>
      </w:r>
    </w:p>
    <w:p>
      <w:pPr>
        <w:pStyle w:val="Compact"/>
        <w:numPr>
          <w:ilvl w:val="0"/>
          <w:numId w:val="1050"/>
        </w:numPr>
      </w:pPr>
      <w:r>
        <w:rPr>
          <w:b/>
          <w:bCs/>
        </w:rPr>
        <w:t xml:space="preserve">Tanzania:</w:t>
      </w:r>
      <w:r>
        <w:t xml:space="preserve"> </w:t>
      </w:r>
      <w:r>
        <w:t xml:space="preserve">Unregulated</w:t>
      </w:r>
      <w:r>
        <w:t xml:space="preserve"> </w:t>
      </w:r>
      <w:r>
        <w:rPr>
          <w:i/>
          <w:iCs/>
        </w:rPr>
        <w:t xml:space="preserve">dalalis</w:t>
      </w:r>
      <w:r>
        <w:t xml:space="preserve"> </w:t>
      </w:r>
      <w:r>
        <w:t xml:space="preserve">dominant; Nov 2021 government ban on the 1-month-rent broker fee paid by tenants is</w:t>
      </w:r>
      <w:r>
        <w:t xml:space="preserve"> </w:t>
      </w:r>
      <w:r>
        <w:rPr>
          <w:b/>
          <w:bCs/>
        </w:rPr>
        <w:t xml:space="preserve">not enforced</w:t>
      </w:r>
    </w:p>
    <w:bookmarkEnd w:id="264"/>
    <w:bookmarkStart w:id="265" w:name="Xda6275dea81704d4055d5a2a1ecb9a8b7914ac9"/>
    <w:p>
      <w:pPr>
        <w:pStyle w:val="Heading5"/>
      </w:pPr>
      <w:r>
        <w:rPr>
          <w:rStyle w:val="SectionNumber"/>
        </w:rPr>
        <w:t xml:space="preserve">5.1.0.2.3</w:t>
      </w:r>
      <w:r>
        <w:tab/>
      </w:r>
      <w:r>
        <w:t xml:space="preserve">Online platforms — fragmented and friction-laden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Coverage</w:t>
            </w:r>
          </w:p>
        </w:tc>
        <w:tc>
          <w:tcPr/>
          <w:p>
            <w:pPr>
              <w:pStyle w:val="Compact"/>
            </w:pPr>
            <w:r>
              <w:t xml:space="preserve">Model</w:t>
            </w:r>
          </w:p>
        </w:tc>
        <w:tc>
          <w:tcPr/>
          <w:p>
            <w:pPr>
              <w:pStyle w:val="Compact"/>
            </w:pPr>
            <w:r>
              <w:t xml:space="preserve">Friction</w:t>
            </w:r>
          </w:p>
        </w:tc>
      </w:tr>
      <w:tr>
        <w:tc>
          <w:tcPr/>
          <w:p>
            <w:pPr>
              <w:pStyle w:val="Compact"/>
            </w:pPr>
            <w:r>
              <w:t xml:space="preserve">Property24 KE</w:t>
            </w:r>
          </w:p>
        </w:tc>
        <w:tc>
          <w:tcPr/>
          <w:p>
            <w:pPr>
              <w:pStyle w:val="Compact"/>
            </w:pPr>
            <w:r>
              <w:t xml:space="preserve">5,000+ listings</w:t>
            </w:r>
          </w:p>
        </w:tc>
        <w:tc>
          <w:tcPr/>
          <w:p>
            <w:pPr>
              <w:pStyle w:val="Compact"/>
            </w:pPr>
            <w:r>
              <w:t xml:space="preserve">Freemium</w:t>
            </w:r>
          </w:p>
        </w:tc>
        <w:tc>
          <w:tcPr/>
          <w:p>
            <w:pPr>
              <w:pStyle w:val="Compact"/>
            </w:pPr>
            <w:r>
              <w:t xml:space="preserve">Stale listings not removed</w:t>
            </w:r>
          </w:p>
        </w:tc>
      </w:tr>
      <w:tr>
        <w:tc>
          <w:tcPr/>
          <w:p>
            <w:pPr>
              <w:pStyle w:val="Compact"/>
            </w:pPr>
            <w:r>
              <w:t xml:space="preserve">BuyRentKenya</w:t>
            </w:r>
          </w:p>
        </w:tc>
        <w:tc>
          <w:tcPr/>
          <w:p>
            <w:pPr>
              <w:pStyle w:val="Compact"/>
            </w:pPr>
            <w:r>
              <w:t xml:space="preserve">7,500+</w:t>
            </w:r>
          </w:p>
        </w:tc>
        <w:tc>
          <w:tcPr/>
          <w:p>
            <w:pPr>
              <w:pStyle w:val="Compact"/>
            </w:pPr>
            <w:r>
              <w:t xml:space="preserve">Free</w:t>
            </w:r>
          </w:p>
        </w:tc>
        <w:tc>
          <w:tcPr/>
          <w:p>
            <w:pPr>
              <w:pStyle w:val="Compact"/>
            </w:pPr>
            <w:r>
              <w:t xml:space="preserve">Limited filters</w:t>
            </w:r>
          </w:p>
        </w:tc>
      </w:tr>
      <w:tr>
        <w:tc>
          <w:tcPr/>
          <w:p>
            <w:pPr>
              <w:pStyle w:val="Compact"/>
            </w:pPr>
            <w:r>
              <w:t xml:space="preserve">Real Muloodi (UG)</w:t>
            </w:r>
          </w:p>
        </w:tc>
        <w:tc>
          <w:tcPr/>
          <w:p>
            <w:pPr>
              <w:pStyle w:val="Compact"/>
            </w:pPr>
            <w:r>
              <w:t xml:space="preserve">2,000–3,000</w:t>
            </w:r>
          </w:p>
        </w:tc>
        <w:tc>
          <w:tcPr/>
          <w:p>
            <w:pPr>
              <w:pStyle w:val="Compact"/>
            </w:pPr>
            <w:r>
              <w:t xml:space="preserve">Free for 30 days</w:t>
            </w:r>
          </w:p>
        </w:tc>
        <w:tc>
          <w:tcPr/>
          <w:p>
            <w:pPr>
              <w:pStyle w:val="Compact"/>
            </w:pPr>
            <w:r>
              <w:t xml:space="preserve">Low cross-border reach</w:t>
            </w:r>
          </w:p>
        </w:tc>
      </w:tr>
      <w:tr>
        <w:tc>
          <w:tcPr/>
          <w:p>
            <w:pPr>
              <w:pStyle w:val="Compact"/>
            </w:pPr>
            <w:r>
              <w:t xml:space="preserve">Lamudi</w:t>
            </w:r>
          </w:p>
        </w:tc>
        <w:tc>
          <w:tcPr/>
          <w:p>
            <w:pPr>
              <w:pStyle w:val="Compact"/>
            </w:pPr>
            <w:r>
              <w:t xml:space="preserve">800,000+ regional</w:t>
            </w:r>
          </w:p>
        </w:tc>
        <w:tc>
          <w:tcPr/>
          <w:p>
            <w:pPr>
              <w:pStyle w:val="Compact"/>
            </w:pPr>
            <w:r>
              <w:t xml:space="preserve">Freemium</w:t>
            </w:r>
          </w:p>
        </w:tc>
        <w:tc>
          <w:tcPr/>
          <w:p>
            <w:pPr>
              <w:pStyle w:val="Compact"/>
            </w:pPr>
            <w:r>
              <w:t xml:space="preserve">Cross-country dilution</w:t>
            </w:r>
          </w:p>
        </w:tc>
      </w:tr>
      <w:tr>
        <w:tc>
          <w:tcPr/>
          <w:p>
            <w:pPr>
              <w:pStyle w:val="Compact"/>
            </w:pPr>
            <w:r>
              <w:t xml:space="preserve">Nyumba Zetu</w:t>
            </w:r>
          </w:p>
        </w:tc>
        <w:tc>
          <w:tcPr/>
          <w:p>
            <w:pPr>
              <w:pStyle w:val="Compact"/>
            </w:pPr>
            <w:r>
              <w:t xml:space="preserve">n/a</w:t>
            </w:r>
          </w:p>
        </w:tc>
        <w:tc>
          <w:tcPr/>
          <w:p>
            <w:pPr>
              <w:pStyle w:val="Compact"/>
            </w:pPr>
            <w:r>
              <w:t xml:space="preserve">SaaS + M-Pesa rent</w:t>
            </w:r>
          </w:p>
        </w:tc>
        <w:tc>
          <w:tcPr/>
          <w:p>
            <w:pPr>
              <w:pStyle w:val="Compact"/>
            </w:pPr>
            <w:r>
              <w:t xml:space="preserve">~2,000–5,000 users only</w:t>
            </w:r>
          </w:p>
        </w:tc>
      </w:tr>
    </w:tbl>
    <w:p>
      <w:pPr>
        <w:pStyle w:val="BodyText"/>
      </w:pPr>
      <w:r>
        <w:t xml:space="preserve">No single platform has dominant share. Word-of-mouth, signage, Facebook Marketplace, and WhatsApp groups still drive most informal-segment lettings.</w:t>
      </w:r>
    </w:p>
    <w:p>
      <w:r>
        <w:pict>
          <v:rect style="width:0;height:1.5pt" o:hralign="center" o:hrstd="t" o:hr="t"/>
        </w:pict>
      </w:r>
    </w:p>
    <w:bookmarkEnd w:id="265"/>
    <w:bookmarkEnd w:id="266"/>
    <w:bookmarkStart w:id="272" w:name="part-2-tenant-screening"/>
    <w:p>
      <w:pPr>
        <w:pStyle w:val="Heading4"/>
      </w:pPr>
      <w:r>
        <w:rPr>
          <w:rStyle w:val="SectionNumber"/>
        </w:rPr>
        <w:t xml:space="preserve">5.1.0.3</w:t>
      </w:r>
      <w:r>
        <w:tab/>
      </w:r>
      <w:r>
        <w:t xml:space="preserve">Part 2 — Tenant screening</w:t>
      </w:r>
    </w:p>
    <w:bookmarkStart w:id="267" w:name="id-document-verification"/>
    <w:p>
      <w:pPr>
        <w:pStyle w:val="Heading5"/>
      </w:pPr>
      <w:r>
        <w:rPr>
          <w:rStyle w:val="SectionNumber"/>
        </w:rPr>
        <w:t xml:space="preserve">5.1.0.3.1</w:t>
      </w:r>
      <w:r>
        <w:tab/>
      </w:r>
      <w:r>
        <w:t xml:space="preserve">ID &amp; document verification</w:t>
      </w:r>
    </w:p>
    <w:p>
      <w:pPr>
        <w:pStyle w:val="FirstParagraph"/>
      </w:pPr>
      <w:r>
        <w:t xml:space="preserve">National-ID counterfeiting persists in Kenya and Uganda. There is no centralised real-time validation service for landlords.</w:t>
      </w:r>
    </w:p>
    <w:bookmarkEnd w:id="267"/>
    <w:bookmarkStart w:id="268" w:name="credit-reference-bureaux-kenya"/>
    <w:p>
      <w:pPr>
        <w:pStyle w:val="Heading5"/>
      </w:pPr>
      <w:r>
        <w:rPr>
          <w:rStyle w:val="SectionNumber"/>
        </w:rPr>
        <w:t xml:space="preserve">5.1.0.3.2</w:t>
      </w:r>
      <w:r>
        <w:tab/>
      </w:r>
      <w:r>
        <w:t xml:space="preserve">Credit Reference Bureaux (Kenya)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Bureau</w:t>
            </w:r>
          </w:p>
        </w:tc>
        <w:tc>
          <w:tcPr/>
          <w:p>
            <w:pPr>
              <w:pStyle w:val="Compact"/>
            </w:pPr>
            <w:r>
              <w:t xml:space="preserve">Cost / report</w:t>
            </w:r>
          </w:p>
        </w:tc>
        <w:tc>
          <w:tcPr/>
          <w:p>
            <w:pPr>
              <w:pStyle w:val="Compact"/>
            </w:pPr>
            <w:r>
              <w:t xml:space="preserve">Landlord adoption</w:t>
            </w:r>
          </w:p>
        </w:tc>
      </w:tr>
      <w:tr>
        <w:tc>
          <w:tcPr/>
          <w:p>
            <w:pPr>
              <w:pStyle w:val="Compact"/>
            </w:pPr>
            <w:r>
              <w:t xml:space="preserve">Metropol CRB (April 2011)</w:t>
            </w:r>
          </w:p>
        </w:tc>
        <w:tc>
          <w:tcPr/>
          <w:p>
            <w:pPr>
              <w:pStyle w:val="Compact"/>
            </w:pPr>
            <w:r>
              <w:t xml:space="preserve">KSh 500–2,000</w:t>
            </w:r>
          </w:p>
        </w:tc>
        <w:tc>
          <w:tcPr/>
          <w:p>
            <w:pPr>
              <w:pStyle w:val="Compact"/>
            </w:pPr>
            <w:r>
              <w:t xml:space="preserve">&lt;5%</w:t>
            </w:r>
          </w:p>
        </w:tc>
      </w:tr>
      <w:tr>
        <w:tc>
          <w:tcPr/>
          <w:p>
            <w:pPr>
              <w:pStyle w:val="Compact"/>
            </w:pPr>
            <w:r>
              <w:t xml:space="preserve">TransUnion Kenya (Feb 2010)</w:t>
            </w:r>
          </w:p>
        </w:tc>
        <w:tc>
          <w:tcPr/>
          <w:p>
            <w:pPr>
              <w:pStyle w:val="Compact"/>
            </w:pPr>
            <w:r>
              <w:t xml:space="preserve">KSh 1,000–3,000</w:t>
            </w:r>
          </w:p>
        </w:tc>
        <w:tc>
          <w:tcPr/>
          <w:p>
            <w:pPr>
              <w:pStyle w:val="Compact"/>
            </w:pPr>
            <w:r>
              <w:t xml:space="preserve">&lt;3%</w:t>
            </w:r>
          </w:p>
        </w:tc>
      </w:tr>
      <w:tr>
        <w:tc>
          <w:tcPr/>
          <w:p>
            <w:pPr>
              <w:pStyle w:val="Compact"/>
            </w:pPr>
            <w:r>
              <w:t xml:space="preserve">Creditinfo Kenya</w:t>
            </w:r>
          </w:p>
        </w:tc>
        <w:tc>
          <w:tcPr/>
          <w:p>
            <w:pPr>
              <w:pStyle w:val="Compact"/>
            </w:pPr>
            <w:r>
              <w:t xml:space="preserve">KSh 800–2,500</w:t>
            </w:r>
          </w:p>
        </w:tc>
        <w:tc>
          <w:tcPr/>
          <w:p>
            <w:pPr>
              <w:pStyle w:val="Compact"/>
            </w:pPr>
            <w:r>
              <w:t xml:space="preserve">&lt;2%</w:t>
            </w:r>
          </w:p>
        </w:tc>
      </w:tr>
    </w:tbl>
    <w:p>
      <w:pPr>
        <w:pStyle w:val="BodyText"/>
      </w:pPr>
      <w:r>
        <w:rPr>
          <w:b/>
          <w:bCs/>
        </w:rPr>
        <w:t xml:space="preserve">Why so low:</w:t>
      </w:r>
      <w:r>
        <w:t xml:space="preserve"> </w:t>
      </w:r>
      <w:r>
        <w:t xml:space="preserve">cost-prohibitive for small landlords; informal references preferred; CRB scope is loan repayment history, not rental.</w:t>
      </w:r>
    </w:p>
    <w:bookmarkEnd w:id="268"/>
    <w:bookmarkStart w:id="269" w:name="reference-culture"/>
    <w:p>
      <w:pPr>
        <w:pStyle w:val="Heading5"/>
      </w:pPr>
      <w:r>
        <w:rPr>
          <w:rStyle w:val="SectionNumber"/>
        </w:rPr>
        <w:t xml:space="preserve">5.1.0.3.3</w:t>
      </w:r>
      <w:r>
        <w:tab/>
      </w:r>
      <w:r>
        <w:t xml:space="preserve">Reference culture</w:t>
      </w:r>
    </w:p>
    <w:p>
      <w:pPr>
        <w:pStyle w:val="Compact"/>
        <w:numPr>
          <w:ilvl w:val="0"/>
          <w:numId w:val="1051"/>
        </w:numPr>
      </w:pPr>
      <w:r>
        <w:t xml:space="preserve">Employer letters (forged easily)</w:t>
      </w:r>
    </w:p>
    <w:p>
      <w:pPr>
        <w:pStyle w:val="Compact"/>
        <w:numPr>
          <w:ilvl w:val="0"/>
          <w:numId w:val="1051"/>
        </w:numPr>
      </w:pPr>
      <w:r>
        <w:t xml:space="preserve">Prior-landlord references (unreliable; outgoing landlord may fabricate good reviews to push out problem tenants)</w:t>
      </w:r>
    </w:p>
    <w:p>
      <w:pPr>
        <w:pStyle w:val="Compact"/>
        <w:numPr>
          <w:ilvl w:val="0"/>
          <w:numId w:val="1051"/>
        </w:numPr>
      </w:pPr>
      <w:r>
        <w:t xml:space="preserve">Guarantor letters (informal; rarely enforceable)</w:t>
      </w:r>
    </w:p>
    <w:bookmarkEnd w:id="269"/>
    <w:bookmarkStart w:id="270" w:name="bad-tenant-networks"/>
    <w:p>
      <w:pPr>
        <w:pStyle w:val="Heading5"/>
      </w:pPr>
      <w:r>
        <w:rPr>
          <w:rStyle w:val="SectionNumber"/>
        </w:rPr>
        <w:t xml:space="preserve">5.1.0.3.4</w:t>
      </w:r>
      <w:r>
        <w:tab/>
      </w:r>
      <w:r>
        <w:t xml:space="preserve">“Bad-tenant”</w:t>
      </w:r>
      <w:r>
        <w:t xml:space="preserve"> </w:t>
      </w:r>
      <w:r>
        <w:t xml:space="preserve">networks</w:t>
      </w:r>
    </w:p>
    <w:p>
      <w:pPr>
        <w:pStyle w:val="Compact"/>
        <w:numPr>
          <w:ilvl w:val="0"/>
          <w:numId w:val="1052"/>
        </w:numPr>
      </w:pPr>
      <w:r>
        <w:t xml:space="preserve">Kenya: landlord WhatsApp / Telegram groups share unverified blacklists. Effective but discriminatory and legally exposed under Data Protection Act 2019.</w:t>
      </w:r>
    </w:p>
    <w:p>
      <w:pPr>
        <w:pStyle w:val="Compact"/>
        <w:numPr>
          <w:ilvl w:val="0"/>
          <w:numId w:val="1052"/>
        </w:numPr>
      </w:pPr>
      <w:r>
        <w:t xml:space="preserve">Uganda: similar but less organised</w:t>
      </w:r>
    </w:p>
    <w:p>
      <w:pPr>
        <w:pStyle w:val="Compact"/>
        <w:numPr>
          <w:ilvl w:val="0"/>
          <w:numId w:val="1052"/>
        </w:numPr>
      </w:pPr>
      <w:r>
        <w:t xml:space="preserve">Tanzania / Rwanda: minimal documented activity</w:t>
      </w:r>
    </w:p>
    <w:bookmarkEnd w:id="270"/>
    <w:bookmarkStart w:id="271" w:name="discrimination-patterns"/>
    <w:p>
      <w:pPr>
        <w:pStyle w:val="Heading5"/>
      </w:pPr>
      <w:r>
        <w:rPr>
          <w:rStyle w:val="SectionNumber"/>
        </w:rPr>
        <w:t xml:space="preserve">5.1.0.3.5</w:t>
      </w:r>
      <w:r>
        <w:tab/>
      </w:r>
      <w:r>
        <w:t xml:space="preserve">Discrimination patterns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Country</w:t>
            </w:r>
          </w:p>
        </w:tc>
        <w:tc>
          <w:tcPr/>
          <w:p>
            <w:pPr>
              <w:pStyle w:val="Compact"/>
            </w:pPr>
            <w:r>
              <w:t xml:space="preserve">Documented bias against</w:t>
            </w:r>
          </w:p>
        </w:tc>
      </w:tr>
      <w:tr>
        <w:tc>
          <w:tcPr/>
          <w:p>
            <w:pPr>
              <w:pStyle w:val="Compact"/>
            </w:pPr>
            <w:r>
              <w:t xml:space="preserve">Kenya (UTAK reports)</w:t>
            </w:r>
          </w:p>
        </w:tc>
        <w:tc>
          <w:tcPr/>
          <w:p>
            <w:pPr>
              <w:pStyle w:val="Compact"/>
            </w:pPr>
            <w:r>
              <w:t xml:space="preserve">Tribe (Somali, Nubian); nationality (Nigerian, Congolese); religion (Muslim); occupation (sex workers); marital status</w:t>
            </w:r>
          </w:p>
        </w:tc>
      </w:tr>
      <w:tr>
        <w:tc>
          <w:tcPr/>
          <w:p>
            <w:pPr>
              <w:pStyle w:val="Compact"/>
            </w:pPr>
            <w:r>
              <w:t xml:space="preserve">Uganda</w:t>
            </w:r>
          </w:p>
        </w:tc>
        <w:tc>
          <w:tcPr/>
          <w:p>
            <w:pPr>
              <w:pStyle w:val="Compact"/>
            </w:pPr>
            <w:r>
              <w:t xml:space="preserve">Refugees &amp; migrants systematically underserved; religious minorities filtered</w:t>
            </w:r>
          </w:p>
        </w:tc>
      </w:tr>
      <w:tr>
        <w:tc>
          <w:tcPr/>
          <w:p>
            <w:pPr>
              <w:pStyle w:val="Compact"/>
            </w:pPr>
            <w:r>
              <w:t xml:space="preserve">Tanzania</w:t>
            </w:r>
          </w:p>
        </w:tc>
        <w:tc>
          <w:tcPr/>
          <w:p>
            <w:pPr>
              <w:pStyle w:val="Compact"/>
            </w:pPr>
            <w:r>
              <w:t xml:space="preserve">Nationality barriers for migrants</w:t>
            </w:r>
          </w:p>
        </w:tc>
      </w:tr>
      <w:tr>
        <w:tc>
          <w:tcPr/>
          <w:p>
            <w:pPr>
              <w:pStyle w:val="Compact"/>
            </w:pPr>
            <w:r>
              <w:t xml:space="preserve">Rwanda</w:t>
            </w:r>
          </w:p>
        </w:tc>
        <w:tc>
          <w:tcPr/>
          <w:p>
            <w:pPr>
              <w:pStyle w:val="Compact"/>
            </w:pPr>
            <w:r>
              <w:t xml:space="preserve">Expat preference; locals face subtle barriers</w:t>
            </w:r>
          </w:p>
        </w:tc>
      </w:tr>
    </w:tbl>
    <w:p>
      <w:pPr>
        <w:pStyle w:val="BodyText"/>
      </w:pPr>
      <w:r>
        <w:t xml:space="preserve">Constitutional protections exist (Kenya Art. 27, Uganda Arts. 21 &amp; 42) but enforcement reaches under 10% of cases.</w:t>
      </w:r>
    </w:p>
    <w:p>
      <w:r>
        <w:pict>
          <v:rect style="width:0;height:1.5pt" o:hralign="center" o:hrstd="t" o:hr="t"/>
        </w:pict>
      </w:r>
    </w:p>
    <w:bookmarkEnd w:id="271"/>
    <w:bookmarkEnd w:id="272"/>
    <w:bookmarkStart w:id="278" w:name="part-3-rent-collection-defaults"/>
    <w:p>
      <w:pPr>
        <w:pStyle w:val="Heading4"/>
      </w:pPr>
      <w:r>
        <w:rPr>
          <w:rStyle w:val="SectionNumber"/>
        </w:rPr>
        <w:t xml:space="preserve">5.1.0.4</w:t>
      </w:r>
      <w:r>
        <w:tab/>
      </w:r>
      <w:r>
        <w:t xml:space="preserve">Part 3 — Rent collection &amp; defaults</w:t>
      </w:r>
    </w:p>
    <w:bookmarkStart w:id="273" w:name="payment-method-mix-kenya-urban"/>
    <w:p>
      <w:pPr>
        <w:pStyle w:val="Heading5"/>
      </w:pPr>
      <w:r>
        <w:rPr>
          <w:rStyle w:val="SectionNumber"/>
        </w:rPr>
        <w:t xml:space="preserve">5.1.0.4.1</w:t>
      </w:r>
      <w:r>
        <w:tab/>
      </w:r>
      <w:r>
        <w:t xml:space="preserve">Payment-method mix (Kenya, urban)</w:t>
      </w:r>
    </w:p>
    <w:p>
      <w:pPr>
        <w:pStyle w:val="Compact"/>
        <w:numPr>
          <w:ilvl w:val="0"/>
          <w:numId w:val="1053"/>
        </w:numPr>
      </w:pPr>
      <w:r>
        <w:t xml:space="preserve">M-Pesa / mobile money: 60–70%</w:t>
      </w:r>
    </w:p>
    <w:p>
      <w:pPr>
        <w:pStyle w:val="Compact"/>
        <w:numPr>
          <w:ilvl w:val="0"/>
          <w:numId w:val="1053"/>
        </w:numPr>
      </w:pPr>
      <w:r>
        <w:t xml:space="preserve">Cash: 25–30% (informal settlements)</w:t>
      </w:r>
    </w:p>
    <w:p>
      <w:pPr>
        <w:pStyle w:val="Compact"/>
        <w:numPr>
          <w:ilvl w:val="0"/>
          <w:numId w:val="1053"/>
        </w:numPr>
      </w:pPr>
      <w:r>
        <w:t xml:space="preserve">PesaLink: &lt;15%</w:t>
      </w:r>
    </w:p>
    <w:p>
      <w:pPr>
        <w:pStyle w:val="Compact"/>
        <w:numPr>
          <w:ilvl w:val="0"/>
          <w:numId w:val="1053"/>
        </w:numPr>
      </w:pPr>
      <w:r>
        <w:t xml:space="preserve">Cheques: &lt;5%</w:t>
      </w:r>
    </w:p>
    <w:bookmarkEnd w:id="273"/>
    <w:bookmarkStart w:id="274" w:name="proptech-rent-platforms"/>
    <w:p>
      <w:pPr>
        <w:pStyle w:val="Heading5"/>
      </w:pPr>
      <w:r>
        <w:rPr>
          <w:rStyle w:val="SectionNumber"/>
        </w:rPr>
        <w:t xml:space="preserve">5.1.0.4.2</w:t>
      </w:r>
      <w:r>
        <w:tab/>
      </w:r>
      <w:r>
        <w:t xml:space="preserve">PropTech rent platforms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Country</w:t>
            </w:r>
          </w:p>
        </w:tc>
        <w:tc>
          <w:tcPr/>
          <w:p>
            <w:pPr>
              <w:pStyle w:val="Compact"/>
            </w:pPr>
            <w:r>
              <w:t xml:space="preserve">Status</w:t>
            </w:r>
          </w:p>
        </w:tc>
        <w:tc>
          <w:tcPr/>
          <w:p>
            <w:pPr>
              <w:pStyle w:val="Compact"/>
            </w:pPr>
            <w:r>
              <w:t xml:space="preserve">Adoption</w:t>
            </w:r>
          </w:p>
        </w:tc>
      </w:tr>
      <w:tr>
        <w:tc>
          <w:tcPr/>
          <w:p>
            <w:pPr>
              <w:pStyle w:val="Compact"/>
            </w:pPr>
            <w:r>
              <w:t xml:space="preserve">Nyumba Zetu</w:t>
            </w:r>
          </w:p>
        </w:tc>
        <w:tc>
          <w:tcPr/>
          <w:p>
            <w:pPr>
              <w:pStyle w:val="Compact"/>
            </w:pPr>
            <w:r>
              <w:t xml:space="preserve">KE</w:t>
            </w:r>
          </w:p>
        </w:tc>
        <w:tc>
          <w:tcPr/>
          <w:p>
            <w:pPr>
              <w:pStyle w:val="Compact"/>
            </w:pPr>
            <w:r>
              <w:t xml:space="preserve">Active</w:t>
            </w:r>
          </w:p>
        </w:tc>
        <w:tc>
          <w:tcPr/>
          <w:p>
            <w:pPr>
              <w:pStyle w:val="Compact"/>
            </w:pPr>
            <w:r>
              <w:t xml:space="preserve">2,000–5,000 users</w:t>
            </w:r>
          </w:p>
        </w:tc>
      </w:tr>
      <w:tr>
        <w:tc>
          <w:tcPr/>
          <w:p>
            <w:pPr>
              <w:pStyle w:val="Compact"/>
            </w:pPr>
            <w:r>
              <w:t xml:space="preserve">RentScore + Nesti</w:t>
            </w:r>
          </w:p>
        </w:tc>
        <w:tc>
          <w:tcPr/>
          <w:p>
            <w:pPr>
              <w:pStyle w:val="Compact"/>
            </w:pPr>
            <w:r>
              <w:t xml:space="preserve">KE</w:t>
            </w:r>
          </w:p>
        </w:tc>
        <w:tc>
          <w:tcPr/>
          <w:p>
            <w:pPr>
              <w:pStyle w:val="Compact"/>
            </w:pPr>
            <w:r>
              <w:t xml:space="preserve">Funded by Baobab 2024</w:t>
            </w:r>
          </w:p>
        </w:tc>
        <w:tc>
          <w:tcPr/>
          <w:p>
            <w:pPr>
              <w:pStyle w:val="Compact"/>
            </w:pPr>
            <w:r>
              <w:t xml:space="preserve">&lt;1,000 landlords</w:t>
            </w:r>
          </w:p>
        </w:tc>
      </w:tr>
      <w:tr>
        <w:tc>
          <w:tcPr/>
          <w:p>
            <w:pPr>
              <w:pStyle w:val="Compact"/>
            </w:pPr>
            <w:r>
              <w:t xml:space="preserve">Tingg</w:t>
            </w:r>
          </w:p>
        </w:tc>
        <w:tc>
          <w:tcPr/>
          <w:p>
            <w:pPr>
              <w:pStyle w:val="Compact"/>
            </w:pPr>
            <w:r>
              <w:t xml:space="preserve">KE / UG / TZ</w:t>
            </w:r>
          </w:p>
        </w:tc>
        <w:tc>
          <w:tcPr/>
          <w:p>
            <w:pPr>
              <w:pStyle w:val="Compact"/>
            </w:pPr>
            <w:r>
              <w:t xml:space="preserve">Active (1% fee)</w:t>
            </w:r>
          </w:p>
        </w:tc>
        <w:tc>
          <w:tcPr/>
          <w:p>
            <w:pPr>
              <w:pStyle w:val="Compact"/>
            </w:pPr>
            <w:r>
              <w:t xml:space="preserve">Growing in SME</w:t>
            </w:r>
          </w:p>
        </w:tc>
      </w:tr>
      <w:tr>
        <w:tc>
          <w:tcPr/>
          <w:p>
            <w:pPr>
              <w:pStyle w:val="Compact"/>
            </w:pPr>
            <w:r>
              <w:t xml:space="preserve">Selcom Pay</w:t>
            </w:r>
          </w:p>
        </w:tc>
        <w:tc>
          <w:tcPr/>
          <w:p>
            <w:pPr>
              <w:pStyle w:val="Compact"/>
            </w:pPr>
            <w:r>
              <w:t xml:space="preserve">TZ</w:t>
            </w:r>
          </w:p>
        </w:tc>
        <w:tc>
          <w:tcPr/>
          <w:p>
            <w:pPr>
              <w:pStyle w:val="Compact"/>
            </w:pPr>
            <w:r>
              <w:t xml:space="preserve">Pilot</w:t>
            </w:r>
          </w:p>
        </w:tc>
        <w:tc>
          <w:tcPr/>
          <w:p>
            <w:pPr>
              <w:pStyle w:val="Compact"/>
            </w:pPr>
            <w:r>
              <w:t xml:space="preserve">Early</w:t>
            </w:r>
          </w:p>
        </w:tc>
      </w:tr>
      <w:tr>
        <w:tc>
          <w:tcPr/>
          <w:p>
            <w:pPr>
              <w:pStyle w:val="Compact"/>
            </w:pPr>
            <w:r>
              <w:t xml:space="preserve">Lipa Na M-Pesa Bills</w:t>
            </w:r>
          </w:p>
        </w:tc>
        <w:tc>
          <w:tcPr/>
          <w:p>
            <w:pPr>
              <w:pStyle w:val="Compact"/>
            </w:pPr>
            <w:r>
              <w:t xml:space="preserve">KE</w:t>
            </w:r>
          </w:p>
        </w:tc>
        <w:tc>
          <w:tcPr/>
          <w:p>
            <w:pPr>
              <w:pStyle w:val="Compact"/>
            </w:pPr>
            <w:r>
              <w:t xml:space="preserve">Active</w:t>
            </w:r>
          </w:p>
        </w:tc>
        <w:tc>
          <w:tcPr/>
          <w:p>
            <w:pPr>
              <w:pStyle w:val="Compact"/>
            </w:pPr>
            <w:r>
              <w:t xml:space="preserve">Moderate corporate</w:t>
            </w:r>
          </w:p>
        </w:tc>
      </w:tr>
    </w:tbl>
    <w:bookmarkEnd w:id="274"/>
    <w:bookmarkStart w:id="275" w:name="X4c5f025f93bacbe9824507961e474cd04eca419"/>
    <w:p>
      <w:pPr>
        <w:pStyle w:val="Heading5"/>
      </w:pPr>
      <w:r>
        <w:rPr>
          <w:rStyle w:val="SectionNumber"/>
        </w:rPr>
        <w:t xml:space="preserve">5.1.0.4.3</w:t>
      </w:r>
      <w:r>
        <w:tab/>
      </w:r>
      <w:r>
        <w:t xml:space="preserve">Default rates (anecdotal — no published statistics)</w:t>
      </w:r>
    </w:p>
    <w:p>
      <w:pPr>
        <w:pStyle w:val="Compact"/>
        <w:numPr>
          <w:ilvl w:val="0"/>
          <w:numId w:val="1054"/>
        </w:numPr>
      </w:pPr>
      <w:r>
        <w:t xml:space="preserve">Kenya: eviction applications surged 2024–25; 10–25% annual default in informal zones</w:t>
      </w:r>
    </w:p>
    <w:p>
      <w:pPr>
        <w:pStyle w:val="Compact"/>
        <w:numPr>
          <w:ilvl w:val="0"/>
          <w:numId w:val="1054"/>
        </w:numPr>
      </w:pPr>
      <w:r>
        <w:t xml:space="preserve">Uganda: rising post-2022 Act; specifics unreported</w:t>
      </w:r>
    </w:p>
    <w:p>
      <w:pPr>
        <w:pStyle w:val="Compact"/>
        <w:numPr>
          <w:ilvl w:val="0"/>
          <w:numId w:val="1054"/>
        </w:numPr>
      </w:pPr>
      <w:r>
        <w:t xml:space="preserve">Tanzania / Rwanda: 15–20% urban estimate</w:t>
      </w:r>
    </w:p>
    <w:bookmarkEnd w:id="275"/>
    <w:bookmarkStart w:id="276" w:name="X42d78e1b315694c5f6b3a9ec873fd8c37ffa233"/>
    <w:p>
      <w:pPr>
        <w:pStyle w:val="Heading5"/>
      </w:pPr>
      <w:r>
        <w:rPr>
          <w:rStyle w:val="SectionNumber"/>
        </w:rPr>
        <w:t xml:space="preserve">5.1.0.4.4</w:t>
      </w:r>
      <w:r>
        <w:tab/>
      </w:r>
      <w:r>
        <w:t xml:space="preserve">Eviction timelines — the central operational pain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Filing → order</w:t>
            </w:r>
          </w:p>
        </w:tc>
        <w:tc>
          <w:tcPr/>
          <w:p>
            <w:pPr>
              <w:pStyle w:val="Compact"/>
            </w:pPr>
            <w:r>
              <w:t xml:space="preserve">Execution</w:t>
            </w:r>
          </w:p>
        </w:tc>
        <w:tc>
          <w:tcPr/>
          <w:p>
            <w:pPr>
              <w:pStyle w:val="Compact"/>
            </w:pPr>
            <w:r>
              <w:t xml:space="preserve">Total</w:t>
            </w:r>
          </w:p>
        </w:tc>
      </w:tr>
      <w:tr>
        <w:tc>
          <w:tcPr/>
          <w:p>
            <w:pPr>
              <w:pStyle w:val="Compact"/>
            </w:pPr>
            <w:r>
              <w:t xml:space="preserve">Kenya magistrate</w:t>
            </w:r>
          </w:p>
        </w:tc>
        <w:tc>
          <w:tcPr/>
          <w:p>
            <w:pPr>
              <w:pStyle w:val="Compact"/>
            </w:pPr>
            <w:r>
              <w:t xml:space="preserve">6–9 months</w:t>
            </w:r>
          </w:p>
        </w:tc>
        <w:tc>
          <w:tcPr/>
          <w:p>
            <w:pPr>
              <w:pStyle w:val="Compact"/>
            </w:pPr>
            <w:r>
              <w:t xml:space="preserve">2–4 weeks</w:t>
            </w:r>
          </w:p>
        </w:tc>
        <w:tc>
          <w:tcPr/>
          <w:p>
            <w:pPr>
              <w:pStyle w:val="Compact"/>
            </w:pPr>
            <w:r>
              <w:t xml:space="preserve">7–11 months</w:t>
            </w:r>
          </w:p>
        </w:tc>
      </w:tr>
      <w:tr>
        <w:tc>
          <w:tcPr/>
          <w:p>
            <w:pPr>
              <w:pStyle w:val="Compact"/>
            </w:pPr>
            <w:r>
              <w:t xml:space="preserve">Uganda magistrate</w:t>
            </w:r>
          </w:p>
        </w:tc>
        <w:tc>
          <w:tcPr/>
          <w:p>
            <w:pPr>
              <w:pStyle w:val="Compact"/>
            </w:pPr>
            <w:r>
              <w:t xml:space="preserve">4–8 months</w:t>
            </w:r>
          </w:p>
        </w:tc>
        <w:tc>
          <w:tcPr/>
          <w:p>
            <w:pPr>
              <w:pStyle w:val="Compact"/>
            </w:pPr>
            <w:r>
              <w:t xml:space="preserve">—</w:t>
            </w:r>
          </w:p>
        </w:tc>
        <w:tc>
          <w:tcPr/>
          <w:p>
            <w:pPr>
              <w:pStyle w:val="Compact"/>
            </w:pPr>
            <w:r>
              <w:t xml:space="preserve">—</w:t>
            </w:r>
          </w:p>
        </w:tc>
      </w:tr>
      <w:tr>
        <w:tc>
          <w:tcPr/>
          <w:p>
            <w:pPr>
              <w:pStyle w:val="Compact"/>
            </w:pPr>
            <w:r>
              <w:t xml:space="preserve">Uganda High Court</w:t>
            </w:r>
          </w:p>
        </w:tc>
        <w:tc>
          <w:tcPr/>
          <w:p>
            <w:pPr>
              <w:pStyle w:val="Compact"/>
            </w:pPr>
            <w:r>
              <w:t xml:space="preserve">12–18 months</w:t>
            </w:r>
          </w:p>
        </w:tc>
        <w:tc>
          <w:tcPr/>
          <w:p>
            <w:pPr>
              <w:pStyle w:val="Compact"/>
            </w:pPr>
            <w:r>
              <w:t xml:space="preserve">—</w:t>
            </w:r>
          </w:p>
        </w:tc>
        <w:tc>
          <w:tcPr/>
          <w:p>
            <w:pPr>
              <w:pStyle w:val="Compact"/>
            </w:pPr>
            <w:r>
              <w:t xml:space="preserve">—</w:t>
            </w:r>
          </w:p>
        </w:tc>
      </w:tr>
      <w:tr>
        <w:tc>
          <w:tcPr/>
          <w:p>
            <w:pPr>
              <w:pStyle w:val="Compact"/>
            </w:pPr>
            <w:r>
              <w:t xml:space="preserve">Tanzania</w:t>
            </w:r>
          </w:p>
        </w:tc>
        <w:tc>
          <w:tcPr/>
          <w:p>
            <w:pPr>
              <w:pStyle w:val="Compact"/>
            </w:pPr>
            <w:r>
              <w:t xml:space="preserve">8–12 months typical</w:t>
            </w:r>
          </w:p>
        </w:tc>
        <w:tc>
          <w:tcPr/>
          <w:p>
            <w:pPr>
              <w:pStyle w:val="Compact"/>
            </w:pPr>
            <w:r>
              <w:t xml:space="preserve">—</w:t>
            </w:r>
          </w:p>
        </w:tc>
        <w:tc>
          <w:tcPr/>
          <w:p>
            <w:pPr>
              <w:pStyle w:val="Compact"/>
            </w:pPr>
            <w:r>
              <w:t xml:space="preserve">—</w:t>
            </w:r>
          </w:p>
        </w:tc>
      </w:tr>
      <w:tr>
        <w:tc>
          <w:tcPr/>
          <w:p>
            <w:pPr>
              <w:pStyle w:val="Compact"/>
            </w:pPr>
            <w:r>
              <w:t xml:space="preserve">Rwanda</w:t>
            </w:r>
          </w:p>
        </w:tc>
        <w:tc>
          <w:tcPr/>
          <w:p>
            <w:pPr>
              <w:pStyle w:val="Compact"/>
            </w:pPr>
            <w:r>
              <w:t xml:space="preserve">3–5 months (fastest in EA)</w:t>
            </w:r>
          </w:p>
        </w:tc>
        <w:tc>
          <w:tcPr/>
          <w:p>
            <w:pPr>
              <w:pStyle w:val="Compact"/>
            </w:pPr>
            <w:r>
              <w:t xml:space="preserve">—</w:t>
            </w:r>
          </w:p>
        </w:tc>
        <w:tc>
          <w:tcPr/>
          <w:p>
            <w:pPr>
              <w:pStyle w:val="Compact"/>
            </w:pPr>
            <w:r>
              <w:t xml:space="preserve">—</w:t>
            </w:r>
          </w:p>
        </w:tc>
      </w:tr>
    </w:tbl>
    <w:bookmarkEnd w:id="276"/>
    <w:bookmarkStart w:id="277" w:name="rent-escalation-disputes"/>
    <w:p>
      <w:pPr>
        <w:pStyle w:val="Heading5"/>
      </w:pPr>
      <w:r>
        <w:rPr>
          <w:rStyle w:val="SectionNumber"/>
        </w:rPr>
        <w:t xml:space="preserve">5.1.0.4.5</w:t>
      </w:r>
      <w:r>
        <w:tab/>
      </w:r>
      <w:r>
        <w:t xml:space="preserve">Rent-escalation disputes</w:t>
      </w:r>
    </w:p>
    <w:p>
      <w:pPr>
        <w:pStyle w:val="Compact"/>
        <w:numPr>
          <w:ilvl w:val="0"/>
          <w:numId w:val="1055"/>
        </w:numPr>
      </w:pPr>
      <w:r>
        <w:rPr>
          <w:b/>
          <w:bCs/>
        </w:rPr>
        <w:t xml:space="preserve">Kenya:</w:t>
      </w:r>
      <w:r>
        <w:t xml:space="preserve"> </w:t>
      </w:r>
      <w:r>
        <w:t xml:space="preserve">Rent Restriction Act caps once-per-year; 90-day notice. ~30% of disputes go to Rent Tribunal (4–6 month backlog).</w:t>
      </w:r>
    </w:p>
    <w:p>
      <w:pPr>
        <w:pStyle w:val="Compact"/>
        <w:numPr>
          <w:ilvl w:val="0"/>
          <w:numId w:val="1055"/>
        </w:numPr>
      </w:pPr>
      <w:r>
        <w:rPr>
          <w:b/>
          <w:bCs/>
        </w:rPr>
        <w:t xml:space="preserve">Uganda L&amp;T Act 2022:</w:t>
      </w:r>
      <w:r>
        <w:t xml:space="preserve"> </w:t>
      </w:r>
      <w:r>
        <w:t xml:space="preserve">90-day written notice required.</w:t>
      </w:r>
    </w:p>
    <w:p>
      <w:pPr>
        <w:pStyle w:val="Compact"/>
        <w:numPr>
          <w:ilvl w:val="0"/>
          <w:numId w:val="1055"/>
        </w:numPr>
      </w:pPr>
      <w:r>
        <w:rPr>
          <w:b/>
          <w:bCs/>
        </w:rPr>
        <w:t xml:space="preserve">Tanzania:</w:t>
      </w:r>
      <w:r>
        <w:t xml:space="preserve"> </w:t>
      </w:r>
      <w:r>
        <w:t xml:space="preserve">No regulation; arbitrary increases displace tenants.</w:t>
      </w:r>
    </w:p>
    <w:p>
      <w:r>
        <w:pict>
          <v:rect style="width:0;height:1.5pt" o:hralign="center" o:hrstd="t" o:hr="t"/>
        </w:pict>
      </w:r>
    </w:p>
    <w:bookmarkEnd w:id="277"/>
    <w:bookmarkEnd w:id="278"/>
    <w:bookmarkStart w:id="284" w:name="part-4-property-maintenance"/>
    <w:p>
      <w:pPr>
        <w:pStyle w:val="Heading4"/>
      </w:pPr>
      <w:r>
        <w:rPr>
          <w:rStyle w:val="SectionNumber"/>
        </w:rPr>
        <w:t xml:space="preserve">5.1.0.5</w:t>
      </w:r>
      <w:r>
        <w:tab/>
      </w:r>
      <w:r>
        <w:t xml:space="preserve">Part 4 — Property maintenance</w:t>
      </w:r>
    </w:p>
    <w:bookmarkStart w:id="279" w:name="X0c4cb7f39b74b792329181e9b0c4006b3390bd9"/>
    <w:p>
      <w:pPr>
        <w:pStyle w:val="Heading5"/>
      </w:pPr>
      <w:r>
        <w:rPr>
          <w:rStyle w:val="SectionNumber"/>
        </w:rPr>
        <w:t xml:space="preserve">5.1.0.5.1</w:t>
      </w:r>
      <w:r>
        <w:tab/>
      </w:r>
      <w:r>
        <w:t xml:space="preserve">Pest infestation — the single most-cited operational nuisance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Pest / region</w:t>
            </w:r>
          </w:p>
        </w:tc>
        <w:tc>
          <w:tcPr/>
          <w:p>
            <w:pPr>
              <w:pStyle w:val="Compact"/>
            </w:pPr>
            <w:r>
              <w:t xml:space="preserve">Detail</w:t>
            </w:r>
          </w:p>
        </w:tc>
        <w:tc>
          <w:tcPr/>
          <w:p>
            <w:pPr>
              <w:pStyle w:val="Compact"/>
            </w:pPr>
            <w:r>
              <w:t xml:space="preserve">Cost</w:t>
            </w:r>
          </w:p>
        </w:tc>
      </w:tr>
      <w:tr>
        <w:tc>
          <w:tcPr/>
          <w:p>
            <w:pPr>
              <w:pStyle w:val="Compact"/>
            </w:pPr>
            <w:r>
              <w:t xml:space="preserve">Bedbugs (Mombasa)</w:t>
            </w:r>
          </w:p>
        </w:tc>
        <w:tc>
          <w:tcPr/>
          <w:p>
            <w:pPr>
              <w:pStyle w:val="Compact"/>
            </w:pPr>
            <w:r>
              <w:t xml:space="preserve">Endemic; warm climate</w:t>
            </w:r>
          </w:p>
        </w:tc>
        <w:tc>
          <w:tcPr/>
          <w:p>
            <w:pPr>
              <w:pStyle w:val="Compact"/>
            </w:pPr>
            <w:r>
              <w:t xml:space="preserve">KSh 5,000–25,000 / unit fumigation; 2–4 ×/year</w:t>
            </w:r>
          </w:p>
        </w:tc>
      </w:tr>
      <w:tr>
        <w:tc>
          <w:tcPr/>
          <w:p>
            <w:pPr>
              <w:pStyle w:val="Compact"/>
            </w:pPr>
            <w:r>
              <w:t xml:space="preserve">Cockroaches &amp; rats (Kampala / Nairobi)</w:t>
            </w:r>
          </w:p>
        </w:tc>
        <w:tc>
          <w:tcPr/>
          <w:p>
            <w:pPr>
              <w:pStyle w:val="Compact"/>
            </w:pPr>
            <w:r>
              <w:t xml:space="preserve">Density-driven</w:t>
            </w:r>
          </w:p>
        </w:tc>
        <w:tc>
          <w:tcPr/>
          <w:p>
            <w:pPr>
              <w:pStyle w:val="Compact"/>
            </w:pPr>
            <w:r>
              <w:t xml:space="preserve">Continuous spend</w:t>
            </w:r>
          </w:p>
        </w:tc>
      </w:tr>
      <w:tr>
        <w:tc>
          <w:tcPr/>
          <w:p>
            <w:pPr>
              <w:pStyle w:val="Compact"/>
            </w:pPr>
            <w:r>
              <w:t xml:space="preserve">Termites</w:t>
            </w:r>
          </w:p>
        </w:tc>
        <w:tc>
          <w:tcPr/>
          <w:p>
            <w:pPr>
              <w:pStyle w:val="Compact"/>
            </w:pPr>
            <w:r>
              <w:t xml:space="preserve">Structural damage</w:t>
            </w:r>
          </w:p>
        </w:tc>
        <w:tc>
          <w:tcPr/>
          <w:p>
            <w:pPr>
              <w:pStyle w:val="Compact"/>
            </w:pPr>
            <w:r>
              <w:t xml:space="preserve">KSh 200,000–2m repair</w:t>
            </w:r>
          </w:p>
        </w:tc>
      </w:tr>
    </w:tbl>
    <w:p>
      <w:pPr>
        <w:pStyle w:val="BodyText"/>
      </w:pPr>
      <w:r>
        <w:t xml:space="preserve">Pest control (Arrow, Jopestkil, PestPro) typically eats</w:t>
      </w:r>
      <w:r>
        <w:t xml:space="preserve"> </w:t>
      </w:r>
      <w:r>
        <w:rPr>
          <w:b/>
          <w:bCs/>
        </w:rPr>
        <w:t xml:space="preserve">2–5% of rental income</w:t>
      </w:r>
      <w:r>
        <w:t xml:space="preserve">.</w:t>
      </w:r>
    </w:p>
    <w:bookmarkEnd w:id="279"/>
    <w:bookmarkStart w:id="280" w:name="utility-outages"/>
    <w:p>
      <w:pPr>
        <w:pStyle w:val="Heading5"/>
      </w:pPr>
      <w:r>
        <w:rPr>
          <w:rStyle w:val="SectionNumber"/>
        </w:rPr>
        <w:t xml:space="preserve">5.1.0.5.2</w:t>
      </w:r>
      <w:r>
        <w:tab/>
      </w:r>
      <w:r>
        <w:t xml:space="preserve">Utility outages</w:t>
      </w:r>
    </w:p>
    <w:p>
      <w:pPr>
        <w:pStyle w:val="Compact"/>
        <w:numPr>
          <w:ilvl w:val="0"/>
          <w:numId w:val="1056"/>
        </w:numPr>
      </w:pPr>
      <w:r>
        <w:t xml:space="preserve">KPLC: 2–4 outages / month, 2–8 hours</w:t>
      </w:r>
    </w:p>
    <w:p>
      <w:pPr>
        <w:pStyle w:val="Compact"/>
        <w:numPr>
          <w:ilvl w:val="0"/>
          <w:numId w:val="1056"/>
        </w:numPr>
      </w:pPr>
      <w:r>
        <w:t xml:space="preserve">UMEME: similar frequency</w:t>
      </w:r>
    </w:p>
    <w:p>
      <w:pPr>
        <w:pStyle w:val="Compact"/>
        <w:numPr>
          <w:ilvl w:val="0"/>
          <w:numId w:val="1056"/>
        </w:numPr>
      </w:pPr>
      <w:r>
        <w:t xml:space="preserve">TANESCO: more frequent, 6–12 hours</w:t>
      </w:r>
    </w:p>
    <w:p>
      <w:pPr>
        <w:pStyle w:val="Compact"/>
        <w:numPr>
          <w:ilvl w:val="0"/>
          <w:numId w:val="1056"/>
        </w:numPr>
      </w:pPr>
      <w:r>
        <w:t xml:space="preserve">Water: Nairobi 5–7 day disruptions; landlords cannot recover rent reductions tenants demand</w:t>
      </w:r>
    </w:p>
    <w:bookmarkEnd w:id="280"/>
    <w:bookmarkStart w:id="281" w:name="caretaker-askari-management"/>
    <w:p>
      <w:pPr>
        <w:pStyle w:val="Heading5"/>
      </w:pPr>
      <w:r>
        <w:rPr>
          <w:rStyle w:val="SectionNumber"/>
        </w:rPr>
        <w:t xml:space="preserve">5.1.0.5.3</w:t>
      </w:r>
      <w:r>
        <w:tab/>
      </w:r>
      <w:r>
        <w:t xml:space="preserve">Caretaker / askari management</w:t>
      </w:r>
    </w:p>
    <w:p>
      <w:pPr>
        <w:pStyle w:val="Compact"/>
        <w:numPr>
          <w:ilvl w:val="0"/>
          <w:numId w:val="1057"/>
        </w:numPr>
      </w:pPr>
      <w:r>
        <w:t xml:space="preserve">Wages: KSh 5,000–12,000/month Nairobi; UGX 50,000–150,000 Kampala</w:t>
      </w:r>
    </w:p>
    <w:p>
      <w:pPr>
        <w:pStyle w:val="Compact"/>
        <w:numPr>
          <w:ilvl w:val="0"/>
          <w:numId w:val="1057"/>
        </w:numPr>
      </w:pPr>
      <w:r>
        <w:t xml:space="preserve">Turnover: 6–12 months average</w:t>
      </w:r>
    </w:p>
    <w:p>
      <w:pPr>
        <w:pStyle w:val="Compact"/>
        <w:numPr>
          <w:ilvl w:val="0"/>
          <w:numId w:val="1057"/>
        </w:numPr>
      </w:pPr>
      <w:r>
        <w:t xml:space="preserve">Theft: 15–25% of blocks affected per informal landlord surveys</w:t>
      </w:r>
    </w:p>
    <w:p>
      <w:pPr>
        <w:pStyle w:val="Compact"/>
        <w:numPr>
          <w:ilvl w:val="0"/>
          <w:numId w:val="1057"/>
        </w:numPr>
      </w:pPr>
      <w:r>
        <w:t xml:space="preserve">Weak legal recovery framework against caretaker abuse / theft</w:t>
      </w:r>
    </w:p>
    <w:bookmarkEnd w:id="281"/>
    <w:bookmarkStart w:id="282" w:name="other-maintenance-reality"/>
    <w:p>
      <w:pPr>
        <w:pStyle w:val="Heading5"/>
      </w:pPr>
      <w:r>
        <w:rPr>
          <w:rStyle w:val="SectionNumber"/>
        </w:rPr>
        <w:t xml:space="preserve">5.1.0.5.4</w:t>
      </w:r>
      <w:r>
        <w:tab/>
      </w:r>
      <w:r>
        <w:t xml:space="preserve">Other maintenance reality</w:t>
      </w:r>
    </w:p>
    <w:p>
      <w:pPr>
        <w:pStyle w:val="Compact"/>
        <w:numPr>
          <w:ilvl w:val="0"/>
          <w:numId w:val="1058"/>
        </w:numPr>
      </w:pPr>
      <w:r>
        <w:t xml:space="preserve">Plumbing: KSh 3,000–15,000/call; 1–2 incidents per 5-unit block per year</w:t>
      </w:r>
    </w:p>
    <w:p>
      <w:pPr>
        <w:pStyle w:val="Compact"/>
        <w:numPr>
          <w:ilvl w:val="0"/>
          <w:numId w:val="1058"/>
        </w:numPr>
      </w:pPr>
      <w:r>
        <w:t xml:space="preserve">Electrical: KSh 300,000–1m rewiring on aging stock</w:t>
      </w:r>
    </w:p>
    <w:p>
      <w:pPr>
        <w:pStyle w:val="Compact"/>
        <w:numPr>
          <w:ilvl w:val="0"/>
          <w:numId w:val="1058"/>
        </w:numPr>
      </w:pPr>
      <w:r>
        <w:t xml:space="preserve">Roofing: KSh 200,000–800,000 per unit at the 8–15 year replacement cycle</w:t>
      </w:r>
    </w:p>
    <w:bookmarkEnd w:id="282"/>
    <w:bookmarkStart w:id="283" w:name="insurance"/>
    <w:p>
      <w:pPr>
        <w:pStyle w:val="Heading5"/>
      </w:pPr>
      <w:r>
        <w:rPr>
          <w:rStyle w:val="SectionNumber"/>
        </w:rPr>
        <w:t xml:space="preserve">5.1.0.5.5</w:t>
      </w:r>
      <w:r>
        <w:tab/>
      </w:r>
      <w:r>
        <w:t xml:space="preserve">Insurance</w:t>
      </w:r>
    </w:p>
    <w:p>
      <w:pPr>
        <w:pStyle w:val="FirstParagraph"/>
      </w:pPr>
      <w:r>
        <w:t xml:space="preserve">&lt;1% penetration for residential landlords. Uninsured losses 5–10% annually.</w:t>
      </w:r>
    </w:p>
    <w:p>
      <w:r>
        <w:pict>
          <v:rect style="width:0;height:1.5pt" o:hralign="center" o:hrstd="t" o:hr="t"/>
        </w:pict>
      </w:r>
    </w:p>
    <w:bookmarkEnd w:id="283"/>
    <w:bookmarkEnd w:id="284"/>
    <w:bookmarkStart w:id="289" w:name="part-5-regulatory-issues"/>
    <w:p>
      <w:pPr>
        <w:pStyle w:val="Heading4"/>
      </w:pPr>
      <w:r>
        <w:rPr>
          <w:rStyle w:val="SectionNumber"/>
        </w:rPr>
        <w:t xml:space="preserve">5.1.0.6</w:t>
      </w:r>
      <w:r>
        <w:tab/>
      </w:r>
      <w:r>
        <w:t xml:space="preserve">Part 5 — Regulatory issues</w:t>
      </w:r>
    </w:p>
    <w:bookmarkStart w:id="285" w:name="kenya-2"/>
    <w:p>
      <w:pPr>
        <w:pStyle w:val="Heading5"/>
      </w:pPr>
      <w:r>
        <w:rPr>
          <w:rStyle w:val="SectionNumber"/>
        </w:rPr>
        <w:t xml:space="preserve">5.1.0.6.1</w:t>
      </w:r>
      <w:r>
        <w:tab/>
      </w:r>
      <w:r>
        <w:t xml:space="preserve">Kenya</w:t>
      </w:r>
    </w:p>
    <w:p>
      <w:pPr>
        <w:pStyle w:val="Compact"/>
        <w:numPr>
          <w:ilvl w:val="0"/>
          <w:numId w:val="1059"/>
        </w:numPr>
      </w:pPr>
      <w:r>
        <w:rPr>
          <w:b/>
          <w:bCs/>
        </w:rPr>
        <w:t xml:space="preserve">Rent Restriction Act 1982</w:t>
      </w:r>
      <w:r>
        <w:t xml:space="preserve"> </w:t>
      </w:r>
      <w:r>
        <w:t xml:space="preserve">— 90-day notice, 1×/year increase</w:t>
      </w:r>
    </w:p>
    <w:p>
      <w:pPr>
        <w:pStyle w:val="Compact"/>
        <w:numPr>
          <w:ilvl w:val="0"/>
          <w:numId w:val="1059"/>
        </w:numPr>
      </w:pPr>
      <w:r>
        <w:rPr>
          <w:b/>
          <w:bCs/>
        </w:rPr>
        <w:t xml:space="preserve">Landlord-Tenant Bill 2021</w:t>
      </w:r>
      <w:r>
        <w:t xml:space="preserve"> </w:t>
      </w:r>
      <w:r>
        <w:t xml:space="preserve">— pending enactment as of 2026; proposed 30-day non-payment notice, prohibition on self-help</w:t>
      </w:r>
    </w:p>
    <w:p>
      <w:pPr>
        <w:pStyle w:val="Compact"/>
        <w:numPr>
          <w:ilvl w:val="0"/>
          <w:numId w:val="1059"/>
        </w:numPr>
      </w:pPr>
      <w:r>
        <w:rPr>
          <w:b/>
          <w:bCs/>
        </w:rPr>
        <w:t xml:space="preserve">Distress for Rent Act</w:t>
      </w:r>
      <w:r>
        <w:t xml:space="preserve"> </w:t>
      </w:r>
      <w:r>
        <w:t xml:space="preserve">— still operative; auctioneer can seize without court order</w:t>
      </w:r>
    </w:p>
    <w:p>
      <w:pPr>
        <w:pStyle w:val="Compact"/>
        <w:numPr>
          <w:ilvl w:val="0"/>
          <w:numId w:val="1059"/>
        </w:numPr>
      </w:pPr>
      <w:r>
        <w:rPr>
          <w:b/>
          <w:bCs/>
        </w:rPr>
        <w:t xml:space="preserve">Rental Income Tax</w:t>
      </w:r>
      <w:r>
        <w:t xml:space="preserve"> </w:t>
      </w:r>
      <w:r>
        <w:t xml:space="preserve">— 7.5% on gross rent (KSh 280K–15M / year); monthly iTax filing</w:t>
      </w:r>
    </w:p>
    <w:p>
      <w:pPr>
        <w:pStyle w:val="Compact"/>
        <w:numPr>
          <w:ilvl w:val="0"/>
          <w:numId w:val="1059"/>
        </w:numPr>
      </w:pPr>
      <w:r>
        <w:rPr>
          <w:b/>
          <w:bCs/>
        </w:rPr>
        <w:t xml:space="preserve">Land rates Nairobi</w:t>
      </w:r>
      <w:r>
        <w:t xml:space="preserve"> </w:t>
      </w:r>
      <w:r>
        <w:t xml:space="preserve">— 0.115% property value + 1% unimproved site value</w:t>
      </w:r>
    </w:p>
    <w:p>
      <w:pPr>
        <w:pStyle w:val="Compact"/>
        <w:numPr>
          <w:ilvl w:val="0"/>
          <w:numId w:val="1059"/>
        </w:numPr>
      </w:pPr>
      <w:r>
        <w:rPr>
          <w:b/>
          <w:bCs/>
        </w:rPr>
        <w:t xml:space="preserve">Permits:</w:t>
      </w:r>
      <w:r>
        <w:t xml:space="preserve"> </w:t>
      </w:r>
      <w:r>
        <w:t xml:space="preserve">building KSh 50K–500K (4–12 weeks); change of use KSh 20K–150K (6–16 weeks); NEMA EIA for &gt;3 storeys, KSh 500K–2m, 8–16 weeks</w:t>
      </w:r>
    </w:p>
    <w:bookmarkEnd w:id="285"/>
    <w:bookmarkStart w:id="286" w:name="uganda-2"/>
    <w:p>
      <w:pPr>
        <w:pStyle w:val="Heading5"/>
      </w:pPr>
      <w:r>
        <w:rPr>
          <w:rStyle w:val="SectionNumber"/>
        </w:rPr>
        <w:t xml:space="preserve">5.1.0.6.2</w:t>
      </w:r>
      <w:r>
        <w:tab/>
      </w:r>
      <w:r>
        <w:t xml:space="preserve">Uganda</w:t>
      </w:r>
    </w:p>
    <w:p>
      <w:pPr>
        <w:pStyle w:val="Compact"/>
        <w:numPr>
          <w:ilvl w:val="0"/>
          <w:numId w:val="1060"/>
        </w:numPr>
      </w:pPr>
      <w:r>
        <w:rPr>
          <w:b/>
          <w:bCs/>
        </w:rPr>
        <w:t xml:space="preserve">Landlord &amp; Tenant Act 2022</w:t>
      </w:r>
      <w:r>
        <w:t xml:space="preserve"> </w:t>
      </w:r>
      <w:r>
        <w:t xml:space="preserve">— written agreements above UGX 500K; 30-day non-payment notice;</w:t>
      </w:r>
      <w:r>
        <w:t xml:space="preserve"> </w:t>
      </w:r>
      <w:r>
        <w:rPr>
          <w:b/>
          <w:bCs/>
        </w:rPr>
        <w:t xml:space="preserve">distress for rent abolished</w:t>
      </w:r>
      <w:r>
        <w:t xml:space="preserve">; 3-months-rent compensation for unlawful eviction</w:t>
      </w:r>
    </w:p>
    <w:p>
      <w:pPr>
        <w:pStyle w:val="Compact"/>
        <w:numPr>
          <w:ilvl w:val="0"/>
          <w:numId w:val="1060"/>
        </w:numPr>
      </w:pPr>
      <w:r>
        <w:t xml:space="preserve">No tribunal — courts only; backlog 4–8 months</w:t>
      </w:r>
    </w:p>
    <w:p>
      <w:pPr>
        <w:pStyle w:val="Compact"/>
        <w:numPr>
          <w:ilvl w:val="0"/>
          <w:numId w:val="1060"/>
        </w:numPr>
      </w:pPr>
      <w:r>
        <w:t xml:space="preserve">Property tax — KCCA 6% rateable value (Kampala)</w:t>
      </w:r>
    </w:p>
    <w:bookmarkEnd w:id="286"/>
    <w:bookmarkStart w:id="287" w:name="tanzania-2"/>
    <w:p>
      <w:pPr>
        <w:pStyle w:val="Heading5"/>
      </w:pPr>
      <w:r>
        <w:rPr>
          <w:rStyle w:val="SectionNumber"/>
        </w:rPr>
        <w:t xml:space="preserve">5.1.0.6.3</w:t>
      </w:r>
      <w:r>
        <w:tab/>
      </w:r>
      <w:r>
        <w:t xml:space="preserve">Tanzania</w:t>
      </w:r>
    </w:p>
    <w:p>
      <w:pPr>
        <w:pStyle w:val="Compact"/>
        <w:numPr>
          <w:ilvl w:val="0"/>
          <w:numId w:val="1061"/>
        </w:numPr>
      </w:pPr>
      <w:r>
        <w:rPr>
          <w:b/>
          <w:bCs/>
        </w:rPr>
        <w:t xml:space="preserve">Rent Restriction Act 1984 — repealed in practice.</w:t>
      </w:r>
      <w:r>
        <w:t xml:space="preserve"> </w:t>
      </w:r>
      <w:r>
        <w:t xml:space="preserve">No regulation.</w:t>
      </w:r>
    </w:p>
    <w:p>
      <w:pPr>
        <w:pStyle w:val="Compact"/>
        <w:numPr>
          <w:ilvl w:val="0"/>
          <w:numId w:val="1061"/>
        </w:numPr>
      </w:pPr>
      <w:r>
        <w:rPr>
          <w:b/>
          <w:bCs/>
        </w:rPr>
        <w:t xml:space="preserve">Land Act 1999</w:t>
      </w:r>
      <w:r>
        <w:t xml:space="preserve"> </w:t>
      </w:r>
      <w:r>
        <w:t xml:space="preserve">— abolished distress; requires summary judgment</w:t>
      </w:r>
    </w:p>
    <w:p>
      <w:pPr>
        <w:pStyle w:val="Compact"/>
        <w:numPr>
          <w:ilvl w:val="0"/>
          <w:numId w:val="1061"/>
        </w:numPr>
      </w:pPr>
      <w:r>
        <w:t xml:space="preserve">“Private matter”</w:t>
      </w:r>
      <w:r>
        <w:t xml:space="preserve"> </w:t>
      </w:r>
      <w:r>
        <w:t xml:space="preserve">doctrine; court delays 8–12 months</w:t>
      </w:r>
    </w:p>
    <w:bookmarkEnd w:id="287"/>
    <w:bookmarkStart w:id="288" w:name="rwanda-2"/>
    <w:p>
      <w:pPr>
        <w:pStyle w:val="Heading5"/>
      </w:pPr>
      <w:r>
        <w:rPr>
          <w:rStyle w:val="SectionNumber"/>
        </w:rPr>
        <w:t xml:space="preserve">5.1.0.6.4</w:t>
      </w:r>
      <w:r>
        <w:tab/>
      </w:r>
      <w:r>
        <w:t xml:space="preserve">Rwanda</w:t>
      </w:r>
    </w:p>
    <w:p>
      <w:pPr>
        <w:pStyle w:val="Compact"/>
        <w:numPr>
          <w:ilvl w:val="0"/>
          <w:numId w:val="1062"/>
        </w:numPr>
      </w:pPr>
      <w:r>
        <w:t xml:space="preserve">Written leases mandated; fast courts (3–5 months); formal rental framework</w:t>
      </w:r>
    </w:p>
    <w:p>
      <w:r>
        <w:pict>
          <v:rect style="width:0;height:1.5pt" o:hralign="center" o:hrstd="t" o:hr="t"/>
        </w:pict>
      </w:r>
    </w:p>
    <w:bookmarkEnd w:id="288"/>
    <w:bookmarkEnd w:id="289"/>
    <w:bookmarkStart w:id="295" w:name="part-6-financing-investment-pain"/>
    <w:p>
      <w:pPr>
        <w:pStyle w:val="Heading4"/>
      </w:pPr>
      <w:r>
        <w:rPr>
          <w:rStyle w:val="SectionNumber"/>
        </w:rPr>
        <w:t xml:space="preserve">5.1.0.7</w:t>
      </w:r>
      <w:r>
        <w:tab/>
      </w:r>
      <w:r>
        <w:t xml:space="preserve">Part 6 — Financing &amp; investment pain</w:t>
      </w:r>
    </w:p>
    <w:bookmarkStart w:id="290" w:name="mortgage-penetration"/>
    <w:p>
      <w:pPr>
        <w:pStyle w:val="Heading5"/>
      </w:pPr>
      <w:r>
        <w:rPr>
          <w:rStyle w:val="SectionNumber"/>
        </w:rPr>
        <w:t xml:space="preserve">5.1.0.7.1</w:t>
      </w:r>
      <w:r>
        <w:tab/>
      </w:r>
      <w:r>
        <w:t xml:space="preserve">Mortgage penetration</w:t>
      </w:r>
    </w:p>
    <w:p>
      <w:pPr>
        <w:pStyle w:val="Compact"/>
        <w:numPr>
          <w:ilvl w:val="0"/>
          <w:numId w:val="1063"/>
        </w:numPr>
      </w:pPr>
      <w:r>
        <w:rPr>
          <w:b/>
          <w:bCs/>
        </w:rPr>
        <w:t xml:space="preserve">Kenya: 3.6%</w:t>
      </w:r>
      <w:r>
        <w:t xml:space="preserve"> </w:t>
      </w:r>
      <w:r>
        <w:t xml:space="preserve">(lowest in region)</w:t>
      </w:r>
    </w:p>
    <w:p>
      <w:pPr>
        <w:pStyle w:val="Compact"/>
        <w:numPr>
          <w:ilvl w:val="0"/>
          <w:numId w:val="1063"/>
        </w:numPr>
      </w:pPr>
      <w:r>
        <w:t xml:space="preserve">Uganda, Tanzania even lower</w:t>
      </w:r>
    </w:p>
    <w:bookmarkEnd w:id="290"/>
    <w:bookmarkStart w:id="291" w:name="interest-rates"/>
    <w:p>
      <w:pPr>
        <w:pStyle w:val="Heading5"/>
      </w:pPr>
      <w:r>
        <w:rPr>
          <w:rStyle w:val="SectionNumber"/>
        </w:rPr>
        <w:t xml:space="preserve">5.1.0.7.2</w:t>
      </w:r>
      <w:r>
        <w:tab/>
      </w:r>
      <w:r>
        <w:t xml:space="preserve">Interest rates</w:t>
      </w:r>
    </w:p>
    <w:p>
      <w:pPr>
        <w:pStyle w:val="Compact"/>
        <w:numPr>
          <w:ilvl w:val="0"/>
          <w:numId w:val="1064"/>
        </w:numPr>
      </w:pPr>
      <w:r>
        <w:t xml:space="preserve">Kenya: 12–17% mortgage; +0.25–0.875% premium for investment property</w:t>
      </w:r>
    </w:p>
    <w:p>
      <w:pPr>
        <w:pStyle w:val="Compact"/>
        <w:numPr>
          <w:ilvl w:val="0"/>
          <w:numId w:val="1064"/>
        </w:numPr>
      </w:pPr>
      <w:r>
        <w:t xml:space="preserve">Uganda: 15–22% commercial</w:t>
      </w:r>
    </w:p>
    <w:p>
      <w:pPr>
        <w:pStyle w:val="Compact"/>
        <w:numPr>
          <w:ilvl w:val="0"/>
          <w:numId w:val="1064"/>
        </w:numPr>
      </w:pPr>
      <w:r>
        <w:t xml:space="preserve">Tanzania: limited products; FX risk high</w:t>
      </w:r>
    </w:p>
    <w:bookmarkEnd w:id="291"/>
    <w:bookmarkStart w:id="292" w:name="build-vs-buy-nairobi-202324"/>
    <w:p>
      <w:pPr>
        <w:pStyle w:val="Heading5"/>
      </w:pPr>
      <w:r>
        <w:rPr>
          <w:rStyle w:val="SectionNumber"/>
        </w:rPr>
        <w:t xml:space="preserve">5.1.0.7.3</w:t>
      </w:r>
      <w:r>
        <w:tab/>
      </w:r>
      <w:r>
        <w:t xml:space="preserve">Build vs buy (Nairobi 2023–24)</w:t>
      </w:r>
    </w:p>
    <w:p>
      <w:pPr>
        <w:pStyle w:val="Compact"/>
        <w:numPr>
          <w:ilvl w:val="0"/>
          <w:numId w:val="1065"/>
        </w:numPr>
      </w:pPr>
      <w:r>
        <w:rPr>
          <w:b/>
          <w:bCs/>
        </w:rPr>
        <w:t xml:space="preserve">Buy</w:t>
      </w:r>
      <w:r>
        <w:t xml:space="preserve"> </w:t>
      </w:r>
      <w:r>
        <w:t xml:space="preserve">2-bed: KSh 8–15m → 6–8% gross yield</w:t>
      </w:r>
    </w:p>
    <w:p>
      <w:pPr>
        <w:pStyle w:val="Compact"/>
        <w:numPr>
          <w:ilvl w:val="0"/>
          <w:numId w:val="1065"/>
        </w:numPr>
      </w:pPr>
      <w:r>
        <w:rPr>
          <w:b/>
          <w:bCs/>
        </w:rPr>
        <w:t xml:space="preserve">Build</w:t>
      </w:r>
      <w:r>
        <w:t xml:space="preserve"> </w:t>
      </w:r>
      <w:r>
        <w:t xml:space="preserve">2-bed: land + construction KSh 10–20m, 12–18 months → 3–5% net after interest/taxes</w:t>
      </w:r>
    </w:p>
    <w:p>
      <w:pPr>
        <w:pStyle w:val="Compact"/>
        <w:numPr>
          <w:ilvl w:val="0"/>
          <w:numId w:val="1065"/>
        </w:numPr>
      </w:pPr>
      <w:r>
        <w:rPr>
          <w:b/>
          <w:bCs/>
        </w:rPr>
        <w:t xml:space="preserve">Verdict:</w:t>
      </w:r>
      <w:r>
        <w:t xml:space="preserve"> </w:t>
      </w:r>
      <w:r>
        <w:t xml:space="preserve">buying preferred; building only viable for developers with scale</w:t>
      </w:r>
    </w:p>
    <w:bookmarkEnd w:id="292"/>
    <w:bookmarkStart w:id="293" w:name="currency-risk"/>
    <w:p>
      <w:pPr>
        <w:pStyle w:val="Heading5"/>
      </w:pPr>
      <w:r>
        <w:rPr>
          <w:rStyle w:val="SectionNumber"/>
        </w:rPr>
        <w:t xml:space="preserve">5.1.0.7.4</w:t>
      </w:r>
      <w:r>
        <w:tab/>
      </w:r>
      <w:r>
        <w:t xml:space="preserve">Currency risk</w:t>
      </w:r>
    </w:p>
    <w:p>
      <w:pPr>
        <w:pStyle w:val="Compact"/>
        <w:numPr>
          <w:ilvl w:val="0"/>
          <w:numId w:val="1066"/>
        </w:numPr>
      </w:pPr>
      <w:r>
        <w:t xml:space="preserve">KSh -26.8% vs USD (2022–23)</w:t>
      </w:r>
    </w:p>
    <w:p>
      <w:pPr>
        <w:pStyle w:val="Compact"/>
        <w:numPr>
          <w:ilvl w:val="0"/>
          <w:numId w:val="1066"/>
        </w:numPr>
      </w:pPr>
      <w:r>
        <w:t xml:space="preserve">Construction material costs +30–50%</w:t>
      </w:r>
    </w:p>
    <w:p>
      <w:pPr>
        <w:pStyle w:val="Compact"/>
        <w:numPr>
          <w:ilvl w:val="0"/>
          <w:numId w:val="1066"/>
        </w:numPr>
      </w:pPr>
      <w:r>
        <w:t xml:space="preserve">Landlords cannot pass through all costs; margins compress</w:t>
      </w:r>
    </w:p>
    <w:p>
      <w:pPr>
        <w:pStyle w:val="Compact"/>
        <w:numPr>
          <w:ilvl w:val="0"/>
          <w:numId w:val="1066"/>
        </w:numPr>
      </w:pPr>
      <w:r>
        <w:t xml:space="preserve">UGX, TZS depreciation patterns similar</w:t>
      </w:r>
    </w:p>
    <w:bookmarkEnd w:id="293"/>
    <w:bookmarkStart w:id="294" w:name="vacancy-cash-flow-impact"/>
    <w:p>
      <w:pPr>
        <w:pStyle w:val="Heading5"/>
      </w:pPr>
      <w:r>
        <w:rPr>
          <w:rStyle w:val="SectionNumber"/>
        </w:rPr>
        <w:t xml:space="preserve">5.1.0.7.5</w:t>
      </w:r>
      <w:r>
        <w:tab/>
      </w:r>
      <w:r>
        <w:t xml:space="preserve">Vacancy cash-flow impact</w:t>
      </w:r>
    </w:p>
    <w:p>
      <w:pPr>
        <w:pStyle w:val="FirstParagraph"/>
      </w:pPr>
      <w:r>
        <w:t xml:space="preserve">A 2-bed Nairobi at KSh 60,000/month with 8–14 week vacancy:</w:t>
      </w:r>
      <w:r>
        <w:t xml:space="preserve"> </w:t>
      </w:r>
      <w:r>
        <w:t xml:space="preserve">- Lost rent: KSh 120,000–210,000</w:t>
      </w:r>
      <w:r>
        <w:t xml:space="preserve"> </w:t>
      </w:r>
      <w:r>
        <w:t xml:space="preserve">- Turnover cost (repaint, clean, repairs): KSh 30,000–80,000</w:t>
      </w:r>
      <w:r>
        <w:t xml:space="preserve"> </w:t>
      </w:r>
      <w:r>
        <w:t xml:space="preserve">-</w:t>
      </w:r>
      <w:r>
        <w:t xml:space="preserve"> </w:t>
      </w:r>
      <w:r>
        <w:rPr>
          <w:b/>
          <w:bCs/>
        </w:rPr>
        <w:t xml:space="preserve">Total: 3–5% annual return erosion per turnover</w:t>
      </w:r>
    </w:p>
    <w:p>
      <w:r>
        <w:pict>
          <v:rect style="width:0;height:1.5pt" o:hralign="center" o:hrstd="t" o:hr="t"/>
        </w:pict>
      </w:r>
    </w:p>
    <w:bookmarkEnd w:id="294"/>
    <w:bookmarkEnd w:id="295"/>
    <w:bookmarkStart w:id="300" w:name="part-7-disputes-legal-complexity"/>
    <w:p>
      <w:pPr>
        <w:pStyle w:val="Heading4"/>
      </w:pPr>
      <w:r>
        <w:rPr>
          <w:rStyle w:val="SectionNumber"/>
        </w:rPr>
        <w:t xml:space="preserve">5.1.0.8</w:t>
      </w:r>
      <w:r>
        <w:tab/>
      </w:r>
      <w:r>
        <w:t xml:space="preserve">Part 7 — Disputes &amp; legal complexity</w:t>
      </w:r>
    </w:p>
    <w:bookmarkStart w:id="296" w:name="deposit-refund-disputes-kenya"/>
    <w:p>
      <w:pPr>
        <w:pStyle w:val="Heading5"/>
      </w:pPr>
      <w:r>
        <w:rPr>
          <w:rStyle w:val="SectionNumber"/>
        </w:rPr>
        <w:t xml:space="preserve">5.1.0.8.1</w:t>
      </w:r>
      <w:r>
        <w:tab/>
      </w:r>
      <w:r>
        <w:t xml:space="preserve">Deposit-refund disputes (Kenya)</w:t>
      </w:r>
    </w:p>
    <w:p>
      <w:pPr>
        <w:pStyle w:val="FirstParagraph"/>
      </w:pPr>
      <w:r>
        <w:t xml:space="preserve">Landmark 2025 ruling (</w:t>
      </w:r>
      <w:r>
        <w:rPr>
          <w:b/>
          <w:bCs/>
        </w:rPr>
        <w:t xml:space="preserve">Muhanda v LP Holdings</w:t>
      </w:r>
      <w:r>
        <w:t xml:space="preserve">) — Small Claims Court now has jurisdiction over deposit refunds. Previously indefinite withholding was possible. Now: 60-day resolution target. Common cause of dispute: inflated damage claims; landlords lack photo documentation.</w:t>
      </w:r>
    </w:p>
    <w:bookmarkEnd w:id="296"/>
    <w:bookmarkStart w:id="297" w:name="distress-for-rent-kenya"/>
    <w:p>
      <w:pPr>
        <w:pStyle w:val="Heading5"/>
      </w:pPr>
      <w:r>
        <w:rPr>
          <w:rStyle w:val="SectionNumber"/>
        </w:rPr>
        <w:t xml:space="preserve">5.1.0.8.2</w:t>
      </w:r>
      <w:r>
        <w:tab/>
      </w:r>
      <w:r>
        <w:t xml:space="preserve">Distress for Rent (Kenya)</w:t>
      </w:r>
    </w:p>
    <w:p>
      <w:pPr>
        <w:pStyle w:val="FirstParagraph"/>
      </w:pPr>
      <w:r>
        <w:t xml:space="preserve">Still operative. Seizure without court order via licensed auctioneer. Auctioneer fees (20–30%) often exceed recovered rent. Rarely used in practice — too complex.</w:t>
      </w:r>
    </w:p>
    <w:bookmarkEnd w:id="297"/>
    <w:bookmarkStart w:id="298" w:name="holdover-tenants"/>
    <w:p>
      <w:pPr>
        <w:pStyle w:val="Heading5"/>
      </w:pPr>
      <w:r>
        <w:rPr>
          <w:rStyle w:val="SectionNumber"/>
        </w:rPr>
        <w:t xml:space="preserve">5.1.0.8.3</w:t>
      </w:r>
      <w:r>
        <w:tab/>
      </w:r>
      <w:r>
        <w:t xml:space="preserve">Holdover tenants</w:t>
      </w:r>
    </w:p>
    <w:p>
      <w:pPr>
        <w:pStyle w:val="FirstParagraph"/>
      </w:pPr>
      <w:r>
        <w:t xml:space="preserve">Formal eviction required (6+ months) across all jurisdictions. No self-help permitted.</w:t>
      </w:r>
    </w:p>
    <w:bookmarkEnd w:id="298"/>
    <w:bookmarkStart w:id="299" w:name="tenant-death-domestic-violence"/>
    <w:p>
      <w:pPr>
        <w:pStyle w:val="Heading5"/>
      </w:pPr>
      <w:r>
        <w:rPr>
          <w:rStyle w:val="SectionNumber"/>
        </w:rPr>
        <w:t xml:space="preserve">5.1.0.8.4</w:t>
      </w:r>
      <w:r>
        <w:tab/>
      </w:r>
      <w:r>
        <w:t xml:space="preserve">Tenant death / domestic violence</w:t>
      </w:r>
    </w:p>
    <w:p>
      <w:pPr>
        <w:pStyle w:val="FirstParagraph"/>
      </w:pPr>
      <w:r>
        <w:t xml:space="preserve">No clear legal framework. Police intervention required. Landlord liability uncertain.</w:t>
      </w:r>
    </w:p>
    <w:p>
      <w:r>
        <w:pict>
          <v:rect style="width:0;height:1.5pt" o:hralign="center" o:hrstd="t" o:hr="t"/>
        </w:pict>
      </w:r>
    </w:p>
    <w:bookmarkEnd w:id="299"/>
    <w:bookmarkEnd w:id="300"/>
    <w:bookmarkStart w:id="301" w:name="Xbff013e8b2ea2f5e7b20ea8e397dc8eeee973dd"/>
    <w:p>
      <w:pPr>
        <w:pStyle w:val="Heading4"/>
      </w:pPr>
      <w:r>
        <w:rPr>
          <w:rStyle w:val="SectionNumber"/>
        </w:rPr>
        <w:t xml:space="preserve">5.1.0.9</w:t>
      </w:r>
      <w:r>
        <w:tab/>
      </w:r>
      <w:r>
        <w:t xml:space="preserve">Part 8 — Problematic tenant categories landlords specifically name</w:t>
      </w:r>
    </w:p>
    <w:p>
      <w:pPr>
        <w:pStyle w:val="Compact"/>
        <w:numPr>
          <w:ilvl w:val="0"/>
          <w:numId w:val="1067"/>
        </w:numPr>
      </w:pPr>
      <w:r>
        <w:rPr>
          <w:b/>
          <w:bCs/>
        </w:rPr>
        <w:t xml:space="preserve">Caretaker tenants (sub-letters)</w:t>
      </w:r>
      <w:r>
        <w:t xml:space="preserve"> </w:t>
      </w:r>
      <w:r>
        <w:t xml:space="preserve">— over-occupancy, unauthorised alterations, opaque rent collection, eviction complexity (multiple sub-tenants). Common in Nairobi informal zones.</w:t>
      </w:r>
    </w:p>
    <w:p>
      <w:pPr>
        <w:pStyle w:val="Compact"/>
        <w:numPr>
          <w:ilvl w:val="0"/>
          <w:numId w:val="1067"/>
        </w:numPr>
      </w:pPr>
      <w:r>
        <w:rPr>
          <w:b/>
          <w:bCs/>
        </w:rPr>
        <w:t xml:space="preserve">Pastors / religious leaders converting flats to churches</w:t>
      </w:r>
      <w:r>
        <w:t xml:space="preserve"> </w:t>
      </w:r>
      <w:r>
        <w:t xml:space="preserve">— documented in Kampala and Nairobi. Noise, fire-safety violations, occupancy code violations. Constitutional conflict (religious freedom vs property rights). Cases stall.</w:t>
      </w:r>
    </w:p>
    <w:p>
      <w:pPr>
        <w:pStyle w:val="Compact"/>
        <w:numPr>
          <w:ilvl w:val="0"/>
          <w:numId w:val="1067"/>
        </w:numPr>
      </w:pPr>
      <w:r>
        <w:rPr>
          <w:b/>
          <w:bCs/>
        </w:rPr>
        <w:t xml:space="preserve">Bar / lounge conversions</w:t>
      </w:r>
      <w:r>
        <w:t xml:space="preserve"> </w:t>
      </w:r>
      <w:r>
        <w:t xml:space="preserve">— Nairobi CBD, Mombasa. Late-night traffic, security risks, code violations. Eviction difficult (on-time payments + political connections). Council enforcement inconsistent.</w:t>
      </w:r>
    </w:p>
    <w:p>
      <w:pPr>
        <w:pStyle w:val="Compact"/>
        <w:numPr>
          <w:ilvl w:val="0"/>
          <w:numId w:val="1067"/>
        </w:numPr>
      </w:pPr>
      <w:r>
        <w:rPr>
          <w:b/>
          <w:bCs/>
        </w:rPr>
        <w:t xml:space="preserve">Election-cycle politicised mass evictions / occupations</w:t>
      </w:r>
      <w:r>
        <w:t xml:space="preserve"> </w:t>
      </w:r>
      <w:r>
        <w:t xml:space="preserve">— particularly Nairobi informal settlements during election campaigns.</w:t>
      </w:r>
    </w:p>
    <w:p>
      <w:r>
        <w:pict>
          <v:rect style="width:0;height:1.5pt" o:hralign="center" o:hrstd="t" o:hr="t"/>
        </w:pict>
      </w:r>
    </w:p>
    <w:bookmarkEnd w:id="301"/>
    <w:bookmarkStart w:id="308" w:name="country-by-country-summary"/>
    <w:p>
      <w:pPr>
        <w:pStyle w:val="Heading4"/>
      </w:pPr>
      <w:r>
        <w:rPr>
          <w:rStyle w:val="SectionNumber"/>
        </w:rPr>
        <w:t xml:space="preserve">5.1.0.10</w:t>
      </w:r>
      <w:r>
        <w:tab/>
      </w:r>
      <w:r>
        <w:t xml:space="preserve">Country-by-country summary</w:t>
      </w:r>
    </w:p>
    <w:bookmarkStart w:id="302" w:name="kenya-3"/>
    <w:p>
      <w:pPr>
        <w:pStyle w:val="Heading5"/>
      </w:pPr>
      <w:r>
        <w:rPr>
          <w:rStyle w:val="SectionNumber"/>
        </w:rPr>
        <w:t xml:space="preserve">5.1.0.10.1</w:t>
      </w:r>
      <w:r>
        <w:tab/>
      </w:r>
      <w:r>
        <w:t xml:space="preserve">Kenya</w:t>
      </w:r>
    </w:p>
    <w:p>
      <w:pPr>
        <w:pStyle w:val="Compact"/>
        <w:numPr>
          <w:ilvl w:val="0"/>
          <w:numId w:val="1068"/>
        </w:numPr>
      </w:pPr>
      <w:r>
        <w:rPr>
          <w:b/>
          <w:bCs/>
        </w:rPr>
        <w:t xml:space="preserve">Most mature</w:t>
      </w:r>
      <w:r>
        <w:t xml:space="preserve"> </w:t>
      </w:r>
      <w:r>
        <w:t xml:space="preserve">EA market: platforms, CRBs, Tribunal, mortgage products</w:t>
      </w:r>
    </w:p>
    <w:p>
      <w:pPr>
        <w:pStyle w:val="Compact"/>
        <w:numPr>
          <w:ilvl w:val="0"/>
          <w:numId w:val="1068"/>
        </w:numPr>
      </w:pPr>
      <w:r>
        <w:rPr>
          <w:b/>
          <w:bCs/>
        </w:rPr>
        <w:t xml:space="preserve">Top pain:</w:t>
      </w:r>
      <w:r>
        <w:t xml:space="preserve"> </w:t>
      </w:r>
      <w:r>
        <w:t xml:space="preserve">7–11-month eviction delay</w:t>
      </w:r>
    </w:p>
    <w:p>
      <w:pPr>
        <w:pStyle w:val="Compact"/>
        <w:numPr>
          <w:ilvl w:val="0"/>
          <w:numId w:val="1068"/>
        </w:numPr>
      </w:pPr>
      <w:r>
        <w:rPr>
          <w:b/>
          <w:bCs/>
        </w:rPr>
        <w:t xml:space="preserve">Opportunity:</w:t>
      </w:r>
      <w:r>
        <w:t xml:space="preserve"> </w:t>
      </w:r>
      <w:r>
        <w:t xml:space="preserve">PropTech adoption nascent; Tribunal improving; Small Claims Court now a deposit lever</w:t>
      </w:r>
    </w:p>
    <w:bookmarkEnd w:id="302"/>
    <w:bookmarkStart w:id="303" w:name="uganda-3"/>
    <w:p>
      <w:pPr>
        <w:pStyle w:val="Heading5"/>
      </w:pPr>
      <w:r>
        <w:rPr>
          <w:rStyle w:val="SectionNumber"/>
        </w:rPr>
        <w:t xml:space="preserve">5.1.0.10.2</w:t>
      </w:r>
      <w:r>
        <w:tab/>
      </w:r>
      <w:r>
        <w:t xml:space="preserve">Uganda</w:t>
      </w:r>
    </w:p>
    <w:p>
      <w:pPr>
        <w:pStyle w:val="Compact"/>
        <w:numPr>
          <w:ilvl w:val="0"/>
          <w:numId w:val="1069"/>
        </w:numPr>
      </w:pPr>
      <w:r>
        <w:rPr>
          <w:b/>
          <w:bCs/>
        </w:rPr>
        <w:t xml:space="preserve">Rapidly formalising</w:t>
      </w:r>
      <w:r>
        <w:t xml:space="preserve"> </w:t>
      </w:r>
      <w:r>
        <w:t xml:space="preserve">post-2022 L&amp;T Act</w:t>
      </w:r>
    </w:p>
    <w:p>
      <w:pPr>
        <w:pStyle w:val="Compact"/>
        <w:numPr>
          <w:ilvl w:val="0"/>
          <w:numId w:val="1069"/>
        </w:numPr>
      </w:pPr>
      <w:r>
        <w:rPr>
          <w:b/>
          <w:bCs/>
        </w:rPr>
        <w:t xml:space="preserve">Top pain:</w:t>
      </w:r>
      <w:r>
        <w:t xml:space="preserve"> </w:t>
      </w:r>
      <w:r>
        <w:t xml:space="preserve">refugee/migrant tenant discrimination endemic; informal economy still dominates</w:t>
      </w:r>
    </w:p>
    <w:p>
      <w:pPr>
        <w:pStyle w:val="Compact"/>
        <w:numPr>
          <w:ilvl w:val="0"/>
          <w:numId w:val="1069"/>
        </w:numPr>
      </w:pPr>
      <w:r>
        <w:rPr>
          <w:b/>
          <w:bCs/>
        </w:rPr>
        <w:t xml:space="preserve">Opportunity:</w:t>
      </w:r>
      <w:r>
        <w:t xml:space="preserve"> </w:t>
      </w:r>
      <w:r>
        <w:t xml:space="preserve">L&amp;T Act provides clarity; AREA MLS expanding; mobile-money penetration high</w:t>
      </w:r>
    </w:p>
    <w:bookmarkEnd w:id="303"/>
    <w:bookmarkStart w:id="304" w:name="tanzania-3"/>
    <w:p>
      <w:pPr>
        <w:pStyle w:val="Heading5"/>
      </w:pPr>
      <w:r>
        <w:rPr>
          <w:rStyle w:val="SectionNumber"/>
        </w:rPr>
        <w:t xml:space="preserve">5.1.0.10.3</w:t>
      </w:r>
      <w:r>
        <w:tab/>
      </w:r>
      <w:r>
        <w:t xml:space="preserve">Tanzania</w:t>
      </w:r>
    </w:p>
    <w:p>
      <w:pPr>
        <w:pStyle w:val="Compact"/>
        <w:numPr>
          <w:ilvl w:val="0"/>
          <w:numId w:val="1070"/>
        </w:numPr>
      </w:pPr>
      <w:r>
        <w:rPr>
          <w:b/>
          <w:bCs/>
        </w:rPr>
        <w:t xml:space="preserve">Unregulated</w:t>
      </w:r>
      <w:r>
        <w:t xml:space="preserve"> </w:t>
      </w:r>
      <w:r>
        <w:t xml:space="preserve">(</w:t>
      </w:r>
      <w:r>
        <w:t xml:space="preserve">“private matter”</w:t>
      </w:r>
      <w:r>
        <w:t xml:space="preserve">) with</w:t>
      </w:r>
      <w:r>
        <w:t xml:space="preserve"> </w:t>
      </w:r>
      <w:r>
        <w:rPr>
          <w:i/>
          <w:iCs/>
        </w:rPr>
        <w:t xml:space="preserve">dalali</w:t>
      </w:r>
      <w:r>
        <w:t xml:space="preserve"> </w:t>
      </w:r>
      <w:r>
        <w:t xml:space="preserve">dominance</w:t>
      </w:r>
    </w:p>
    <w:p>
      <w:pPr>
        <w:pStyle w:val="Compact"/>
        <w:numPr>
          <w:ilvl w:val="0"/>
          <w:numId w:val="1070"/>
        </w:numPr>
      </w:pPr>
      <w:r>
        <w:rPr>
          <w:b/>
          <w:bCs/>
        </w:rPr>
        <w:t xml:space="preserve">Top pain:</w:t>
      </w:r>
      <w:r>
        <w:t xml:space="preserve"> </w:t>
      </w:r>
      <w:r>
        <w:t xml:space="preserve">unregulated broker layer, currency depreciation, arbitrary rent escalation</w:t>
      </w:r>
    </w:p>
    <w:p>
      <w:pPr>
        <w:pStyle w:val="Compact"/>
        <w:numPr>
          <w:ilvl w:val="0"/>
          <w:numId w:val="1070"/>
        </w:numPr>
      </w:pPr>
      <w:r>
        <w:rPr>
          <w:b/>
          <w:bCs/>
        </w:rPr>
        <w:t xml:space="preserve">Opportunity:</w:t>
      </w:r>
      <w:r>
        <w:t xml:space="preserve"> </w:t>
      </w:r>
      <w:r>
        <w:t xml:space="preserve">Government regulatory body announced March 2025; PropTech is a blue ocean</w:t>
      </w:r>
    </w:p>
    <w:bookmarkEnd w:id="304"/>
    <w:bookmarkStart w:id="305" w:name="rwanda-3"/>
    <w:p>
      <w:pPr>
        <w:pStyle w:val="Heading5"/>
      </w:pPr>
      <w:r>
        <w:rPr>
          <w:rStyle w:val="SectionNumber"/>
        </w:rPr>
        <w:t xml:space="preserve">5.1.0.10.4</w:t>
      </w:r>
      <w:r>
        <w:tab/>
      </w:r>
      <w:r>
        <w:t xml:space="preserve">Rwanda</w:t>
      </w:r>
    </w:p>
    <w:p>
      <w:pPr>
        <w:pStyle w:val="Compact"/>
        <w:numPr>
          <w:ilvl w:val="0"/>
          <w:numId w:val="1071"/>
        </w:numPr>
      </w:pPr>
      <w:r>
        <w:rPr>
          <w:b/>
          <w:bCs/>
        </w:rPr>
        <w:t xml:space="preserve">Emerging</w:t>
      </w:r>
      <w:r>
        <w:t xml:space="preserve"> </w:t>
      </w:r>
      <w:r>
        <w:t xml:space="preserve">formal sector; expat-driven demand</w:t>
      </w:r>
    </w:p>
    <w:p>
      <w:pPr>
        <w:pStyle w:val="Compact"/>
        <w:numPr>
          <w:ilvl w:val="0"/>
          <w:numId w:val="1071"/>
        </w:numPr>
      </w:pPr>
      <w:r>
        <w:rPr>
          <w:b/>
          <w:bCs/>
        </w:rPr>
        <w:t xml:space="preserve">Top pain:</w:t>
      </w:r>
      <w:r>
        <w:t xml:space="preserve"> </w:t>
      </w:r>
      <w:r>
        <w:t xml:space="preserve">limited mortgage financing; expat-preference bias</w:t>
      </w:r>
    </w:p>
    <w:p>
      <w:pPr>
        <w:pStyle w:val="Compact"/>
        <w:numPr>
          <w:ilvl w:val="0"/>
          <w:numId w:val="1071"/>
        </w:numPr>
      </w:pPr>
      <w:r>
        <w:rPr>
          <w:b/>
          <w:bCs/>
        </w:rPr>
        <w:t xml:space="preserve">Opportunity:</w:t>
      </w:r>
      <w:r>
        <w:t xml:space="preserve"> </w:t>
      </w:r>
      <w:r>
        <w:t xml:space="preserve">fastest dispute resolution in EA; underserved PropTech market</w:t>
      </w:r>
    </w:p>
    <w:bookmarkEnd w:id="305"/>
    <w:bookmarkStart w:id="306" w:name="burundi"/>
    <w:p>
      <w:pPr>
        <w:pStyle w:val="Heading5"/>
      </w:pPr>
      <w:r>
        <w:rPr>
          <w:rStyle w:val="SectionNumber"/>
        </w:rPr>
        <w:t xml:space="preserve">5.1.0.10.5</w:t>
      </w:r>
      <w:r>
        <w:tab/>
      </w:r>
      <w:r>
        <w:t xml:space="preserve">Burundi</w:t>
      </w:r>
    </w:p>
    <w:p>
      <w:pPr>
        <w:pStyle w:val="Compact"/>
        <w:numPr>
          <w:ilvl w:val="0"/>
          <w:numId w:val="1072"/>
        </w:numPr>
      </w:pPr>
      <w:r>
        <w:rPr>
          <w:b/>
          <w:bCs/>
        </w:rPr>
        <w:t xml:space="preserve">Crisis-driven</w:t>
      </w:r>
      <w:r>
        <w:t xml:space="preserve"> </w:t>
      </w:r>
      <w:r>
        <w:t xml:space="preserve">market; rent inflation doubling rents in &lt;12 months</w:t>
      </w:r>
    </w:p>
    <w:p>
      <w:pPr>
        <w:pStyle w:val="Compact"/>
        <w:numPr>
          <w:ilvl w:val="0"/>
          <w:numId w:val="1072"/>
        </w:numPr>
      </w:pPr>
      <w:r>
        <w:rPr>
          <w:b/>
          <w:bCs/>
        </w:rPr>
        <w:t xml:space="preserve">Top pain:</w:t>
      </w:r>
      <w:r>
        <w:t xml:space="preserve"> </w:t>
      </w:r>
      <w:r>
        <w:t xml:space="preserve">affordability collapse; no legal framework</w:t>
      </w:r>
    </w:p>
    <w:p>
      <w:pPr>
        <w:pStyle w:val="Compact"/>
        <w:numPr>
          <w:ilvl w:val="0"/>
          <w:numId w:val="1072"/>
        </w:numPr>
      </w:pPr>
      <w:r>
        <w:rPr>
          <w:b/>
          <w:bCs/>
        </w:rPr>
        <w:t xml:space="preserve">Opportunity:</w:t>
      </w:r>
      <w:r>
        <w:t xml:space="preserve"> </w:t>
      </w:r>
      <w:r>
        <w:t xml:space="preserve">regulatory development announced 2025</w:t>
      </w:r>
    </w:p>
    <w:bookmarkEnd w:id="306"/>
    <w:bookmarkStart w:id="307" w:name="south-sudan-juba"/>
    <w:p>
      <w:pPr>
        <w:pStyle w:val="Heading5"/>
      </w:pPr>
      <w:r>
        <w:rPr>
          <w:rStyle w:val="SectionNumber"/>
        </w:rPr>
        <w:t xml:space="preserve">5.1.0.10.6</w:t>
      </w:r>
      <w:r>
        <w:tab/>
      </w:r>
      <w:r>
        <w:t xml:space="preserve">South Sudan (Juba)</w:t>
      </w:r>
    </w:p>
    <w:p>
      <w:pPr>
        <w:pStyle w:val="Compact"/>
        <w:numPr>
          <w:ilvl w:val="0"/>
          <w:numId w:val="1073"/>
        </w:numPr>
      </w:pPr>
      <w:r>
        <w:rPr>
          <w:b/>
          <w:bCs/>
        </w:rPr>
        <w:t xml:space="preserve">Conflict-driven</w:t>
      </w:r>
      <w:r>
        <w:t xml:space="preserve"> </w:t>
      </w:r>
      <w:r>
        <w:t xml:space="preserve">with luxury / low-income bifurcation; precarious land rights</w:t>
      </w:r>
    </w:p>
    <w:p>
      <w:pPr>
        <w:pStyle w:val="Compact"/>
        <w:numPr>
          <w:ilvl w:val="0"/>
          <w:numId w:val="1073"/>
        </w:numPr>
      </w:pPr>
      <w:r>
        <w:rPr>
          <w:b/>
          <w:bCs/>
        </w:rPr>
        <w:t xml:space="preserve">Top pain:</w:t>
      </w:r>
      <w:r>
        <w:t xml:space="preserve"> </w:t>
      </w:r>
      <w:r>
        <w:t xml:space="preserve">land disputes, infrastructure scarcity</w:t>
      </w:r>
    </w:p>
    <w:p>
      <w:pPr>
        <w:pStyle w:val="Compact"/>
        <w:numPr>
          <w:ilvl w:val="0"/>
          <w:numId w:val="1073"/>
        </w:numPr>
      </w:pPr>
      <w:r>
        <w:rPr>
          <w:b/>
          <w:bCs/>
        </w:rPr>
        <w:t xml:space="preserve">Opportunity:</w:t>
      </w:r>
      <w:r>
        <w:t xml:space="preserve"> </w:t>
      </w:r>
      <w:r>
        <w:t xml:space="preserve">post-conflict reconstruction; institutional investor interest possible</w:t>
      </w:r>
    </w:p>
    <w:p>
      <w:r>
        <w:pict>
          <v:rect style="width:0;height:1.5pt" o:hralign="center" o:hrstd="t" o:hr="t"/>
        </w:pict>
      </w:r>
    </w:p>
    <w:bookmarkEnd w:id="307"/>
    <w:bookmarkEnd w:id="308"/>
    <w:bookmarkStart w:id="309" w:name="X3c7a7a0d04e0e200d73e70291a518a60375898c"/>
    <w:p>
      <w:pPr>
        <w:pStyle w:val="Heading4"/>
      </w:pPr>
      <w:r>
        <w:rPr>
          <w:rStyle w:val="SectionNumber"/>
        </w:rPr>
        <w:t xml:space="preserve">5.1.0.11</w:t>
      </w:r>
      <w:r>
        <w:tab/>
      </w:r>
      <w:r>
        <w:t xml:space="preserve">Top 10 landlord pain points, ranked by frequency in sources</w:t>
      </w:r>
    </w:p>
    <w:p>
      <w:pPr>
        <w:pStyle w:val="Compact"/>
        <w:numPr>
          <w:ilvl w:val="0"/>
          <w:numId w:val="1074"/>
        </w:numPr>
      </w:pPr>
      <w:r>
        <w:t xml:space="preserve">Eviction delays (6–11 months Kenya / Uganda; 8–12 Tanzania)</w:t>
      </w:r>
    </w:p>
    <w:p>
      <w:pPr>
        <w:pStyle w:val="Compact"/>
        <w:numPr>
          <w:ilvl w:val="0"/>
          <w:numId w:val="1074"/>
        </w:numPr>
      </w:pPr>
      <w:r>
        <w:t xml:space="preserve">Broker commissions &amp; fragmented platforms</w:t>
      </w:r>
    </w:p>
    <w:p>
      <w:pPr>
        <w:pStyle w:val="Compact"/>
        <w:numPr>
          <w:ilvl w:val="0"/>
          <w:numId w:val="1074"/>
        </w:numPr>
      </w:pPr>
      <w:r>
        <w:t xml:space="preserve">Tenant-screening weakness (&lt;5% CRB adoption)</w:t>
      </w:r>
    </w:p>
    <w:p>
      <w:pPr>
        <w:pStyle w:val="Compact"/>
        <w:numPr>
          <w:ilvl w:val="0"/>
          <w:numId w:val="1074"/>
        </w:numPr>
      </w:pPr>
      <w:r>
        <w:t xml:space="preserve">Default rates 10–25% in informal zones</w:t>
      </w:r>
    </w:p>
    <w:p>
      <w:pPr>
        <w:pStyle w:val="Compact"/>
        <w:numPr>
          <w:ilvl w:val="0"/>
          <w:numId w:val="1074"/>
        </w:numPr>
      </w:pPr>
      <w:r>
        <w:t xml:space="preserve">Maintenance burden (pests, utilities, ageing infra) eats 5–10% of income</w:t>
      </w:r>
    </w:p>
    <w:p>
      <w:pPr>
        <w:pStyle w:val="Compact"/>
        <w:numPr>
          <w:ilvl w:val="0"/>
          <w:numId w:val="1074"/>
        </w:numPr>
      </w:pPr>
      <w:r>
        <w:t xml:space="preserve">Regulatory uncertainty (Uganda 2022 reform live; Kenya bill pending)</w:t>
      </w:r>
    </w:p>
    <w:p>
      <w:pPr>
        <w:pStyle w:val="Compact"/>
        <w:numPr>
          <w:ilvl w:val="0"/>
          <w:numId w:val="1074"/>
        </w:numPr>
      </w:pPr>
      <w:r>
        <w:t xml:space="preserve">Financing constraint (3.6% mortgage penetration; 12–22% rates)</w:t>
      </w:r>
    </w:p>
    <w:p>
      <w:pPr>
        <w:pStyle w:val="Compact"/>
        <w:numPr>
          <w:ilvl w:val="0"/>
          <w:numId w:val="1074"/>
        </w:numPr>
      </w:pPr>
      <w:r>
        <w:t xml:space="preserve">Discrimination &amp; dispute litigation</w:t>
      </w:r>
    </w:p>
    <w:p>
      <w:pPr>
        <w:pStyle w:val="Compact"/>
        <w:numPr>
          <w:ilvl w:val="0"/>
          <w:numId w:val="1074"/>
        </w:numPr>
      </w:pPr>
      <w:r>
        <w:t xml:space="preserve">Caretaker / utility management (theft, outages, wage disputes)</w:t>
      </w:r>
    </w:p>
    <w:p>
      <w:pPr>
        <w:pStyle w:val="Compact"/>
        <w:numPr>
          <w:ilvl w:val="0"/>
          <w:numId w:val="1074"/>
        </w:numPr>
      </w:pPr>
      <w:r>
        <w:t xml:space="preserve">Currency / cost inflation (KSh -26.8%; materials +30–50%)</w:t>
      </w:r>
    </w:p>
    <w:p>
      <w:r>
        <w:pict>
          <v:rect style="width:0;height:1.5pt" o:hralign="center" o:hrstd="t" o:hr="t"/>
        </w:pict>
      </w:r>
    </w:p>
    <w:bookmarkEnd w:id="309"/>
    <w:bookmarkStart w:id="310" w:name="whats-not-covered-yet"/>
    <w:p>
      <w:pPr>
        <w:pStyle w:val="Heading4"/>
      </w:pPr>
      <w:r>
        <w:rPr>
          <w:rStyle w:val="SectionNumber"/>
        </w:rPr>
        <w:t xml:space="preserve">5.1.0.12</w:t>
      </w:r>
      <w:r>
        <w:tab/>
      </w:r>
      <w:r>
        <w:t xml:space="preserve">What’s not covered yet</w:t>
      </w:r>
    </w:p>
    <w:p>
      <w:pPr>
        <w:pStyle w:val="Compact"/>
        <w:numPr>
          <w:ilvl w:val="0"/>
          <w:numId w:val="1075"/>
        </w:numPr>
      </w:pPr>
      <w:r>
        <w:t xml:space="preserve">Default-rate published statistics — only anecdotal estimates exist</w:t>
      </w:r>
    </w:p>
    <w:p>
      <w:pPr>
        <w:pStyle w:val="Compact"/>
        <w:numPr>
          <w:ilvl w:val="0"/>
          <w:numId w:val="1075"/>
        </w:numPr>
      </w:pPr>
      <w:r>
        <w:t xml:space="preserve">Eviction timelines — courts don’t systematically publish these</w:t>
      </w:r>
    </w:p>
    <w:p>
      <w:pPr>
        <w:pStyle w:val="Compact"/>
        <w:numPr>
          <w:ilvl w:val="0"/>
          <w:numId w:val="1075"/>
        </w:numPr>
      </w:pPr>
      <w:r>
        <w:t xml:space="preserve">PropTech adoption — exact penetration figures are proprietary</w:t>
      </w:r>
    </w:p>
    <w:p>
      <w:pPr>
        <w:pStyle w:val="Compact"/>
        <w:numPr>
          <w:ilvl w:val="0"/>
          <w:numId w:val="1075"/>
        </w:numPr>
      </w:pPr>
      <w:r>
        <w:t xml:space="preserve">Tenant-discrimination incidence — no household surveys</w:t>
      </w:r>
    </w:p>
    <w:p>
      <w:pPr>
        <w:pStyle w:val="Compact"/>
        <w:numPr>
          <w:ilvl w:val="0"/>
          <w:numId w:val="1075"/>
        </w:numPr>
      </w:pPr>
      <w:r>
        <w:t xml:space="preserve">Pest / caretaker losses — no actuarial data</w:t>
      </w:r>
    </w:p>
    <w:p>
      <w:pPr>
        <w:pStyle w:val="Compact"/>
        <w:numPr>
          <w:ilvl w:val="0"/>
          <w:numId w:val="1075"/>
        </w:numPr>
      </w:pPr>
      <w:r>
        <w:t xml:space="preserve">Reddit data — sub-agent flagged that real-time scraping was constrained by TOS; only consolidated themes captured</w:t>
      </w:r>
    </w:p>
    <w:p>
      <w:pPr>
        <w:pStyle w:val="Compact"/>
        <w:numPr>
          <w:ilvl w:val="0"/>
          <w:numId w:val="1075"/>
        </w:numPr>
      </w:pPr>
      <w:r>
        <w:t xml:space="preserve">Burundi / South Sudan — limited grey literature</w:t>
      </w:r>
    </w:p>
    <w:p>
      <w:pPr>
        <w:pStyle w:val="FirstParagraph"/>
      </w:pPr>
      <w:r>
        <w:t xml:space="preserve">See</w:t>
      </w:r>
      <w:r>
        <w:t xml:space="preserve"> </w:t>
      </w:r>
      <w:r>
        <w:rPr>
          <w:rStyle w:val="VerbatimChar"/>
        </w:rPr>
        <w:t xml:space="preserve">analysis/themes.md</w:t>
      </w:r>
      <w:r>
        <w:t xml:space="preserve"> </w:t>
      </w:r>
      <w:r>
        <w:t xml:space="preserve">for the operational taxonomy,</w:t>
      </w:r>
      <w:r>
        <w:t xml:space="preserve"> </w:t>
      </w:r>
      <w:r>
        <w:rPr>
          <w:rStyle w:val="VerbatimChar"/>
        </w:rPr>
        <w:t xml:space="preserve">by-country.md</w:t>
      </w:r>
      <w:r>
        <w:t xml:space="preserve"> </w:t>
      </w:r>
      <w:r>
        <w:t xml:space="preserve">for the country slices,</w:t>
      </w:r>
      <w:r>
        <w:t xml:space="preserve"> </w:t>
      </w:r>
      <w:r>
        <w:rPr>
          <w:rStyle w:val="VerbatimChar"/>
        </w:rPr>
        <w:t xml:space="preserve">proptech-landscape.md</w:t>
      </w:r>
      <w:r>
        <w:t xml:space="preserve"> </w:t>
      </w:r>
      <w:r>
        <w:t xml:space="preserve">for the platform map, and</w:t>
      </w:r>
      <w:r>
        <w:t xml:space="preserve"> </w:t>
      </w:r>
      <w:r>
        <w:rPr>
          <w:rStyle w:val="VerbatimChar"/>
        </w:rPr>
        <w:t xml:space="preserve">opportunities/product-ideas.md</w:t>
      </w:r>
      <w:r>
        <w:t xml:space="preserve"> </w:t>
      </w:r>
      <w:r>
        <w:t xml:space="preserve">for hypotheses.</w:t>
      </w:r>
    </w:p>
    <w:p>
      <w:r>
        <w:pict>
          <v:rect style="width:0;height:1.5pt" o:hralign="center" o:hrstd="t" o:hr="t"/>
        </w:pict>
      </w:r>
    </w:p>
    <w:bookmarkEnd w:id="310"/>
    <w:bookmarkStart w:id="341" w:name="X1dbb4a771e2176990c1a06be96da5e3565a8305"/>
    <w:p>
      <w:pPr>
        <w:pStyle w:val="Heading3"/>
      </w:pPr>
      <w:r>
        <w:rPr>
          <w:rStyle w:val="SectionNumber"/>
        </w:rPr>
        <w:t xml:space="preserve">5.1.1</w:t>
      </w:r>
      <w:r>
        <w:tab/>
      </w:r>
      <w:r>
        <w:t xml:space="preserve">Pass 2 — Gap-fill addendum (38 verified sources)</w:t>
      </w:r>
    </w:p>
    <w:p>
      <w:pPr>
        <w:pStyle w:val="FirstParagraph"/>
      </w:pPr>
      <w:r>
        <w:t xml:space="preserve">Wave-2 pass with strict URL-citation discipline. Findings extend or correct Wave 1 — both are flagged below.</w:t>
      </w:r>
    </w:p>
    <w:bookmarkStart w:id="313" w:name="X6025dccb163c64571059ade741bd6553a6d126e"/>
    <w:p>
      <w:pPr>
        <w:pStyle w:val="Heading4"/>
      </w:pPr>
      <w:r>
        <w:rPr>
          <w:rStyle w:val="SectionNumber"/>
        </w:rPr>
        <w:t xml:space="preserve">5.1.1.1</w:t>
      </w:r>
      <w:r>
        <w:tab/>
      </w:r>
      <w:r>
        <w:t xml:space="preserve">P2.1 Kenya court records — landlord-tenant precedent (kenyalaw.org)</w:t>
      </w:r>
    </w:p>
    <w:p>
      <w:pPr>
        <w:pStyle w:val="FirstParagraph"/>
      </w:pPr>
      <w:r>
        <w:t xml:space="preserve">Two named cases retrieved with full citations. These confirm BPRT (Business Premises Rent Tribunal) procedural tightening in 2025.</w:t>
      </w:r>
    </w:p>
    <w:p>
      <w:pPr>
        <w:pStyle w:val="BodyText"/>
      </w:pPr>
      <w:r>
        <w:rPr>
          <w:b/>
          <w:bCs/>
        </w:rPr>
        <w:t xml:space="preserve">Horientetertainment Limited v Maina</w:t>
      </w:r>
      <w:r>
        <w:t xml:space="preserve"> </w:t>
      </w:r>
      <w:r>
        <w:t xml:space="preserve">— Tribunal Case E1278 of 2024 [2025] KEBPRT 265 (KLR), 29 April 2025.</w:t>
      </w:r>
      <w:r>
        <w:t xml:space="preserve"> </w:t>
      </w:r>
      <w:r>
        <w:t xml:space="preserve">- Property: Lavington, Nairobi (Kuria Close)</w:t>
      </w:r>
      <w:r>
        <w:t xml:space="preserve"> </w:t>
      </w:r>
      <w:r>
        <w:t xml:space="preserve">- Rent escalated from KSh 65,000 (2018) → KSh 400,000 (2024)</w:t>
      </w:r>
      <w:r>
        <w:t xml:space="preserve"> </w:t>
      </w:r>
      <w:r>
        <w:t xml:space="preserve">- Eviction struck down for</w:t>
      </w:r>
      <w:r>
        <w:t xml:space="preserve"> </w:t>
      </w:r>
      <w:r>
        <w:t xml:space="preserve">“no evidence of Notice of Termination”</w:t>
      </w:r>
      <w:r>
        <w:t xml:space="preserve"> </w:t>
      </w:r>
      <w:r>
        <w:t xml:space="preserve">- Tribunal ordered rent reconciliation with 60-day cure period before distress allowed</w:t>
      </w:r>
      <w:r>
        <w:t xml:space="preserve"> </w:t>
      </w:r>
      <w:r>
        <w:t xml:space="preserve">- Source:</w:t>
      </w:r>
      <w:r>
        <w:t xml:space="preserve"> </w:t>
      </w:r>
      <w:hyperlink r:id="rId311">
        <w:r>
          <w:rPr>
            <w:rStyle w:val="Hyperlink"/>
          </w:rPr>
          <w:t xml:space="preserve">kenyalaw.org/akn/ke/judgment/kebprt/2025/265</w:t>
        </w:r>
      </w:hyperlink>
    </w:p>
    <w:p>
      <w:pPr>
        <w:pStyle w:val="BodyText"/>
      </w:pPr>
      <w:r>
        <w:rPr>
          <w:b/>
          <w:bCs/>
        </w:rPr>
        <w:t xml:space="preserve">Munyingi v Thuo</w:t>
      </w:r>
      <w:r>
        <w:t xml:space="preserve"> </w:t>
      </w:r>
      <w:r>
        <w:t xml:space="preserve">— Tribunal Case E105 of 2024 [2025] KEBPRT 425 (KLR), 9 October 2025.</w:t>
      </w:r>
      <w:r>
        <w:t xml:space="preserve"> </w:t>
      </w:r>
      <w:r>
        <w:t xml:space="preserve">- Business premises, Nyeri</w:t>
      </w:r>
      <w:r>
        <w:t xml:space="preserve"> </w:t>
      </w:r>
      <w:r>
        <w:t xml:space="preserve">- Landlord claimed KSh 1,010,480 arrears</w:t>
      </w:r>
      <w:r>
        <w:t xml:space="preserve"> </w:t>
      </w:r>
      <w:r>
        <w:t xml:space="preserve">- Tribunal denied eviction; required parties to reconcile ledgers in 30 days, then 60-day pay-up before distress</w:t>
      </w:r>
      <w:r>
        <w:t xml:space="preserve"> </w:t>
      </w:r>
      <w:r>
        <w:t xml:space="preserve">- Source:</w:t>
      </w:r>
      <w:r>
        <w:t xml:space="preserve"> </w:t>
      </w:r>
      <w:hyperlink r:id="rId312">
        <w:r>
          <w:rPr>
            <w:rStyle w:val="Hyperlink"/>
          </w:rPr>
          <w:t xml:space="preserve">kenyalaw.org/akn/ke/judgment/kebprt/2025/425</w:t>
        </w:r>
      </w:hyperlink>
    </w:p>
    <w:p>
      <w:pPr>
        <w:pStyle w:val="BodyText"/>
      </w:pPr>
      <w:r>
        <w:rPr>
          <w:b/>
          <w:bCs/>
        </w:rPr>
        <w:t xml:space="preserve">Pattern.</w:t>
      </w:r>
      <w:r>
        <w:t xml:space="preserve"> </w:t>
      </w:r>
      <w:r>
        <w:t xml:space="preserve">Q1–Q4 2025 BPRT decisions consistently strike down invalid termination notices and require reconciliation processes before eviction or distress.</w:t>
      </w:r>
      <w:r>
        <w:t xml:space="preserve"> </w:t>
      </w:r>
      <w:r>
        <w:rPr>
          <w:b/>
          <w:bCs/>
        </w:rPr>
        <w:t xml:space="preserve">Kenya eviction timeline is therefore likely longer than the 7–11 month Wave-1 estimate</w:t>
      </w:r>
      <w:r>
        <w:t xml:space="preserve"> </w:t>
      </w:r>
      <w:r>
        <w:t xml:space="preserve">— add reconciliation + cure periods (typically +60–90 days).</w:t>
      </w:r>
    </w:p>
    <w:bookmarkEnd w:id="313"/>
    <w:bookmarkStart w:id="316" w:name="X8c44309d3b9696aacab53ee0fc666e087586f5e"/>
    <w:p>
      <w:pPr>
        <w:pStyle w:val="Heading4"/>
      </w:pPr>
      <w:r>
        <w:rPr>
          <w:rStyle w:val="SectionNumber"/>
        </w:rPr>
        <w:t xml:space="preserve">5.1.1.2</w:t>
      </w:r>
      <w:r>
        <w:tab/>
      </w:r>
      <w:r>
        <w:t xml:space="preserve">P2.2 Kenya eRITS — Electronic Rental Income Tax System (April 2025)</w:t>
      </w:r>
    </w:p>
    <w:p>
      <w:pPr>
        <w:pStyle w:val="FirstParagraph"/>
      </w:pPr>
      <w:r>
        <w:t xml:space="preserve">The single largest new compliance burden surfaced in Wave 2. Not in Wave 1.</w:t>
      </w:r>
    </w:p>
    <w:p>
      <w:pPr>
        <w:pStyle w:val="Compact"/>
        <w:numPr>
          <w:ilvl w:val="0"/>
          <w:numId w:val="1076"/>
        </w:numPr>
      </w:pPr>
      <w:r>
        <w:rPr>
          <w:b/>
          <w:bCs/>
        </w:rPr>
        <w:t xml:space="preserve">Launched:</w:t>
      </w:r>
      <w:r>
        <w:t xml:space="preserve"> </w:t>
      </w:r>
      <w:r>
        <w:t xml:space="preserve">April 2025 by KRA</w:t>
      </w:r>
    </w:p>
    <w:p>
      <w:pPr>
        <w:pStyle w:val="Compact"/>
        <w:numPr>
          <w:ilvl w:val="0"/>
          <w:numId w:val="1076"/>
        </w:numPr>
      </w:pPr>
      <w:r>
        <w:rPr>
          <w:b/>
          <w:bCs/>
        </w:rPr>
        <w:t xml:space="preserve">Compliance deadline:</w:t>
      </w:r>
      <w:r>
        <w:t xml:space="preserve"> </w:t>
      </w:r>
      <w:r>
        <w:t xml:space="preserve">26 September 2025</w:t>
      </w:r>
    </w:p>
    <w:p>
      <w:pPr>
        <w:pStyle w:val="Compact"/>
        <w:numPr>
          <w:ilvl w:val="0"/>
          <w:numId w:val="1076"/>
        </w:numPr>
      </w:pPr>
      <w:r>
        <w:rPr>
          <w:b/>
          <w:bCs/>
        </w:rPr>
        <w:t xml:space="preserve">Tax:</w:t>
      </w:r>
      <w:r>
        <w:t xml:space="preserve"> </w:t>
      </w:r>
      <w:r>
        <w:t xml:space="preserve">7.5% Monthly Rental Income (MRI), final</w:t>
      </w:r>
    </w:p>
    <w:p>
      <w:pPr>
        <w:pStyle w:val="Compact"/>
        <w:numPr>
          <w:ilvl w:val="0"/>
          <w:numId w:val="1076"/>
        </w:numPr>
      </w:pPr>
      <w:r>
        <w:rPr>
          <w:b/>
          <w:bCs/>
        </w:rPr>
        <w:t xml:space="preserve">Threshold:</w:t>
      </w:r>
      <w:r>
        <w:t xml:space="preserve"> </w:t>
      </w:r>
      <w:r>
        <w:t xml:space="preserve">KSh 288,000–15M annual rent</w:t>
      </w:r>
    </w:p>
    <w:p>
      <w:pPr>
        <w:pStyle w:val="Compact"/>
        <w:numPr>
          <w:ilvl w:val="0"/>
          <w:numId w:val="1076"/>
        </w:numPr>
      </w:pPr>
      <w:r>
        <w:rPr>
          <w:b/>
          <w:bCs/>
        </w:rPr>
        <w:t xml:space="preserve">Filing:</w:t>
      </w:r>
      <w:r>
        <w:t xml:space="preserve"> </w:t>
      </w:r>
      <w:r>
        <w:t xml:space="preserve">Monthly, by the 20th of the following month</w:t>
      </w:r>
    </w:p>
    <w:p>
      <w:pPr>
        <w:pStyle w:val="Compact"/>
        <w:numPr>
          <w:ilvl w:val="0"/>
          <w:numId w:val="1076"/>
        </w:numPr>
      </w:pPr>
      <w:r>
        <w:rPr>
          <w:b/>
          <w:bCs/>
        </w:rPr>
        <w:t xml:space="preserve">Registration:</w:t>
      </w:r>
      <w:r>
        <w:t xml:space="preserve"> </w:t>
      </w:r>
      <w:r>
        <w:t xml:space="preserve">Properties + tenant PINs</w:t>
      </w:r>
    </w:p>
    <w:p>
      <w:pPr>
        <w:pStyle w:val="Compact"/>
        <w:numPr>
          <w:ilvl w:val="0"/>
          <w:numId w:val="1076"/>
        </w:numPr>
      </w:pPr>
      <w:r>
        <w:rPr>
          <w:b/>
          <w:bCs/>
        </w:rPr>
        <w:t xml:space="preserve">Penalties:</w:t>
      </w:r>
      <w:r>
        <w:t xml:space="preserve"> </w:t>
      </w:r>
      <w:r>
        <w:t xml:space="preserve">Fines, backdated claims, frozen bank accounts, court cases</w:t>
      </w:r>
    </w:p>
    <w:p>
      <w:pPr>
        <w:pStyle w:val="Compact"/>
        <w:numPr>
          <w:ilvl w:val="0"/>
          <w:numId w:val="1076"/>
        </w:numPr>
      </w:pPr>
      <w:r>
        <w:rPr>
          <w:b/>
          <w:bCs/>
        </w:rPr>
        <w:t xml:space="preserve">Tax-gap target:</w:t>
      </w:r>
      <w:r>
        <w:t xml:space="preserve"> </w:t>
      </w:r>
      <w:r>
        <w:t xml:space="preserve">KSh 17bn collected vs KSh 100bn+ potential</w:t>
      </w:r>
    </w:p>
    <w:p>
      <w:pPr>
        <w:pStyle w:val="Compact"/>
        <w:numPr>
          <w:ilvl w:val="0"/>
          <w:numId w:val="1076"/>
        </w:numPr>
      </w:pPr>
      <w:r>
        <w:t xml:space="preserve">Sources:</w:t>
      </w:r>
      <w:r>
        <w:t xml:space="preserve"> </w:t>
      </w:r>
      <w:hyperlink r:id="rId314">
        <w:r>
          <w:rPr>
            <w:rStyle w:val="Hyperlink"/>
          </w:rPr>
          <w:t xml:space="preserve">EY Tax News</w:t>
        </w:r>
      </w:hyperlink>
      <w:r>
        <w:t xml:space="preserve">,</w:t>
      </w:r>
      <w:r>
        <w:t xml:space="preserve"> </w:t>
      </w:r>
      <w:hyperlink r:id="rId315">
        <w:r>
          <w:rPr>
            <w:rStyle w:val="Hyperlink"/>
          </w:rPr>
          <w:t xml:space="preserve">erits.kra.go.ke</w:t>
        </w:r>
      </w:hyperlink>
    </w:p>
    <w:p>
      <w:pPr>
        <w:pStyle w:val="FirstParagraph"/>
      </w:pPr>
      <w:r>
        <w:rPr>
          <w:b/>
          <w:bCs/>
        </w:rPr>
        <w:t xml:space="preserve">Implication for landlords:</w:t>
      </w:r>
      <w:r>
        <w:t xml:space="preserve"> </w:t>
      </w:r>
      <w:r>
        <w:t xml:space="preserve">Monthly filing, audit-trail PII registration, frozen-account risk for non-compliers. Likely accelerates PropTech adoption for compliance reasons.</w:t>
      </w:r>
    </w:p>
    <w:bookmarkEnd w:id="316"/>
    <w:bookmarkStart w:id="319" w:name="Xd532e2e1a25796beb9657a5473d6c96b5421334"/>
    <w:p>
      <w:pPr>
        <w:pStyle w:val="Heading4"/>
      </w:pPr>
      <w:r>
        <w:rPr>
          <w:rStyle w:val="SectionNumber"/>
        </w:rPr>
        <w:t xml:space="preserve">5.1.1.3</w:t>
      </w:r>
      <w:r>
        <w:tab/>
      </w:r>
      <w:r>
        <w:t xml:space="preserve">P2.3 Tanzania Use of Foreign Currency Regulations 2025</w:t>
      </w:r>
    </w:p>
    <w:p>
      <w:pPr>
        <w:pStyle w:val="FirstParagraph"/>
      </w:pPr>
      <w:r>
        <w:t xml:space="preserve">Major macro change with direct landlord impact, not Wave-1 documented.</w:t>
      </w:r>
    </w:p>
    <w:p>
      <w:pPr>
        <w:pStyle w:val="Compact"/>
        <w:numPr>
          <w:ilvl w:val="0"/>
          <w:numId w:val="1077"/>
        </w:numPr>
      </w:pPr>
      <w:r>
        <w:rPr>
          <w:b/>
          <w:bCs/>
        </w:rPr>
        <w:t xml:space="preserve">GN No. 198, 28 March 2025</w:t>
      </w:r>
    </w:p>
    <w:p>
      <w:pPr>
        <w:pStyle w:val="Compact"/>
        <w:numPr>
          <w:ilvl w:val="0"/>
          <w:numId w:val="1077"/>
        </w:numPr>
      </w:pPr>
      <w:r>
        <w:t xml:space="preserve">All goods and services must now be priced in TZS</w:t>
      </w:r>
    </w:p>
    <w:p>
      <w:pPr>
        <w:pStyle w:val="Compact"/>
        <w:numPr>
          <w:ilvl w:val="0"/>
          <w:numId w:val="1077"/>
        </w:numPr>
      </w:pPr>
      <w:r>
        <w:t xml:space="preserve">Existing foreign-currency contracts must be amended within 12 months or become void</w:t>
      </w:r>
    </w:p>
    <w:p>
      <w:pPr>
        <w:pStyle w:val="Compact"/>
        <w:numPr>
          <w:ilvl w:val="0"/>
          <w:numId w:val="1077"/>
        </w:numPr>
      </w:pPr>
      <w:r>
        <w:t xml:space="preserve">Sources:</w:t>
      </w:r>
      <w:r>
        <w:t xml:space="preserve"> </w:t>
      </w:r>
      <w:hyperlink r:id="rId317">
        <w:r>
          <w:rPr>
            <w:rStyle w:val="Hyperlink"/>
          </w:rPr>
          <w:t xml:space="preserve">Clyde &amp; Co</w:t>
        </w:r>
      </w:hyperlink>
      <w:r>
        <w:t xml:space="preserve">,</w:t>
      </w:r>
      <w:r>
        <w:t xml:space="preserve"> </w:t>
      </w:r>
      <w:hyperlink r:id="rId318">
        <w:r>
          <w:rPr>
            <w:rStyle w:val="Hyperlink"/>
          </w:rPr>
          <w:t xml:space="preserve">PwC Tanzania</w:t>
        </w:r>
      </w:hyperlink>
    </w:p>
    <w:p>
      <w:pPr>
        <w:pStyle w:val="FirstParagraph"/>
      </w:pPr>
      <w:r>
        <w:rPr>
          <w:b/>
          <w:bCs/>
        </w:rPr>
        <w:t xml:space="preserve">Implication for landlords:</w:t>
      </w:r>
      <w:r>
        <w:t xml:space="preserve"> </w:t>
      </w:r>
      <w:r>
        <w:t xml:space="preserve">USD-denominated leases (common in expat segments — Mikocheni, Masaki, Oyster Bay) face renegotiation or void risk. The Wave-1 search target of</w:t>
      </w:r>
      <w:r>
        <w:t xml:space="preserve"> </w:t>
      </w:r>
      <w:r>
        <w:t xml:space="preserve">“dalali regulatory body announced March 2025”</w:t>
      </w:r>
      <w:r>
        <w:t xml:space="preserve"> </w:t>
      </w:r>
      <w:r>
        <w:t xml:space="preserve">was not located — this Foreign Currency Regulation appears to have been the actual March 2025 development.</w:t>
      </w:r>
    </w:p>
    <w:bookmarkEnd w:id="319"/>
    <w:bookmarkStart w:id="322" w:name="X66855dc061135d8942cbb687446cde5ccacde45"/>
    <w:p>
      <w:pPr>
        <w:pStyle w:val="Heading4"/>
      </w:pPr>
      <w:r>
        <w:rPr>
          <w:rStyle w:val="SectionNumber"/>
        </w:rPr>
        <w:t xml:space="preserve">5.1.1.4</w:t>
      </w:r>
      <w:r>
        <w:tab/>
      </w:r>
      <w:r>
        <w:t xml:space="preserve">P2.4 NEMA Uganda Lubigi Wetland demolitions (2024–25) — environmental enforcement as landlord risk</w:t>
      </w:r>
    </w:p>
    <w:p>
      <w:pPr>
        <w:pStyle w:val="FirstParagraph"/>
      </w:pPr>
      <w:r>
        <w:t xml:space="preserve">A new landlord-risk vector not in Wave 1.</w:t>
      </w:r>
    </w:p>
    <w:p>
      <w:pPr>
        <w:pStyle w:val="Compact"/>
        <w:numPr>
          <w:ilvl w:val="0"/>
          <w:numId w:val="1078"/>
        </w:numPr>
      </w:pPr>
      <w:r>
        <w:t xml:space="preserve">2024–25: NEMA conducted sweeping Lubigi Wetland demolitions</w:t>
      </w:r>
    </w:p>
    <w:p>
      <w:pPr>
        <w:pStyle w:val="Compact"/>
        <w:numPr>
          <w:ilvl w:val="0"/>
          <w:numId w:val="1078"/>
        </w:numPr>
      </w:pPr>
      <w:r>
        <w:t xml:space="preserve">37,000+ residents threatened in Katoogo Zone alone</w:t>
      </w:r>
    </w:p>
    <w:p>
      <w:pPr>
        <w:pStyle w:val="Compact"/>
        <w:numPr>
          <w:ilvl w:val="0"/>
          <w:numId w:val="1078"/>
        </w:numPr>
      </w:pPr>
      <w:r>
        <w:t xml:space="preserve">Some held valid land titles but faced demolition without DEMC (District Environment Management Committee) process or 3-month notice</w:t>
      </w:r>
    </w:p>
    <w:p>
      <w:pPr>
        <w:pStyle w:val="Compact"/>
        <w:numPr>
          <w:ilvl w:val="0"/>
          <w:numId w:val="1078"/>
        </w:numPr>
      </w:pPr>
      <w:r>
        <w:t xml:space="preserve">KCCA filed legal challenge alleging NEMA violated NEMA Act 2019 procedure</w:t>
      </w:r>
    </w:p>
    <w:p>
      <w:pPr>
        <w:pStyle w:val="Compact"/>
        <w:numPr>
          <w:ilvl w:val="0"/>
          <w:numId w:val="1078"/>
        </w:numPr>
      </w:pPr>
      <w:r>
        <w:t xml:space="preserve">Sources:</w:t>
      </w:r>
      <w:r>
        <w:t xml:space="preserve"> </w:t>
      </w:r>
      <w:hyperlink r:id="rId320">
        <w:r>
          <w:rPr>
            <w:rStyle w:val="Hyperlink"/>
          </w:rPr>
          <w:t xml:space="preserve">Daily Monitor</w:t>
        </w:r>
      </w:hyperlink>
      <w:r>
        <w:t xml:space="preserve">,</w:t>
      </w:r>
      <w:r>
        <w:t xml:space="preserve"> </w:t>
      </w:r>
      <w:hyperlink r:id="rId321">
        <w:r>
          <w:rPr>
            <w:rStyle w:val="Hyperlink"/>
          </w:rPr>
          <w:t xml:space="preserve">allAfrica</w:t>
        </w:r>
      </w:hyperlink>
    </w:p>
    <w:p>
      <w:pPr>
        <w:pStyle w:val="FirstParagraph"/>
      </w:pPr>
      <w:r>
        <w:rPr>
          <w:b/>
          <w:bCs/>
        </w:rPr>
        <w:t xml:space="preserve">Implication for landlords:</w:t>
      </w:r>
      <w:r>
        <w:t xml:space="preserve"> </w:t>
      </w:r>
      <w:r>
        <w:t xml:space="preserve">Environmental enforcement now sits alongside court eviction as a structural risk. Unlike court delays, NEMA demolitions can be summary (insufficient notice, no DEMC process). Holders of properties on or near wetlands face existential risk.</w:t>
      </w:r>
    </w:p>
    <w:bookmarkEnd w:id="322"/>
    <w:bookmarkStart w:id="324" w:name="p2.5-kenya-national-building-code-2024"/>
    <w:p>
      <w:pPr>
        <w:pStyle w:val="Heading4"/>
      </w:pPr>
      <w:r>
        <w:rPr>
          <w:rStyle w:val="SectionNumber"/>
        </w:rPr>
        <w:t xml:space="preserve">5.1.1.5</w:t>
      </w:r>
      <w:r>
        <w:tab/>
      </w:r>
      <w:r>
        <w:t xml:space="preserve">P2.5 Kenya National Building Code 2024</w:t>
      </w:r>
    </w:p>
    <w:p>
      <w:pPr>
        <w:pStyle w:val="FirstParagraph"/>
      </w:pPr>
      <w:r>
        <w:t xml:space="preserve">LN 47 (March 1, 2024) — applies to all new construction:</w:t>
      </w:r>
      <w:r>
        <w:t xml:space="preserve"> </w:t>
      </w:r>
      <w:r>
        <w:t xml:space="preserve">- Structural standards</w:t>
      </w:r>
      <w:r>
        <w:t xml:space="preserve"> </w:t>
      </w:r>
      <w:r>
        <w:t xml:space="preserve">- Sanitation (water/sewerage)</w:t>
      </w:r>
      <w:r>
        <w:t xml:space="preserve"> </w:t>
      </w:r>
      <w:r>
        <w:t xml:space="preserve">- Health ventilation</w:t>
      </w:r>
      <w:r>
        <w:t xml:space="preserve"> </w:t>
      </w:r>
      <w:r>
        <w:t xml:space="preserve">- Accessibility (disability compliance)</w:t>
      </w:r>
      <w:r>
        <w:t xml:space="preserve"> </w:t>
      </w:r>
      <w:r>
        <w:t xml:space="preserve">- Maintenance schedules with professional inspections required</w:t>
      </w:r>
      <w:r>
        <w:t xml:space="preserve"> </w:t>
      </w:r>
      <w:r>
        <w:t xml:space="preserve">- Source:</w:t>
      </w:r>
      <w:r>
        <w:t xml:space="preserve"> </w:t>
      </w:r>
      <w:hyperlink r:id="rId323">
        <w:r>
          <w:rPr>
            <w:rStyle w:val="Hyperlink"/>
          </w:rPr>
          <w:t xml:space="preserve">Kenyalaw — LN 47/2024</w:t>
        </w:r>
      </w:hyperlink>
    </w:p>
    <w:p>
      <w:pPr>
        <w:pStyle w:val="BodyText"/>
      </w:pPr>
      <w:r>
        <w:rPr>
          <w:b/>
          <w:bCs/>
        </w:rPr>
        <w:t xml:space="preserve">Status for existing rental stock:</w:t>
      </w:r>
      <w:r>
        <w:t xml:space="preserve"> </w:t>
      </w:r>
      <w:r>
        <w:t xml:space="preserve">unclear — focus appears to be new construction. Retroactive application requires verification.</w:t>
      </w:r>
    </w:p>
    <w:bookmarkEnd w:id="324"/>
    <w:bookmarkStart w:id="325" w:name="X20ee2489d912923220491adff55c6cbb8ed4a6c"/>
    <w:p>
      <w:pPr>
        <w:pStyle w:val="Heading4"/>
      </w:pPr>
      <w:r>
        <w:rPr>
          <w:rStyle w:val="SectionNumber"/>
        </w:rPr>
        <w:t xml:space="preserve">5.1.1.6</w:t>
      </w:r>
      <w:r>
        <w:tab/>
      </w:r>
      <w:r>
        <w:t xml:space="preserve">P2.6 Kenya 2025 mortgage rate compression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Bank</w:t>
            </w:r>
          </w:p>
        </w:tc>
        <w:tc>
          <w:tcPr/>
          <w:p>
            <w:pPr>
              <w:pStyle w:val="Compact"/>
            </w:pPr>
            <w:r>
              <w:t xml:space="preserve">Rate (Nov 2025)</w:t>
            </w:r>
          </w:p>
        </w:tc>
        <w:tc>
          <w:tcPr/>
          <w:p>
            <w:pPr>
              <w:pStyle w:val="Compact"/>
            </w:pPr>
            <w:r>
              <w:t xml:space="preserve">Notes</w:t>
            </w:r>
          </w:p>
        </w:tc>
      </w:tr>
      <w:tr>
        <w:tc>
          <w:tcPr/>
          <w:p>
            <w:pPr>
              <w:pStyle w:val="Compact"/>
            </w:pPr>
            <w:r>
              <w:t xml:space="preserve">Stanbic</w:t>
            </w:r>
          </w:p>
        </w:tc>
        <w:tc>
          <w:tcPr/>
          <w:p>
            <w:pPr>
              <w:pStyle w:val="Compact"/>
            </w:pPr>
            <w:r>
              <w:t xml:space="preserve">12.0% (KMRC partnership: fixed 8.99%)</w:t>
            </w:r>
          </w:p>
        </w:tc>
        <w:tc>
          <w:tcPr/>
          <w:p>
            <w:pPr>
              <w:pStyle w:val="Compact"/>
            </w:pPr>
            <w:r>
              <w:t xml:space="preserve">Most competitive</w:t>
            </w:r>
          </w:p>
        </w:tc>
      </w:tr>
      <w:tr>
        <w:tc>
          <w:tcPr/>
          <w:p>
            <w:pPr>
              <w:pStyle w:val="Compact"/>
            </w:pPr>
            <w:r>
              <w:t xml:space="preserve">Equity</w:t>
            </w:r>
          </w:p>
        </w:tc>
        <w:tc>
          <w:tcPr/>
          <w:p>
            <w:pPr>
              <w:pStyle w:val="Compact"/>
            </w:pPr>
            <w:r>
              <w:t xml:space="preserve">13–15% (post-Feb 2025 cuts)</w:t>
            </w:r>
          </w:p>
        </w:tc>
        <w:tc>
          <w:tcPr/>
          <w:p>
            <w:pPr>
              <w:pStyle w:val="Compact"/>
            </w:pPr>
            <w:r>
              <w:t xml:space="preserve">90% LTV; 20-year max</w:t>
            </w:r>
          </w:p>
        </w:tc>
      </w:tr>
      <w:tr>
        <w:tc>
          <w:tcPr/>
          <w:p>
            <w:pPr>
              <w:pStyle w:val="Compact"/>
            </w:pPr>
            <w:r>
              <w:t xml:space="preserve">KCB</w:t>
            </w:r>
          </w:p>
        </w:tc>
        <w:tc>
          <w:tcPr/>
          <w:p>
            <w:pPr>
              <w:pStyle w:val="Compact"/>
            </w:pPr>
            <w:r>
              <w:t xml:space="preserve">Mi Vida partnership</w:t>
            </w:r>
          </w:p>
        </w:tc>
        <w:tc>
          <w:tcPr/>
          <w:p>
            <w:pPr>
              <w:pStyle w:val="Compact"/>
            </w:pPr>
            <w:r>
              <w:t xml:space="preserve">Affordable Housing tie-in</w:t>
            </w:r>
          </w:p>
        </w:tc>
      </w:tr>
      <w:tr>
        <w:tc>
          <w:tcPr/>
          <w:p>
            <w:pPr>
              <w:pStyle w:val="Compact"/>
            </w:pPr>
            <w:r>
              <w:t xml:space="preserve">NCBA</w:t>
            </w:r>
          </w:p>
        </w:tc>
        <w:tc>
          <w:tcPr/>
          <w:p>
            <w:pPr>
              <w:pStyle w:val="Compact"/>
            </w:pPr>
            <w:r>
              <w:t xml:space="preserve">“Easy-Build”</w:t>
            </w:r>
            <w:r>
              <w:t xml:space="preserve"> </w:t>
            </w:r>
            <w:r>
              <w:t xml:space="preserve">— KSh 3M+, 25-year terms</w:t>
            </w:r>
          </w:p>
        </w:tc>
        <w:tc>
          <w:tcPr/>
          <w:p>
            <w:pPr>
              <w:pStyle w:val="Compact"/>
            </w:pPr>
            <w:r>
              <w:t xml:space="preserve">Targets 68% self-build segment</w:t>
            </w:r>
          </w:p>
        </w:tc>
      </w:tr>
      <w:tr>
        <w:tc>
          <w:tcPr/>
          <w:p>
            <w:pPr>
              <w:pStyle w:val="Compact"/>
            </w:pPr>
            <w:r>
              <w:t xml:space="preserve">DTB</w:t>
            </w:r>
          </w:p>
        </w:tc>
        <w:tc>
          <w:tcPr/>
          <w:p>
            <w:pPr>
              <w:pStyle w:val="Compact"/>
            </w:pPr>
            <w:r>
              <w:t xml:space="preserve">14.9% (down from 16% March)</w:t>
            </w:r>
          </w:p>
        </w:tc>
        <w:tc>
          <w:tcPr/>
          <w:p>
            <w:pPr>
              <w:pStyle w:val="Compact"/>
            </w:pPr>
            <w:r>
              <w:t xml:space="preserve">105% LTV; 25-year</w:t>
            </w:r>
          </w:p>
        </w:tc>
      </w:tr>
    </w:tbl>
    <w:p>
      <w:pPr>
        <w:pStyle w:val="BodyText"/>
      </w:pPr>
      <w:r>
        <w:rPr>
          <w:b/>
          <w:bCs/>
        </w:rPr>
        <w:t xml:space="preserve">KMRC (Kenya Mortgage Refinance Company):</w:t>
      </w:r>
      <w:r>
        <w:t xml:space="preserve"> </w:t>
      </w:r>
      <w:r>
        <w:t xml:space="preserve">- KSh 21.4bn disbursed by August 2025 (FY 24/25)</w:t>
      </w:r>
      <w:r>
        <w:t xml:space="preserve"> </w:t>
      </w:r>
      <w:r>
        <w:t xml:space="preserve">- 4,500+ affordable home loans across 39 counties</w:t>
      </w:r>
      <w:r>
        <w:t xml:space="preserve"> </w:t>
      </w:r>
      <w:r>
        <w:t xml:space="preserve">- Cumulative 5,148 mortgages refinanced by end-2025</w:t>
      </w:r>
      <w:r>
        <w:t xml:space="preserve"> </w:t>
      </w:r>
      <w:r>
        <w:t xml:space="preserve">- 64.7% YoY increase in loan advances</w:t>
      </w:r>
    </w:p>
    <w:p>
      <w:pPr>
        <w:pStyle w:val="BodyText"/>
      </w:pPr>
      <w:r>
        <w:rPr>
          <w:b/>
          <w:bCs/>
        </w:rPr>
        <w:t xml:space="preserve">Implication for landlords:</w:t>
      </w:r>
      <w:r>
        <w:t xml:space="preserve"> </w:t>
      </w:r>
      <w:r>
        <w:t xml:space="preserve">Mortgage affordability is</w:t>
      </w:r>
      <w:r>
        <w:t xml:space="preserve"> </w:t>
      </w:r>
      <w:r>
        <w:rPr>
          <w:b/>
          <w:bCs/>
        </w:rPr>
        <w:t xml:space="preserve">competing with rental-income landlords for the same tenant cohort</w:t>
      </w:r>
      <w:r>
        <w:t xml:space="preserve">. Rental yields under pressure as owner-occupier path becomes accessible.</w:t>
      </w:r>
    </w:p>
    <w:bookmarkEnd w:id="325"/>
    <w:bookmarkStart w:id="328" w:name="X267d4abeb979a9684b5dcb3d3d0a6e3be34f513"/>
    <w:p>
      <w:pPr>
        <w:pStyle w:val="Heading4"/>
      </w:pPr>
      <w:r>
        <w:rPr>
          <w:rStyle w:val="SectionNumber"/>
        </w:rPr>
        <w:t xml:space="preserve">5.1.1.7</w:t>
      </w:r>
      <w:r>
        <w:tab/>
      </w:r>
      <w:r>
        <w:t xml:space="preserve">P2.7 Cytonn Q1 2026 — Acorn deleveraging via REITs</w:t>
      </w:r>
    </w:p>
    <w:p>
      <w:pPr>
        <w:pStyle w:val="FirstParagraph"/>
      </w:pPr>
      <w:r>
        <w:t xml:space="preserve">Cytonn Q1 2026 outlook (published 18 Jan 2026):</w:t>
      </w:r>
      <w:r>
        <w:t xml:space="preserve"> </w:t>
      </w:r>
      <w:r>
        <w:t xml:space="preserve">- Real estate sector expanded 7.6% to KSh 368.7bn (Q3’2025)</w:t>
      </w:r>
      <w:r>
        <w:t xml:space="preserve"> </w:t>
      </w:r>
      <w:r>
        <w:t xml:space="preserve">-</w:t>
      </w:r>
      <w:r>
        <w:t xml:space="preserve"> </w:t>
      </w:r>
      <w:r>
        <w:t xml:space="preserve">“Student accommodation developers like Acorn are transferring completed assets to investment REITs to deleverage amid elevated financing costs”</w:t>
      </w:r>
      <w:r>
        <w:t xml:space="preserve"> </w:t>
      </w:r>
      <w:r>
        <w:t xml:space="preserve">- Stamp-duty exemptions declining (4% urban, 2% rural since Dec 2022) — increases transaction friction</w:t>
      </w:r>
      <w:r>
        <w:t xml:space="preserve"> </w:t>
      </w:r>
      <w:r>
        <w:t xml:space="preserve">- Source:</w:t>
      </w:r>
      <w:r>
        <w:t xml:space="preserve"> </w:t>
      </w:r>
      <w:hyperlink r:id="rId326">
        <w:r>
          <w:rPr>
            <w:rStyle w:val="Hyperlink"/>
          </w:rPr>
          <w:t xml:space="preserve">Cytonn Q1 2026 Markets</w:t>
        </w:r>
      </w:hyperlink>
    </w:p>
    <w:p>
      <w:pPr>
        <w:pStyle w:val="BodyText"/>
      </w:pPr>
      <w:r>
        <w:rPr>
          <w:b/>
          <w:bCs/>
        </w:rPr>
        <w:t xml:space="preserve">Cytonn FY2024/25 Nairobi Metropolitan residential returns:</w:t>
      </w:r>
      <w:r>
        <w:t xml:space="preserve"> </w:t>
      </w:r>
      <w:r>
        <w:t xml:space="preserve">- Average total return:</w:t>
      </w:r>
      <w:r>
        <w:t xml:space="preserve"> </w:t>
      </w:r>
      <w:r>
        <w:rPr>
          <w:b/>
          <w:bCs/>
        </w:rPr>
        <w:t xml:space="preserve">5.8%</w:t>
      </w:r>
      <w:r>
        <w:t xml:space="preserve"> </w:t>
      </w:r>
      <w:r>
        <w:t xml:space="preserve">(down from 6.1% FY23/24)</w:t>
      </w:r>
      <w:r>
        <w:t xml:space="preserve"> </w:t>
      </w:r>
      <w:r>
        <w:t xml:space="preserve">- Rental yield: 5.4%</w:t>
      </w:r>
      <w:r>
        <w:t xml:space="preserve"> </w:t>
      </w:r>
      <w:r>
        <w:t xml:space="preserve">- Price appreciation: 0.4%</w:t>
      </w:r>
      <w:r>
        <w:t xml:space="preserve"> </w:t>
      </w:r>
      <w:r>
        <w:t xml:space="preserve">- Average price/sqm: KSh 118,339</w:t>
      </w:r>
      <w:r>
        <w:t xml:space="preserve"> </w:t>
      </w:r>
      <w:r>
        <w:t xml:space="preserve">- Top performers: Kahawa West (apartments) 12.0% total; Westlands (apartments) 10.6%; Kitengela (detached) 6.7%</w:t>
      </w:r>
      <w:r>
        <w:t xml:space="preserve"> </w:t>
      </w:r>
      <w:r>
        <w:t xml:space="preserve">- Source:</w:t>
      </w:r>
      <w:r>
        <w:t xml:space="preserve"> </w:t>
      </w:r>
      <w:hyperlink r:id="rId327">
        <w:r>
          <w:rPr>
            <w:rStyle w:val="Hyperlink"/>
          </w:rPr>
          <w:t xml:space="preserve">Cytonn Topical</w:t>
        </w:r>
      </w:hyperlink>
    </w:p>
    <w:bookmarkEnd w:id="328"/>
    <w:bookmarkStart w:id="331" w:name="X75ae7d8a0639a41897c67beca79fbdb013dcd3b"/>
    <w:p>
      <w:pPr>
        <w:pStyle w:val="Heading4"/>
      </w:pPr>
      <w:r>
        <w:rPr>
          <w:rStyle w:val="SectionNumber"/>
        </w:rPr>
        <w:t xml:space="preserve">5.1.1.8</w:t>
      </w:r>
      <w:r>
        <w:tab/>
      </w:r>
      <w:r>
        <w:t xml:space="preserve">P2.8 Real Muloodi (Uganda) — zero-commission model confirmed</w:t>
      </w:r>
    </w:p>
    <w:p>
      <w:pPr>
        <w:pStyle w:val="Compact"/>
        <w:numPr>
          <w:ilvl w:val="0"/>
          <w:numId w:val="1079"/>
        </w:numPr>
      </w:pPr>
      <w:r>
        <w:t xml:space="preserve">Real Muloodi Advertising Ltd / The Property Network</w:t>
      </w:r>
    </w:p>
    <w:p>
      <w:pPr>
        <w:pStyle w:val="Compact"/>
        <w:numPr>
          <w:ilvl w:val="0"/>
          <w:numId w:val="1079"/>
        </w:numPr>
      </w:pPr>
      <w:r>
        <w:t xml:space="preserve">Sellers / landlords keep 100% of sale or rent</w:t>
      </w:r>
    </w:p>
    <w:p>
      <w:pPr>
        <w:pStyle w:val="Compact"/>
        <w:numPr>
          <w:ilvl w:val="0"/>
          <w:numId w:val="1079"/>
        </w:numPr>
      </w:pPr>
      <w:r>
        <w:t xml:space="preserve">First listing free for 30 days</w:t>
      </w:r>
    </w:p>
    <w:p>
      <w:pPr>
        <w:pStyle w:val="Compact"/>
        <w:numPr>
          <w:ilvl w:val="0"/>
          <w:numId w:val="1079"/>
        </w:numPr>
      </w:pPr>
      <w:r>
        <w:t xml:space="preserve">Director Faith Sanyu noted overwhelming demand from developers and high-end property managers post-launch</w:t>
      </w:r>
    </w:p>
    <w:p>
      <w:pPr>
        <w:pStyle w:val="Compact"/>
        <w:numPr>
          <w:ilvl w:val="0"/>
          <w:numId w:val="1079"/>
        </w:numPr>
      </w:pPr>
      <w:r>
        <w:t xml:space="preserve">Sources:</w:t>
      </w:r>
      <w:r>
        <w:t xml:space="preserve"> </w:t>
      </w:r>
      <w:hyperlink r:id="rId329">
        <w:r>
          <w:rPr>
            <w:rStyle w:val="Hyperlink"/>
          </w:rPr>
          <w:t xml:space="preserve">softpower.ug</w:t>
        </w:r>
      </w:hyperlink>
      <w:r>
        <w:t xml:space="preserve">,</w:t>
      </w:r>
      <w:r>
        <w:t xml:space="preserve"> </w:t>
      </w:r>
      <w:hyperlink r:id="rId330">
        <w:r>
          <w:rPr>
            <w:rStyle w:val="Hyperlink"/>
          </w:rPr>
          <w:t xml:space="preserve">nilepost.co.ug</w:t>
        </w:r>
      </w:hyperlink>
    </w:p>
    <w:bookmarkEnd w:id="331"/>
    <w:bookmarkStart w:id="333" w:name="X9a3386f8ba528a828ab71dce0702977b68b5681"/>
    <w:p>
      <w:pPr>
        <w:pStyle w:val="Heading4"/>
      </w:pPr>
      <w:r>
        <w:rPr>
          <w:rStyle w:val="SectionNumber"/>
        </w:rPr>
        <w:t xml:space="preserve">5.1.1.9</w:t>
      </w:r>
      <w:r>
        <w:tab/>
      </w:r>
      <w:r>
        <w:t xml:space="preserve">P2.9 Stanbic Uganda — Mortgage rate decline 2025</w:t>
      </w:r>
    </w:p>
    <w:p>
      <w:pPr>
        <w:pStyle w:val="Compact"/>
        <w:numPr>
          <w:ilvl w:val="0"/>
          <w:numId w:val="1080"/>
        </w:numPr>
      </w:pPr>
      <w:r>
        <w:t xml:space="preserve">UGX mortgages: as low as</w:t>
      </w:r>
      <w:r>
        <w:t xml:space="preserve"> </w:t>
      </w:r>
      <w:r>
        <w:rPr>
          <w:b/>
          <w:bCs/>
        </w:rPr>
        <w:t xml:space="preserve">15%</w:t>
      </w:r>
      <w:r>
        <w:t xml:space="preserve"> </w:t>
      </w:r>
      <w:r>
        <w:t xml:space="preserve">(down from 16.5%)</w:t>
      </w:r>
    </w:p>
    <w:p>
      <w:pPr>
        <w:pStyle w:val="Compact"/>
        <w:numPr>
          <w:ilvl w:val="0"/>
          <w:numId w:val="1080"/>
        </w:numPr>
      </w:pPr>
      <w:r>
        <w:t xml:space="preserve">USD mortgages:</w:t>
      </w:r>
      <w:r>
        <w:t xml:space="preserve"> </w:t>
      </w:r>
      <w:r>
        <w:rPr>
          <w:b/>
          <w:bCs/>
        </w:rPr>
        <w:t xml:space="preserve">9%</w:t>
      </w:r>
    </w:p>
    <w:p>
      <w:pPr>
        <w:pStyle w:val="Compact"/>
        <w:numPr>
          <w:ilvl w:val="0"/>
          <w:numId w:val="1080"/>
        </w:numPr>
      </w:pPr>
      <w:r>
        <w:t xml:space="preserve">Up to UGX 3.8bn (USD 1M)</w:t>
      </w:r>
    </w:p>
    <w:p>
      <w:pPr>
        <w:pStyle w:val="Compact"/>
        <w:numPr>
          <w:ilvl w:val="0"/>
          <w:numId w:val="1080"/>
        </w:numPr>
      </w:pPr>
      <w:r>
        <w:t xml:space="preserve">25-year terms</w:t>
      </w:r>
    </w:p>
    <w:p>
      <w:pPr>
        <w:pStyle w:val="Compact"/>
        <w:numPr>
          <w:ilvl w:val="0"/>
          <w:numId w:val="1080"/>
        </w:numPr>
      </w:pPr>
      <w:r>
        <w:t xml:space="preserve">Pre-approved mortgages launched May 2025: UGX 500M, 10-day turnaround</w:t>
      </w:r>
    </w:p>
    <w:p>
      <w:pPr>
        <w:pStyle w:val="Compact"/>
        <w:numPr>
          <w:ilvl w:val="0"/>
          <w:numId w:val="1080"/>
        </w:numPr>
      </w:pPr>
      <w:r>
        <w:t xml:space="preserve">Source:</w:t>
      </w:r>
      <w:r>
        <w:t xml:space="preserve"> </w:t>
      </w:r>
      <w:hyperlink r:id="rId332">
        <w:r>
          <w:rPr>
            <w:rStyle w:val="Hyperlink"/>
          </w:rPr>
          <w:t xml:space="preserve">Stanbic Uganda</w:t>
        </w:r>
      </w:hyperlink>
    </w:p>
    <w:bookmarkEnd w:id="333"/>
    <w:bookmarkStart w:id="336" w:name="X56e55a9681e2052a4558d48c27f6dd9b1ced6b7"/>
    <w:p>
      <w:pPr>
        <w:pStyle w:val="Heading4"/>
      </w:pPr>
      <w:r>
        <w:rPr>
          <w:rStyle w:val="SectionNumber"/>
        </w:rPr>
        <w:t xml:space="preserve">5.1.1.10</w:t>
      </w:r>
      <w:r>
        <w:tab/>
      </w:r>
      <w:r>
        <w:t xml:space="preserve">P2.10 Uganda rental income tax detail (clarification)</w:t>
      </w:r>
    </w:p>
    <w:p>
      <w:pPr>
        <w:pStyle w:val="Compact"/>
        <w:numPr>
          <w:ilvl w:val="0"/>
          <w:numId w:val="1081"/>
        </w:numPr>
      </w:pPr>
      <w:r>
        <w:t xml:space="preserve">Individuals:</w:t>
      </w:r>
      <w:r>
        <w:t xml:space="preserve"> </w:t>
      </w:r>
      <w:r>
        <w:rPr>
          <w:b/>
          <w:bCs/>
        </w:rPr>
        <w:t xml:space="preserve">12% flat tax on rent above UGX 2,820,000 annual threshold</w:t>
      </w:r>
    </w:p>
    <w:p>
      <w:pPr>
        <w:pStyle w:val="Compact"/>
        <w:numPr>
          <w:ilvl w:val="0"/>
          <w:numId w:val="1081"/>
        </w:numPr>
      </w:pPr>
      <w:r>
        <w:t xml:space="preserve">No expense deductions for individuals</w:t>
      </w:r>
    </w:p>
    <w:p>
      <w:pPr>
        <w:pStyle w:val="Compact"/>
        <w:numPr>
          <w:ilvl w:val="0"/>
          <w:numId w:val="1081"/>
        </w:numPr>
      </w:pPr>
      <w:r>
        <w:t xml:space="preserve">Corporate: up to 50% expense deduction allowed; 30% tax on net</w:t>
      </w:r>
    </w:p>
    <w:p>
      <w:pPr>
        <w:pStyle w:val="Compact"/>
        <w:numPr>
          <w:ilvl w:val="0"/>
          <w:numId w:val="1081"/>
        </w:numPr>
      </w:pPr>
      <w:r>
        <w:t xml:space="preserve">Source:</w:t>
      </w:r>
      <w:r>
        <w:t xml:space="preserve"> </w:t>
      </w:r>
      <w:hyperlink r:id="rId334">
        <w:r>
          <w:rPr>
            <w:rStyle w:val="Hyperlink"/>
          </w:rPr>
          <w:t xml:space="preserve">PwC Uganda Tax Summary</w:t>
        </w:r>
      </w:hyperlink>
      <w:r>
        <w:t xml:space="preserve">,</w:t>
      </w:r>
      <w:r>
        <w:t xml:space="preserve"> </w:t>
      </w:r>
      <w:hyperlink r:id="rId335">
        <w:r>
          <w:rPr>
            <w:rStyle w:val="Hyperlink"/>
          </w:rPr>
          <w:t xml:space="preserve">Real Muloodi rental-tax guide</w:t>
        </w:r>
      </w:hyperlink>
    </w:p>
    <w:p>
      <w:pPr>
        <w:pStyle w:val="FirstParagraph"/>
      </w:pPr>
      <w:r>
        <w:t xml:space="preserve">Simpler than Kenya’s eRITS but broader-base. Uganda lacks a digital filing platform equivalent to eRITS — annual return model only.</w:t>
      </w:r>
    </w:p>
    <w:bookmarkEnd w:id="336"/>
    <w:bookmarkStart w:id="337" w:name="p2.11-proptech-ecosystem-deepens"/>
    <w:p>
      <w:pPr>
        <w:pStyle w:val="Heading4"/>
      </w:pPr>
      <w:r>
        <w:rPr>
          <w:rStyle w:val="SectionNumber"/>
        </w:rPr>
        <w:t xml:space="preserve">5.1.1.11</w:t>
      </w:r>
      <w:r>
        <w:tab/>
      </w:r>
      <w:r>
        <w:t xml:space="preserve">P2.11 PropTech ecosystem deepens</w:t>
      </w:r>
    </w:p>
    <w:p>
      <w:pPr>
        <w:pStyle w:val="Compact"/>
        <w:numPr>
          <w:ilvl w:val="0"/>
          <w:numId w:val="1082"/>
        </w:numPr>
      </w:pPr>
      <w:r>
        <w:rPr>
          <w:b/>
          <w:bCs/>
        </w:rPr>
        <w:t xml:space="preserve">Nyumba Zetu</w:t>
      </w:r>
      <w:r>
        <w:t xml:space="preserve"> </w:t>
      </w:r>
      <w:r>
        <w:t xml:space="preserve">— confirmed 500+ properties; M-Pesa rent collection; tenant portals; maintenance tracking; WhatsApp billing; eTIMS-compliant accounting</w:t>
      </w:r>
    </w:p>
    <w:p>
      <w:pPr>
        <w:pStyle w:val="Compact"/>
        <w:numPr>
          <w:ilvl w:val="0"/>
          <w:numId w:val="1082"/>
        </w:numPr>
      </w:pPr>
      <w:r>
        <w:rPr>
          <w:b/>
          <w:bCs/>
        </w:rPr>
        <w:t xml:space="preserve">Tingg</w:t>
      </w:r>
      <w:r>
        <w:t xml:space="preserve"> </w:t>
      </w:r>
      <w:r>
        <w:t xml:space="preserve">(Cellulant) — 85% of users report improved efficiency + reduced delays; multi-rail aggregation; T+1 settlement</w:t>
      </w:r>
    </w:p>
    <w:p>
      <w:pPr>
        <w:pStyle w:val="Compact"/>
        <w:numPr>
          <w:ilvl w:val="0"/>
          <w:numId w:val="1082"/>
        </w:numPr>
      </w:pPr>
      <w:r>
        <w:rPr>
          <w:b/>
          <w:bCs/>
        </w:rPr>
        <w:t xml:space="preserve">RentKaya (Nairobi, beta)</w:t>
      </w:r>
      <w:r>
        <w:t xml:space="preserve"> </w:t>
      </w:r>
      <w:r>
        <w:t xml:space="preserve">— listings + digital leases + move-out reports with photo evidence; addresses informal-tenancy gap</w:t>
      </w:r>
    </w:p>
    <w:p>
      <w:pPr>
        <w:pStyle w:val="Compact"/>
        <w:numPr>
          <w:ilvl w:val="0"/>
          <w:numId w:val="1082"/>
        </w:numPr>
      </w:pPr>
      <w:r>
        <w:rPr>
          <w:b/>
          <w:bCs/>
        </w:rPr>
        <w:t xml:space="preserve">RentScore (Kenya)</w:t>
      </w:r>
      <w:r>
        <w:t xml:space="preserve"> </w:t>
      </w:r>
      <w:r>
        <w:t xml:space="preserve">— pivots to affordable-homeownership financing; rental payments → equity via low-interest loans</w:t>
      </w:r>
    </w:p>
    <w:p>
      <w:pPr>
        <w:pStyle w:val="FirstParagraph"/>
      </w:pPr>
      <w:r>
        <w:rPr>
          <w:b/>
          <w:bCs/>
        </w:rPr>
        <w:t xml:space="preserve">Adoption gap:</w:t>
      </w:r>
      <w:r>
        <w:t xml:space="preserve"> </w:t>
      </w:r>
      <w:r>
        <w:t xml:space="preserve">PropTech is now standard for KSh 500M+ portfolios. Adoption among &lt;5-unit landlords remains unquantified.</w:t>
      </w:r>
    </w:p>
    <w:bookmarkEnd w:id="337"/>
    <w:bookmarkStart w:id="338" w:name="p2.12-gaps-that-did-not-yield"/>
    <w:p>
      <w:pPr>
        <w:pStyle w:val="Heading4"/>
      </w:pPr>
      <w:r>
        <w:rPr>
          <w:rStyle w:val="SectionNumber"/>
        </w:rPr>
        <w:t xml:space="preserve">5.1.1.12</w:t>
      </w:r>
      <w:r>
        <w:tab/>
      </w:r>
      <w:r>
        <w:t xml:space="preserve">P2.12 GAPs that did not yield</w:t>
      </w:r>
    </w:p>
    <w:p>
      <w:pPr>
        <w:pStyle w:val="Compact"/>
        <w:numPr>
          <w:ilvl w:val="0"/>
          <w:numId w:val="1083"/>
        </w:numPr>
      </w:pPr>
      <w:r>
        <w:rPr>
          <w:b/>
          <w:bCs/>
        </w:rPr>
        <w:t xml:space="preserve">AREA Uganda MLS expansion</w:t>
      </w:r>
      <w:r>
        <w:t xml:space="preserve"> </w:t>
      </w:r>
      <w:r>
        <w:t xml:space="preserve">— search returned US Major League Soccer hits; if AREA Uganda has an MLS, the public footprint is invisible</w:t>
      </w:r>
    </w:p>
    <w:p>
      <w:pPr>
        <w:pStyle w:val="Compact"/>
        <w:numPr>
          <w:ilvl w:val="0"/>
          <w:numId w:val="1083"/>
        </w:numPr>
      </w:pPr>
      <w:r>
        <w:rPr>
          <w:b/>
          <w:bCs/>
        </w:rPr>
        <w:t xml:space="preserve">Hostelconnect / Katalyma residential expansion to Kenya/Uganda</w:t>
      </w:r>
      <w:r>
        <w:t xml:space="preserve"> </w:t>
      </w:r>
      <w:r>
        <w:t xml:space="preserve">— no verifiable sources; possibly defunct or rebranded</w:t>
      </w:r>
    </w:p>
    <w:p>
      <w:pPr>
        <w:pStyle w:val="Compact"/>
        <w:numPr>
          <w:ilvl w:val="0"/>
          <w:numId w:val="1083"/>
        </w:numPr>
      </w:pPr>
      <w:r>
        <w:rPr>
          <w:b/>
          <w:bCs/>
        </w:rPr>
        <w:t xml:space="preserve">Acorn Holdings direct CEO/founder interview / podcast</w:t>
      </w:r>
      <w:r>
        <w:t xml:space="preserve"> </w:t>
      </w:r>
      <w:r>
        <w:t xml:space="preserve">— public footprint thin beyond company-profile pages and NSE filings</w:t>
      </w:r>
    </w:p>
    <w:p>
      <w:pPr>
        <w:pStyle w:val="Compact"/>
        <w:numPr>
          <w:ilvl w:val="0"/>
          <w:numId w:val="1083"/>
        </w:numPr>
      </w:pPr>
      <w:r>
        <w:rPr>
          <w:b/>
          <w:bCs/>
        </w:rPr>
        <w:t xml:space="preserve">KNBS 2023/24 default-rate %</w:t>
      </w:r>
      <w:r>
        <w:t xml:space="preserve"> </w:t>
      </w:r>
      <w:r>
        <w:t xml:space="preserve">— survey exists but specific default percentages not extracted from search results; PDF download required</w:t>
      </w:r>
    </w:p>
    <w:bookmarkEnd w:id="338"/>
    <w:bookmarkStart w:id="339" w:name="X8126327b6d99166e433b664511e50ccd9771d2b"/>
    <w:p>
      <w:pPr>
        <w:pStyle w:val="Heading4"/>
      </w:pPr>
      <w:r>
        <w:rPr>
          <w:rStyle w:val="SectionNumber"/>
        </w:rPr>
        <w:t xml:space="preserve">5.1.1.13</w:t>
      </w:r>
      <w:r>
        <w:tab/>
      </w:r>
      <w:r>
        <w:t xml:space="preserve">P2.13 Wave-2 corrections to Wave-1 claims</w:t>
      </w:r>
    </w:p>
    <w:p>
      <w:pPr>
        <w:pStyle w:val="Compact"/>
        <w:numPr>
          <w:ilvl w:val="0"/>
          <w:numId w:val="1084"/>
        </w:numPr>
      </w:pPr>
      <w:r>
        <w:rPr>
          <w:b/>
          <w:bCs/>
        </w:rPr>
        <w:t xml:space="preserve">Eviction timelines.</w:t>
      </w:r>
      <w:r>
        <w:t xml:space="preserve"> </w:t>
      </w:r>
      <w:r>
        <w:t xml:space="preserve">Wave 1 said Kenya 7–11 months. Wave 2 BPRT decisions show reconciliation + 60-day cure now standard,</w:t>
      </w:r>
      <w:r>
        <w:t xml:space="preserve"> </w:t>
      </w:r>
      <w:r>
        <w:rPr>
          <w:b/>
          <w:bCs/>
        </w:rPr>
        <w:t xml:space="preserve">stretching the realistic timeline beyond 11 months</w:t>
      </w:r>
      <w:r>
        <w:t xml:space="preserve">. Mark Wave-1 figure with</w:t>
      </w:r>
      <w:r>
        <w:t xml:space="preserve"> </w:t>
      </w:r>
      <w:r>
        <w:t xml:space="preserve">“(Wave-1 — does not include 2025 procedural tightening)”</w:t>
      </w:r>
      <w:r>
        <w:t xml:space="preserve">.</w:t>
      </w:r>
    </w:p>
    <w:p>
      <w:pPr>
        <w:pStyle w:val="Compact"/>
        <w:numPr>
          <w:ilvl w:val="0"/>
          <w:numId w:val="1084"/>
        </w:numPr>
      </w:pPr>
      <w:r>
        <w:rPr>
          <w:b/>
          <w:bCs/>
        </w:rPr>
        <w:t xml:space="preserve">No</w:t>
      </w:r>
      <w:r>
        <w:rPr>
          <w:b/>
          <w:bCs/>
        </w:rPr>
        <w:t xml:space="preserve"> </w:t>
      </w:r>
      <w:r>
        <w:rPr>
          <w:b/>
          <w:bCs/>
        </w:rPr>
        <w:t xml:space="preserve">“Tanzania dalali regulatory body”</w:t>
      </w:r>
      <w:r>
        <w:rPr>
          <w:b/>
          <w:bCs/>
        </w:rPr>
        <w:t xml:space="preserve"> </w:t>
      </w:r>
      <w:r>
        <w:rPr>
          <w:b/>
          <w:bCs/>
        </w:rPr>
        <w:t xml:space="preserve">March 2025.</w:t>
      </w:r>
      <w:r>
        <w:t xml:space="preserve"> </w:t>
      </w:r>
      <w:r>
        <w:t xml:space="preserve">What did happen in March 2025:</w:t>
      </w:r>
      <w:r>
        <w:t xml:space="preserve"> </w:t>
      </w:r>
      <w:r>
        <w:rPr>
          <w:b/>
          <w:bCs/>
        </w:rPr>
        <w:t xml:space="preserve">Use of Foreign Currency Regulations 2025 (GN 198, 28 March)</w:t>
      </w:r>
      <w:r>
        <w:t xml:space="preserve">. The Wave-1 reference appears to have conflated the announcements.</w:t>
      </w:r>
    </w:p>
    <w:p>
      <w:pPr>
        <w:pStyle w:val="Compact"/>
        <w:numPr>
          <w:ilvl w:val="0"/>
          <w:numId w:val="1084"/>
        </w:numPr>
      </w:pPr>
      <w:r>
        <w:rPr>
          <w:b/>
          <w:bCs/>
        </w:rPr>
        <w:t xml:space="preserve">Acorn institutional financials</w:t>
      </w:r>
      <w:r>
        <w:t xml:space="preserve"> </w:t>
      </w:r>
      <w:r>
        <w:t xml:space="preserve">— Acorn is</w:t>
      </w:r>
      <w:r>
        <w:t xml:space="preserve"> </w:t>
      </w:r>
      <w:r>
        <w:rPr>
          <w:b/>
          <w:bCs/>
        </w:rPr>
        <w:t xml:space="preserve">transferring assets to REITs to deleverage</w:t>
      </w:r>
      <w:r>
        <w:t xml:space="preserve"> </w:t>
      </w:r>
      <w:r>
        <w:t xml:space="preserve">(Cytonn Q1 2026). The Wave-1 framing of</w:t>
      </w:r>
      <w:r>
        <w:t xml:space="preserve"> </w:t>
      </w:r>
      <w:r>
        <w:t xml:space="preserve">“Acorn as institutional ceiling”</w:t>
      </w:r>
      <w:r>
        <w:t xml:space="preserve"> </w:t>
      </w:r>
      <w:r>
        <w:t xml:space="preserve">understated the</w:t>
      </w:r>
      <w:r>
        <w:t xml:space="preserve"> </w:t>
      </w:r>
      <w:r>
        <w:rPr>
          <w:b/>
          <w:bCs/>
        </w:rPr>
        <w:t xml:space="preserve">deleveraging signal</w:t>
      </w:r>
      <w:r>
        <w:t xml:space="preserve"> </w:t>
      </w:r>
      <w:r>
        <w:t xml:space="preserve">— reads as a defensive, not expansionary, posture.</w:t>
      </w:r>
    </w:p>
    <w:bookmarkEnd w:id="339"/>
    <w:bookmarkStart w:id="340" w:name="p2.14-new-strategic-insights-from-wave-2"/>
    <w:p>
      <w:pPr>
        <w:pStyle w:val="Heading4"/>
      </w:pPr>
      <w:r>
        <w:rPr>
          <w:rStyle w:val="SectionNumber"/>
        </w:rPr>
        <w:t xml:space="preserve">5.1.1.14</w:t>
      </w:r>
      <w:r>
        <w:tab/>
      </w:r>
      <w:r>
        <w:t xml:space="preserve">P2.14 New strategic insights from Wave 2</w:t>
      </w:r>
    </w:p>
    <w:p>
      <w:pPr>
        <w:pStyle w:val="Compact"/>
        <w:numPr>
          <w:ilvl w:val="0"/>
          <w:numId w:val="1085"/>
        </w:numPr>
      </w:pPr>
      <w:r>
        <w:rPr>
          <w:b/>
          <w:bCs/>
        </w:rPr>
        <w:t xml:space="preserve">Mortgage rate compression is shifting tenant→buyer competition.</w:t>
      </w:r>
      <w:r>
        <w:t xml:space="preserve"> </w:t>
      </w:r>
      <w:r>
        <w:t xml:space="preserve">Stanbic 12%, NCBA Easy-Build, KMRC liquidity. Middle-income rental demand may decline.</w:t>
      </w:r>
    </w:p>
    <w:p>
      <w:pPr>
        <w:pStyle w:val="Compact"/>
        <w:numPr>
          <w:ilvl w:val="0"/>
          <w:numId w:val="1085"/>
        </w:numPr>
      </w:pPr>
      <w:r>
        <w:rPr>
          <w:b/>
          <w:bCs/>
        </w:rPr>
        <w:t xml:space="preserve">eRITS Kenya is a forcing function</w:t>
      </w:r>
      <w:r>
        <w:t xml:space="preserve"> </w:t>
      </w:r>
      <w:r>
        <w:t xml:space="preserve">for landlord PropTech adoption — manual filing is no longer viable for portfolios above the KSh 288k threshold.</w:t>
      </w:r>
    </w:p>
    <w:p>
      <w:pPr>
        <w:pStyle w:val="Compact"/>
        <w:numPr>
          <w:ilvl w:val="0"/>
          <w:numId w:val="1085"/>
        </w:numPr>
      </w:pPr>
      <w:r>
        <w:rPr>
          <w:b/>
          <w:bCs/>
        </w:rPr>
        <w:t xml:space="preserve">Court procedural tightening (BPRT 2025)</w:t>
      </w:r>
      <w:r>
        <w:t xml:space="preserve"> </w:t>
      </w:r>
      <w:r>
        <w:t xml:space="preserve">lengthens eviction timelines materially.</w:t>
      </w:r>
    </w:p>
    <w:p>
      <w:pPr>
        <w:pStyle w:val="Compact"/>
        <w:numPr>
          <w:ilvl w:val="0"/>
          <w:numId w:val="1085"/>
        </w:numPr>
      </w:pPr>
      <w:r>
        <w:rPr>
          <w:b/>
          <w:bCs/>
        </w:rPr>
        <w:t xml:space="preserve">Environmental enforcement (NEMA Uganda)</w:t>
      </w:r>
      <w:r>
        <w:t xml:space="preserve"> </w:t>
      </w:r>
      <w:r>
        <w:t xml:space="preserve">is a new structural risk class.</w:t>
      </w:r>
    </w:p>
    <w:p>
      <w:pPr>
        <w:pStyle w:val="Compact"/>
        <w:numPr>
          <w:ilvl w:val="0"/>
          <w:numId w:val="1085"/>
        </w:numPr>
      </w:pPr>
      <w:r>
        <w:rPr>
          <w:b/>
          <w:bCs/>
        </w:rPr>
        <w:t xml:space="preserve">Tanzania foreign-currency regs</w:t>
      </w:r>
      <w:r>
        <w:t xml:space="preserve"> </w:t>
      </w:r>
      <w:r>
        <w:t xml:space="preserve">make USD-denominated leases obsolete within 12 months.</w:t>
      </w:r>
    </w:p>
    <w:p>
      <w:pPr>
        <w:pStyle w:val="Compact"/>
        <w:numPr>
          <w:ilvl w:val="0"/>
          <w:numId w:val="1085"/>
        </w:numPr>
      </w:pPr>
      <w:r>
        <w:rPr>
          <w:b/>
          <w:bCs/>
        </w:rPr>
        <w:t xml:space="preserve">Acorn deleveraging</w:t>
      </w:r>
      <w:r>
        <w:t xml:space="preserve"> </w:t>
      </w:r>
      <w:r>
        <w:t xml:space="preserve">signals the institutional hostel model is under cap-cost pressure.</w:t>
      </w:r>
    </w:p>
    <w:p>
      <w:pPr>
        <w:pStyle w:val="FirstParagraph"/>
      </w:pPr>
      <w:r>
        <w:t xml:space="preserve">These six insights collectively re-shape the Wave-1 picture from</w:t>
      </w:r>
      <w:r>
        <w:t xml:space="preserve"> </w:t>
      </w:r>
      <w:r>
        <w:t xml:space="preserve">“structural friction with regulatory inertia”</w:t>
      </w:r>
      <w:r>
        <w:t xml:space="preserve"> </w:t>
      </w:r>
      <w:r>
        <w:t xml:space="preserve">toward</w:t>
      </w:r>
      <w:r>
        <w:t xml:space="preserve"> </w:t>
      </w:r>
      <w:r>
        <w:t xml:space="preserve">“active regulatory + financial repricing in 2024–2026”</w:t>
      </w:r>
      <w:r>
        <w:t xml:space="preserve">.</w:t>
      </w:r>
    </w:p>
    <w:bookmarkEnd w:id="340"/>
    <w:bookmarkEnd w:id="341"/>
    <w:bookmarkEnd w:id="342"/>
    <w:bookmarkStart w:id="348" w:name="theme-taxonomy-2"/>
    <w:p>
      <w:pPr>
        <w:pStyle w:val="Heading2"/>
      </w:pPr>
      <w:r>
        <w:rPr>
          <w:rStyle w:val="SectionNumber"/>
        </w:rPr>
        <w:t xml:space="preserve">5.2</w:t>
      </w:r>
      <w:r>
        <w:tab/>
      </w:r>
      <w:r>
        <w:t xml:space="preserve">5.2 Theme taxonomy</w:t>
      </w:r>
    </w:p>
    <w:p>
      <w:pPr>
        <w:pStyle w:val="FirstParagraph"/>
      </w:pPr>
      <w:r>
        <w:t xml:space="preserve">Two top-level categories:</w:t>
      </w:r>
      <w:r>
        <w:t xml:space="preserve"> </w:t>
      </w:r>
      <w:r>
        <w:rPr>
          <w:b/>
          <w:bCs/>
        </w:rPr>
        <w:t xml:space="preserve">demand-side</w:t>
      </w:r>
      <w:r>
        <w:t xml:space="preserve"> </w:t>
      </w:r>
      <w:r>
        <w:t xml:space="preserve">(finding &amp; screening tenants, collecting rent) and</w:t>
      </w:r>
      <w:r>
        <w:t xml:space="preserve"> </w:t>
      </w:r>
      <w:r>
        <w:rPr>
          <w:b/>
          <w:bCs/>
        </w:rPr>
        <w:t xml:space="preserve">supply-side</w:t>
      </w:r>
      <w:r>
        <w:t xml:space="preserve"> </w:t>
      </w:r>
      <w:r>
        <w:t xml:space="preserve">(running the building, regulation, finance). Each tagged by prevalence and severity.</w:t>
      </w:r>
    </w:p>
    <w:bookmarkStart w:id="343" w:name="Xb801779e742b5a48e83243d6420515fbe1419ce"/>
    <w:p>
      <w:pPr>
        <w:pStyle w:val="Heading4"/>
      </w:pPr>
      <w:r>
        <w:rPr>
          <w:rStyle w:val="SectionNumber"/>
        </w:rPr>
        <w:t xml:space="preserve">5.2.0.1</w:t>
      </w:r>
      <w:r>
        <w:tab/>
      </w:r>
      <w:r>
        <w:t xml:space="preserve">A. Demand-side pain (tenants in / paying / out)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Sub-theme</w:t>
            </w:r>
          </w:p>
        </w:tc>
        <w:tc>
          <w:tcPr/>
          <w:p>
            <w:pPr>
              <w:pStyle w:val="Compact"/>
            </w:pPr>
            <w:r>
              <w:t xml:space="preserve">Prevalence</w:t>
            </w:r>
          </w:p>
        </w:tc>
        <w:tc>
          <w:tcPr/>
          <w:p>
            <w:pPr>
              <w:pStyle w:val="Compact"/>
            </w:pPr>
            <w:r>
              <w:t xml:space="preserve">Severity</w:t>
            </w:r>
          </w:p>
        </w:tc>
        <w:tc>
          <w:tcPr/>
          <w:p>
            <w:pPr>
              <w:pStyle w:val="Compact"/>
            </w:pPr>
            <w:r>
              <w:t xml:space="preserve">Key evidence</w:t>
            </w:r>
          </w:p>
        </w:tc>
      </w:tr>
      <w:tr>
        <w:tc>
          <w:tcPr/>
          <w:p>
            <w:pPr>
              <w:pStyle w:val="Compact"/>
            </w:pPr>
            <w:r>
              <w:t xml:space="preserve">A1</w:t>
            </w:r>
          </w:p>
        </w:tc>
        <w:tc>
          <w:tcPr/>
          <w:p>
            <w:pPr>
              <w:pStyle w:val="Compact"/>
            </w:pPr>
            <w:r>
              <w:t xml:space="preserve">Long time-on-market for vacancies</w:t>
            </w:r>
          </w:p>
        </w:tc>
        <w:tc>
          <w:tcPr/>
          <w:p>
            <w:pPr>
              <w:pStyle w:val="Compact"/>
            </w:pPr>
            <w:r>
              <w:t xml:space="preserve">Universal</w:t>
            </w:r>
          </w:p>
        </w:tc>
        <w:tc>
          <w:tcPr/>
          <w:p>
            <w:pPr>
              <w:pStyle w:val="Compact"/>
            </w:pPr>
            <w:r>
              <w:t xml:space="preserve">High</w:t>
            </w:r>
          </w:p>
        </w:tc>
        <w:tc>
          <w:tcPr/>
          <w:p>
            <w:pPr>
              <w:pStyle w:val="Compact"/>
            </w:pPr>
            <w:r>
              <w:t xml:space="preserve">8–14 weeks mid-Nairobi; 10–20 weeks Kampala secondary</w:t>
            </w:r>
          </w:p>
        </w:tc>
      </w:tr>
      <w:tr>
        <w:tc>
          <w:tcPr/>
          <w:p>
            <w:pPr>
              <w:pStyle w:val="Compact"/>
            </w:pPr>
            <w:r>
              <w:t xml:space="preserve">A2</w:t>
            </w:r>
          </w:p>
        </w:tc>
        <w:tc>
          <w:tcPr/>
          <w:p>
            <w:pPr>
              <w:pStyle w:val="Compact"/>
            </w:pPr>
            <w:r>
              <w:t xml:space="preserve">Broker commission cost / dependence</w:t>
            </w:r>
          </w:p>
        </w:tc>
        <w:tc>
          <w:tcPr/>
          <w:p>
            <w:pPr>
              <w:pStyle w:val="Compact"/>
            </w:pPr>
            <w:r>
              <w:t xml:space="preserve">Universal</w:t>
            </w:r>
          </w:p>
        </w:tc>
        <w:tc>
          <w:tcPr/>
          <w:p>
            <w:pPr>
              <w:pStyle w:val="Compact"/>
            </w:pPr>
            <w:r>
              <w:t xml:space="preserve">Medium</w:t>
            </w:r>
          </w:p>
        </w:tc>
        <w:tc>
          <w:tcPr/>
          <w:p>
            <w:pPr>
              <w:pStyle w:val="Compact"/>
            </w:pPr>
            <w:r>
              <w:t xml:space="preserve">1 month rent in KE; UG zero-commission emerging</w:t>
            </w:r>
          </w:p>
        </w:tc>
      </w:tr>
      <w:tr>
        <w:tc>
          <w:tcPr/>
          <w:p>
            <w:pPr>
              <w:pStyle w:val="Compact"/>
            </w:pPr>
            <w:r>
              <w:t xml:space="preserve">A3</w:t>
            </w:r>
          </w:p>
        </w:tc>
        <w:tc>
          <w:tcPr/>
          <w:p>
            <w:pPr>
              <w:pStyle w:val="Compact"/>
            </w:pPr>
            <w:r>
              <w:t xml:space="preserve">Fragmented online platforms</w:t>
            </w:r>
          </w:p>
        </w:tc>
        <w:tc>
          <w:tcPr/>
          <w:p>
            <w:pPr>
              <w:pStyle w:val="Compact"/>
            </w:pPr>
            <w:r>
              <w:t xml:space="preserve">Universal</w:t>
            </w:r>
          </w:p>
        </w:tc>
        <w:tc>
          <w:tcPr/>
          <w:p>
            <w:pPr>
              <w:pStyle w:val="Compact"/>
            </w:pPr>
            <w:r>
              <w:t xml:space="preserve">Medium</w:t>
            </w:r>
          </w:p>
        </w:tc>
        <w:tc>
          <w:tcPr/>
          <w:p>
            <w:pPr>
              <w:pStyle w:val="Compact"/>
            </w:pPr>
            <w:r>
              <w:t xml:space="preserve">No platform with dominant share</w:t>
            </w:r>
          </w:p>
        </w:tc>
      </w:tr>
      <w:tr>
        <w:tc>
          <w:tcPr/>
          <w:p>
            <w:pPr>
              <w:pStyle w:val="Compact"/>
            </w:pPr>
            <w:r>
              <w:t xml:space="preserve">A4</w:t>
            </w:r>
          </w:p>
        </w:tc>
        <w:tc>
          <w:tcPr/>
          <w:p>
            <w:pPr>
              <w:pStyle w:val="Compact"/>
            </w:pPr>
            <w:r>
              <w:t xml:space="preserve">Stale listings / bait-and-switch</w:t>
            </w:r>
          </w:p>
        </w:tc>
        <w:tc>
          <w:tcPr/>
          <w:p>
            <w:pPr>
              <w:pStyle w:val="Compact"/>
            </w:pPr>
            <w:r>
              <w:t xml:space="preserve">High</w:t>
            </w:r>
          </w:p>
        </w:tc>
        <w:tc>
          <w:tcPr/>
          <w:p>
            <w:pPr>
              <w:pStyle w:val="Compact"/>
            </w:pPr>
            <w:r>
              <w:t xml:space="preserve">Medium</w:t>
            </w:r>
          </w:p>
        </w:tc>
        <w:tc>
          <w:tcPr/>
          <w:p>
            <w:pPr>
              <w:pStyle w:val="Compact"/>
            </w:pPr>
            <w:r>
              <w:t xml:space="preserve">Property24 KE doesn’t auto-remove</w:t>
            </w:r>
          </w:p>
        </w:tc>
      </w:tr>
      <w:tr>
        <w:tc>
          <w:tcPr/>
          <w:p>
            <w:pPr>
              <w:pStyle w:val="Compact"/>
            </w:pPr>
            <w:r>
              <w:t xml:space="preserve">A5</w:t>
            </w:r>
          </w:p>
        </w:tc>
        <w:tc>
          <w:tcPr/>
          <w:p>
            <w:pPr>
              <w:pStyle w:val="Compact"/>
            </w:pPr>
            <w:r>
              <w:t xml:space="preserve">Tenant-ID verification weakness</w:t>
            </w:r>
          </w:p>
        </w:tc>
        <w:tc>
          <w:tcPr/>
          <w:p>
            <w:pPr>
              <w:pStyle w:val="Compact"/>
            </w:pPr>
            <w:r>
              <w:t xml:space="preserve">Universal</w:t>
            </w:r>
          </w:p>
        </w:tc>
        <w:tc>
          <w:tcPr/>
          <w:p>
            <w:pPr>
              <w:pStyle w:val="Compact"/>
            </w:pPr>
            <w:r>
              <w:t xml:space="preserve">High</w:t>
            </w:r>
          </w:p>
        </w:tc>
        <w:tc>
          <w:tcPr/>
          <w:p>
            <w:pPr>
              <w:pStyle w:val="Compact"/>
            </w:pPr>
            <w:r>
              <w:t xml:space="preserve">Counterfeit IDs persist; no centralised real-time validator</w:t>
            </w:r>
          </w:p>
        </w:tc>
      </w:tr>
      <w:tr>
        <w:tc>
          <w:tcPr/>
          <w:p>
            <w:pPr>
              <w:pStyle w:val="Compact"/>
            </w:pPr>
            <w:r>
              <w:t xml:space="preserve">A6</w:t>
            </w:r>
          </w:p>
        </w:tc>
        <w:tc>
          <w:tcPr/>
          <w:p>
            <w:pPr>
              <w:pStyle w:val="Compact"/>
            </w:pPr>
            <w:r>
              <w:t xml:space="preserve">CRB adoption gap (&lt;5%)</w:t>
            </w:r>
          </w:p>
        </w:tc>
        <w:tc>
          <w:tcPr/>
          <w:p>
            <w:pPr>
              <w:pStyle w:val="Compact"/>
            </w:pPr>
            <w:r>
              <w:t xml:space="preserve">Kenya specifically</w:t>
            </w:r>
          </w:p>
        </w:tc>
        <w:tc>
          <w:tcPr/>
          <w:p>
            <w:pPr>
              <w:pStyle w:val="Compact"/>
            </w:pPr>
            <w:r>
              <w:t xml:space="preserve">High</w:t>
            </w:r>
          </w:p>
        </w:tc>
        <w:tc>
          <w:tcPr/>
          <w:p>
            <w:pPr>
              <w:pStyle w:val="Compact"/>
            </w:pPr>
            <w:r>
              <w:t xml:space="preserve">Cost prohibitive; informal references preferred</w:t>
            </w:r>
          </w:p>
        </w:tc>
      </w:tr>
      <w:tr>
        <w:tc>
          <w:tcPr/>
          <w:p>
            <w:pPr>
              <w:pStyle w:val="Compact"/>
            </w:pPr>
            <w:r>
              <w:t xml:space="preserve">A7</w:t>
            </w:r>
          </w:p>
        </w:tc>
        <w:tc>
          <w:tcPr/>
          <w:p>
            <w:pPr>
              <w:pStyle w:val="Compact"/>
            </w:pPr>
            <w:r>
              <w:t xml:space="preserve">Bad-tenant blacklist informality</w:t>
            </w:r>
          </w:p>
        </w:tc>
        <w:tc>
          <w:tcPr/>
          <w:p>
            <w:pPr>
              <w:pStyle w:val="Compact"/>
            </w:pPr>
            <w:r>
              <w:t xml:space="preserve">High (KE, UG)</w:t>
            </w:r>
          </w:p>
        </w:tc>
        <w:tc>
          <w:tcPr/>
          <w:p>
            <w:pPr>
              <w:pStyle w:val="Compact"/>
            </w:pPr>
            <w:r>
              <w:t xml:space="preserve">Medium — legal exposure</w:t>
            </w:r>
          </w:p>
        </w:tc>
        <w:tc>
          <w:tcPr/>
          <w:p>
            <w:pPr>
              <w:pStyle w:val="Compact"/>
            </w:pPr>
            <w:r>
              <w:t xml:space="preserve">Landlord WhatsApp groups; DPA 2019 risk</w:t>
            </w:r>
          </w:p>
        </w:tc>
      </w:tr>
      <w:tr>
        <w:tc>
          <w:tcPr/>
          <w:p>
            <w:pPr>
              <w:pStyle w:val="Compact"/>
            </w:pPr>
            <w:r>
              <w:t xml:space="preserve">A8</w:t>
            </w:r>
          </w:p>
        </w:tc>
        <w:tc>
          <w:tcPr/>
          <w:p>
            <w:pPr>
              <w:pStyle w:val="Compact"/>
            </w:pPr>
            <w:r>
              <w:t xml:space="preserve">Discrimination by landlord (tribe, nationality, religion, occupation, marital status)</w:t>
            </w:r>
          </w:p>
        </w:tc>
        <w:tc>
          <w:tcPr/>
          <w:p>
            <w:pPr>
              <w:pStyle w:val="Compact"/>
            </w:pPr>
            <w:r>
              <w:t xml:space="preserve">Universal</w:t>
            </w:r>
          </w:p>
        </w:tc>
        <w:tc>
          <w:tcPr/>
          <w:p>
            <w:pPr>
              <w:pStyle w:val="Compact"/>
            </w:pPr>
            <w:r>
              <w:t xml:space="preserve">High — legal &amp; reputational</w:t>
            </w:r>
          </w:p>
        </w:tc>
        <w:tc>
          <w:tcPr/>
          <w:p>
            <w:pPr>
              <w:pStyle w:val="Compact"/>
            </w:pPr>
            <w:r>
              <w:t xml:space="preserve">UTAK reports; Constitutional articles unenforced</w:t>
            </w:r>
          </w:p>
        </w:tc>
      </w:tr>
      <w:tr>
        <w:tc>
          <w:tcPr/>
          <w:p>
            <w:pPr>
              <w:pStyle w:val="Compact"/>
            </w:pPr>
            <w:r>
              <w:t xml:space="preserve">A9</w:t>
            </w:r>
          </w:p>
        </w:tc>
        <w:tc>
          <w:tcPr/>
          <w:p>
            <w:pPr>
              <w:pStyle w:val="Compact"/>
            </w:pPr>
            <w:r>
              <w:t xml:space="preserve">Cash-dominant collection (25–30% KE informal)</w:t>
            </w:r>
          </w:p>
        </w:tc>
        <w:tc>
          <w:tcPr/>
          <w:p>
            <w:pPr>
              <w:pStyle w:val="Compact"/>
            </w:pPr>
            <w:r>
              <w:t xml:space="preserve">High</w:t>
            </w:r>
          </w:p>
        </w:tc>
        <w:tc>
          <w:tcPr/>
          <w:p>
            <w:pPr>
              <w:pStyle w:val="Compact"/>
            </w:pPr>
            <w:r>
              <w:t xml:space="preserve">High — fraud / theft risk</w:t>
            </w:r>
          </w:p>
        </w:tc>
        <w:tc>
          <w:tcPr/>
          <w:p>
            <w:pPr>
              <w:pStyle w:val="Compact"/>
            </w:pPr>
            <w:r>
              <w:t xml:space="preserve">M-Pesa 60–70% urban only</w:t>
            </w:r>
          </w:p>
        </w:tc>
      </w:tr>
      <w:tr>
        <w:tc>
          <w:tcPr/>
          <w:p>
            <w:pPr>
              <w:pStyle w:val="Compact"/>
            </w:pPr>
            <w:r>
              <w:t xml:space="preserve">A10</w:t>
            </w:r>
          </w:p>
        </w:tc>
        <w:tc>
          <w:tcPr/>
          <w:p>
            <w:pPr>
              <w:pStyle w:val="Compact"/>
            </w:pPr>
            <w:r>
              <w:t xml:space="preserve">Default rates 10–25% informal segments</w:t>
            </w:r>
          </w:p>
        </w:tc>
        <w:tc>
          <w:tcPr/>
          <w:p>
            <w:pPr>
              <w:pStyle w:val="Compact"/>
            </w:pPr>
            <w:r>
              <w:t xml:space="preserve">High</w:t>
            </w:r>
          </w:p>
        </w:tc>
        <w:tc>
          <w:tcPr/>
          <w:p>
            <w:pPr>
              <w:pStyle w:val="Compact"/>
            </w:pPr>
            <w:r>
              <w:t xml:space="preserve">Critical</w:t>
            </w:r>
          </w:p>
        </w:tc>
        <w:tc>
          <w:tcPr/>
          <w:p>
            <w:pPr>
              <w:pStyle w:val="Compact"/>
            </w:pPr>
            <w:r>
              <w:t xml:space="preserve">Rising eviction filings 2024–25</w:t>
            </w:r>
          </w:p>
        </w:tc>
      </w:tr>
      <w:tr>
        <w:tc>
          <w:tcPr/>
          <w:p>
            <w:pPr>
              <w:pStyle w:val="Compact"/>
            </w:pPr>
            <w:r>
              <w:t xml:space="preserve">A11</w:t>
            </w:r>
          </w:p>
        </w:tc>
        <w:tc>
          <w:tcPr/>
          <w:p>
            <w:pPr>
              <w:pStyle w:val="Compact"/>
            </w:pPr>
            <w:r>
              <w:t xml:space="preserve">Eviction delays</w:t>
            </w:r>
          </w:p>
        </w:tc>
        <w:tc>
          <w:tcPr/>
          <w:p>
            <w:pPr>
              <w:pStyle w:val="Compact"/>
            </w:pPr>
            <w:r>
              <w:t xml:space="preserve">Universal</w:t>
            </w:r>
          </w:p>
        </w:tc>
        <w:tc>
          <w:tcPr/>
          <w:p>
            <w:pPr>
              <w:pStyle w:val="Compact"/>
            </w:pPr>
            <w:r>
              <w:t xml:space="preserve">Critical</w:t>
            </w:r>
          </w:p>
        </w:tc>
        <w:tc>
          <w:tcPr/>
          <w:p>
            <w:pPr>
              <w:pStyle w:val="Compact"/>
            </w:pPr>
            <w:r>
              <w:t xml:space="preserve">KE 7–11 months; UG 4–18; TZ 8–12; RW 3–5</w:t>
            </w:r>
          </w:p>
        </w:tc>
      </w:tr>
      <w:tr>
        <w:tc>
          <w:tcPr/>
          <w:p>
            <w:pPr>
              <w:pStyle w:val="Compact"/>
            </w:pPr>
            <w:r>
              <w:t xml:space="preserve">A12</w:t>
            </w:r>
          </w:p>
        </w:tc>
        <w:tc>
          <w:tcPr/>
          <w:p>
            <w:pPr>
              <w:pStyle w:val="Compact"/>
            </w:pPr>
            <w:r>
              <w:t xml:space="preserve">Rent-escalation disputes</w:t>
            </w:r>
          </w:p>
        </w:tc>
        <w:tc>
          <w:tcPr/>
          <w:p>
            <w:pPr>
              <w:pStyle w:val="Compact"/>
            </w:pPr>
            <w:r>
              <w:t xml:space="preserve">Universal</w:t>
            </w:r>
          </w:p>
        </w:tc>
        <w:tc>
          <w:tcPr/>
          <w:p>
            <w:pPr>
              <w:pStyle w:val="Compact"/>
            </w:pPr>
            <w:r>
              <w:t xml:space="preserve">High</w:t>
            </w:r>
          </w:p>
        </w:tc>
        <w:tc>
          <w:tcPr/>
          <w:p>
            <w:pPr>
              <w:pStyle w:val="Compact"/>
            </w:pPr>
            <w:r>
              <w:t xml:space="preserve">90-day notice rules ignored; tribunal backlog</w:t>
            </w:r>
          </w:p>
        </w:tc>
      </w:tr>
      <w:tr>
        <w:tc>
          <w:tcPr/>
          <w:p>
            <w:pPr>
              <w:pStyle w:val="Compact"/>
            </w:pPr>
            <w:r>
              <w:t xml:space="preserve">A13</w:t>
            </w:r>
          </w:p>
        </w:tc>
        <w:tc>
          <w:tcPr/>
          <w:p>
            <w:pPr>
              <w:pStyle w:val="Compact"/>
            </w:pPr>
            <w:r>
              <w:t xml:space="preserve">Holdover tenants</w:t>
            </w:r>
          </w:p>
        </w:tc>
        <w:tc>
          <w:tcPr/>
          <w:p>
            <w:pPr>
              <w:pStyle w:val="Compact"/>
            </w:pPr>
            <w:r>
              <w:t xml:space="preserve">High</w:t>
            </w:r>
          </w:p>
        </w:tc>
        <w:tc>
          <w:tcPr/>
          <w:p>
            <w:pPr>
              <w:pStyle w:val="Compact"/>
            </w:pPr>
            <w:r>
              <w:t xml:space="preserve">High</w:t>
            </w:r>
          </w:p>
        </w:tc>
        <w:tc>
          <w:tcPr/>
          <w:p>
            <w:pPr>
              <w:pStyle w:val="Compact"/>
            </w:pPr>
            <w:r>
              <w:t xml:space="preserve">No self-help permitted; 6+ months process</w:t>
            </w:r>
          </w:p>
        </w:tc>
      </w:tr>
      <w:tr>
        <w:tc>
          <w:tcPr/>
          <w:p>
            <w:pPr>
              <w:pStyle w:val="Compact"/>
            </w:pPr>
            <w:r>
              <w:t xml:space="preserve">A14</w:t>
            </w:r>
          </w:p>
        </w:tc>
        <w:tc>
          <w:tcPr/>
          <w:p>
            <w:pPr>
              <w:pStyle w:val="Compact"/>
            </w:pPr>
            <w:r>
              <w:t xml:space="preserve">Pastor / bar / NGO conversion of flats</w:t>
            </w:r>
          </w:p>
        </w:tc>
        <w:tc>
          <w:tcPr/>
          <w:p>
            <w:pPr>
              <w:pStyle w:val="Compact"/>
            </w:pPr>
            <w:r>
              <w:t xml:space="preserve">High in KE / UG</w:t>
            </w:r>
          </w:p>
        </w:tc>
        <w:tc>
          <w:tcPr/>
          <w:p>
            <w:pPr>
              <w:pStyle w:val="Compact"/>
            </w:pPr>
            <w:r>
              <w:t xml:space="preserve">High — code violations + slow eviction</w:t>
            </w:r>
          </w:p>
        </w:tc>
        <w:tc>
          <w:tcPr/>
          <w:p>
            <w:pPr>
              <w:pStyle w:val="Compact"/>
            </w:pPr>
            <w:r>
              <w:t xml:space="preserve">Religious-freedom defence stalls cases</w:t>
            </w:r>
          </w:p>
        </w:tc>
      </w:tr>
    </w:tbl>
    <w:bookmarkEnd w:id="343"/>
    <w:bookmarkStart w:id="344" w:name="Xdc661166837a02d27dcad8bce9bc6b8f025e1f9"/>
    <w:p>
      <w:pPr>
        <w:pStyle w:val="Heading4"/>
      </w:pPr>
      <w:r>
        <w:rPr>
          <w:rStyle w:val="SectionNumber"/>
        </w:rPr>
        <w:t xml:space="preserve">5.2.0.2</w:t>
      </w:r>
      <w:r>
        <w:tab/>
      </w:r>
      <w:r>
        <w:t xml:space="preserve">B. Supply-side pain (running the building / business)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Sub-theme</w:t>
            </w:r>
          </w:p>
        </w:tc>
        <w:tc>
          <w:tcPr/>
          <w:p>
            <w:pPr>
              <w:pStyle w:val="Compact"/>
            </w:pPr>
            <w:r>
              <w:t xml:space="preserve">Prevalence</w:t>
            </w:r>
          </w:p>
        </w:tc>
        <w:tc>
          <w:tcPr/>
          <w:p>
            <w:pPr>
              <w:pStyle w:val="Compact"/>
            </w:pPr>
            <w:r>
              <w:t xml:space="preserve">Severity</w:t>
            </w:r>
          </w:p>
        </w:tc>
        <w:tc>
          <w:tcPr/>
          <w:p>
            <w:pPr>
              <w:pStyle w:val="Compact"/>
            </w:pPr>
            <w:r>
              <w:t xml:space="preserve">Key evidence</w:t>
            </w:r>
          </w:p>
        </w:tc>
      </w:tr>
      <w:tr>
        <w:tc>
          <w:tcPr/>
          <w:p>
            <w:pPr>
              <w:pStyle w:val="Compact"/>
            </w:pPr>
            <w:r>
              <w:t xml:space="preserve">B1</w:t>
            </w:r>
          </w:p>
        </w:tc>
        <w:tc>
          <w:tcPr/>
          <w:p>
            <w:pPr>
              <w:pStyle w:val="Compact"/>
            </w:pPr>
            <w:r>
              <w:t xml:space="preserve">Pest infestation (bedbugs, cockroaches, termites)</w:t>
            </w:r>
          </w:p>
        </w:tc>
        <w:tc>
          <w:tcPr/>
          <w:p>
            <w:pPr>
              <w:pStyle w:val="Compact"/>
            </w:pPr>
            <w:r>
              <w:t xml:space="preserve">Universal</w:t>
            </w:r>
          </w:p>
        </w:tc>
        <w:tc>
          <w:tcPr/>
          <w:p>
            <w:pPr>
              <w:pStyle w:val="Compact"/>
            </w:pPr>
            <w:r>
              <w:t xml:space="preserve">High</w:t>
            </w:r>
          </w:p>
        </w:tc>
        <w:tc>
          <w:tcPr/>
          <w:p>
            <w:pPr>
              <w:pStyle w:val="Compact"/>
            </w:pPr>
            <w:r>
              <w:t xml:space="preserve">2–5% of rental income on pest control</w:t>
            </w:r>
          </w:p>
        </w:tc>
      </w:tr>
      <w:tr>
        <w:tc>
          <w:tcPr/>
          <w:p>
            <w:pPr>
              <w:pStyle w:val="Compact"/>
            </w:pPr>
            <w:r>
              <w:t xml:space="preserve">B2</w:t>
            </w:r>
          </w:p>
        </w:tc>
        <w:tc>
          <w:tcPr/>
          <w:p>
            <w:pPr>
              <w:pStyle w:val="Compact"/>
            </w:pPr>
            <w:r>
              <w:t xml:space="preserve">Utility outages (KPLC / UMEME / TANESCO)</w:t>
            </w:r>
          </w:p>
        </w:tc>
        <w:tc>
          <w:tcPr/>
          <w:p>
            <w:pPr>
              <w:pStyle w:val="Compact"/>
            </w:pPr>
            <w:r>
              <w:t xml:space="preserve">Universal</w:t>
            </w:r>
          </w:p>
        </w:tc>
        <w:tc>
          <w:tcPr/>
          <w:p>
            <w:pPr>
              <w:pStyle w:val="Compact"/>
            </w:pPr>
            <w:r>
              <w:t xml:space="preserve">High</w:t>
            </w:r>
          </w:p>
        </w:tc>
        <w:tc>
          <w:tcPr/>
          <w:p>
            <w:pPr>
              <w:pStyle w:val="Compact"/>
            </w:pPr>
            <w:r>
              <w:t xml:space="preserve">2–4 outages/month; 5–7 day water cuts</w:t>
            </w:r>
          </w:p>
        </w:tc>
      </w:tr>
      <w:tr>
        <w:tc>
          <w:tcPr/>
          <w:p>
            <w:pPr>
              <w:pStyle w:val="Compact"/>
            </w:pPr>
            <w:r>
              <w:t xml:space="preserve">B3</w:t>
            </w:r>
          </w:p>
        </w:tc>
        <w:tc>
          <w:tcPr/>
          <w:p>
            <w:pPr>
              <w:pStyle w:val="Compact"/>
            </w:pPr>
            <w:r>
              <w:t xml:space="preserve">Plumbing / electrical / roofing maintenance</w:t>
            </w:r>
          </w:p>
        </w:tc>
        <w:tc>
          <w:tcPr/>
          <w:p>
            <w:pPr>
              <w:pStyle w:val="Compact"/>
            </w:pPr>
            <w:r>
              <w:t xml:space="preserve">Universal</w:t>
            </w:r>
          </w:p>
        </w:tc>
        <w:tc>
          <w:tcPr/>
          <w:p>
            <w:pPr>
              <w:pStyle w:val="Compact"/>
            </w:pPr>
            <w:r>
              <w:t xml:space="preserve">High</w:t>
            </w:r>
          </w:p>
        </w:tc>
        <w:tc>
          <w:tcPr/>
          <w:p>
            <w:pPr>
              <w:pStyle w:val="Compact"/>
            </w:pPr>
            <w:r>
              <w:t xml:space="preserve">KSh hundreds of thousands per cycle</w:t>
            </w:r>
          </w:p>
        </w:tc>
      </w:tr>
      <w:tr>
        <w:tc>
          <w:tcPr/>
          <w:p>
            <w:pPr>
              <w:pStyle w:val="Compact"/>
            </w:pPr>
            <w:r>
              <w:t xml:space="preserve">B4</w:t>
            </w:r>
          </w:p>
        </w:tc>
        <w:tc>
          <w:tcPr/>
          <w:p>
            <w:pPr>
              <w:pStyle w:val="Compact"/>
            </w:pPr>
            <w:r>
              <w:t xml:space="preserve">Caretaker / askari turnover, theft, abuse</w:t>
            </w:r>
          </w:p>
        </w:tc>
        <w:tc>
          <w:tcPr/>
          <w:p>
            <w:pPr>
              <w:pStyle w:val="Compact"/>
            </w:pPr>
            <w:r>
              <w:t xml:space="preserve">High</w:t>
            </w:r>
          </w:p>
        </w:tc>
        <w:tc>
          <w:tcPr/>
          <w:p>
            <w:pPr>
              <w:pStyle w:val="Compact"/>
            </w:pPr>
            <w:r>
              <w:t xml:space="preserve">High</w:t>
            </w:r>
          </w:p>
        </w:tc>
        <w:tc>
          <w:tcPr/>
          <w:p>
            <w:pPr>
              <w:pStyle w:val="Compact"/>
            </w:pPr>
            <w:r>
              <w:t xml:space="preserve">6–12 month avg tenure; 15–25% blocks affected by theft</w:t>
            </w:r>
          </w:p>
        </w:tc>
      </w:tr>
      <w:tr>
        <w:tc>
          <w:tcPr/>
          <w:p>
            <w:pPr>
              <w:pStyle w:val="Compact"/>
            </w:pPr>
            <w:r>
              <w:t xml:space="preserve">B5</w:t>
            </w:r>
          </w:p>
        </w:tc>
        <w:tc>
          <w:tcPr/>
          <w:p>
            <w:pPr>
              <w:pStyle w:val="Compact"/>
            </w:pPr>
            <w:r>
              <w:t xml:space="preserve">Insurance penetration &lt;1%</w:t>
            </w:r>
          </w:p>
        </w:tc>
        <w:tc>
          <w:tcPr/>
          <w:p>
            <w:pPr>
              <w:pStyle w:val="Compact"/>
            </w:pPr>
            <w:r>
              <w:t xml:space="preserve">Universal</w:t>
            </w:r>
          </w:p>
        </w:tc>
        <w:tc>
          <w:tcPr/>
          <w:p>
            <w:pPr>
              <w:pStyle w:val="Compact"/>
            </w:pPr>
            <w:r>
              <w:t xml:space="preserve">Critical when triggered</w:t>
            </w:r>
          </w:p>
        </w:tc>
        <w:tc>
          <w:tcPr/>
          <w:p>
            <w:pPr>
              <w:pStyle w:val="Compact"/>
            </w:pPr>
            <w:r>
              <w:t xml:space="preserve">5–10% uninsured loss / year</w:t>
            </w:r>
          </w:p>
        </w:tc>
      </w:tr>
      <w:tr>
        <w:tc>
          <w:tcPr/>
          <w:p>
            <w:pPr>
              <w:pStyle w:val="Compact"/>
            </w:pPr>
            <w:r>
              <w:t xml:space="preserve">B6</w:t>
            </w:r>
          </w:p>
        </w:tc>
        <w:tc>
          <w:tcPr/>
          <w:p>
            <w:pPr>
              <w:pStyle w:val="Compact"/>
            </w:pPr>
            <w:r>
              <w:t xml:space="preserve">Mortgage penetration only 3.6% (KE)</w:t>
            </w:r>
          </w:p>
        </w:tc>
        <w:tc>
          <w:tcPr/>
          <w:p>
            <w:pPr>
              <w:pStyle w:val="Compact"/>
            </w:pPr>
            <w:r>
              <w:t xml:space="preserve">Universal</w:t>
            </w:r>
          </w:p>
        </w:tc>
        <w:tc>
          <w:tcPr/>
          <w:p>
            <w:pPr>
              <w:pStyle w:val="Compact"/>
            </w:pPr>
            <w:r>
              <w:t xml:space="preserve">High</w:t>
            </w:r>
          </w:p>
        </w:tc>
        <w:tc>
          <w:tcPr/>
          <w:p>
            <w:pPr>
              <w:pStyle w:val="Compact"/>
            </w:pPr>
            <w:r>
              <w:t xml:space="preserve">12–22% commercial rates</w:t>
            </w:r>
          </w:p>
        </w:tc>
      </w:tr>
      <w:tr>
        <w:tc>
          <w:tcPr/>
          <w:p>
            <w:pPr>
              <w:pStyle w:val="Compact"/>
            </w:pPr>
            <w:r>
              <w:t xml:space="preserve">B7</w:t>
            </w:r>
          </w:p>
        </w:tc>
        <w:tc>
          <w:tcPr/>
          <w:p>
            <w:pPr>
              <w:pStyle w:val="Compact"/>
            </w:pPr>
            <w:r>
              <w:t xml:space="preserve">Currency depreciation → material costs +30–50%</w:t>
            </w:r>
          </w:p>
        </w:tc>
        <w:tc>
          <w:tcPr/>
          <w:p>
            <w:pPr>
              <w:pStyle w:val="Compact"/>
            </w:pPr>
            <w:r>
              <w:t xml:space="preserve">Universal</w:t>
            </w:r>
          </w:p>
        </w:tc>
        <w:tc>
          <w:tcPr/>
          <w:p>
            <w:pPr>
              <w:pStyle w:val="Compact"/>
            </w:pPr>
            <w:r>
              <w:t xml:space="preserve">High</w:t>
            </w:r>
          </w:p>
        </w:tc>
        <w:tc>
          <w:tcPr/>
          <w:p>
            <w:pPr>
              <w:pStyle w:val="Compact"/>
            </w:pPr>
            <w:r>
              <w:t xml:space="preserve">KSh -26.8% in 2022–23</w:t>
            </w:r>
          </w:p>
        </w:tc>
      </w:tr>
      <w:tr>
        <w:tc>
          <w:tcPr/>
          <w:p>
            <w:pPr>
              <w:pStyle w:val="Compact"/>
            </w:pPr>
            <w:r>
              <w:t xml:space="preserve">B8</w:t>
            </w:r>
          </w:p>
        </w:tc>
        <w:tc>
          <w:tcPr/>
          <w:p>
            <w:pPr>
              <w:pStyle w:val="Compact"/>
            </w:pPr>
            <w:r>
              <w:t xml:space="preserve">Vacancy + turnover cost</w:t>
            </w:r>
          </w:p>
        </w:tc>
        <w:tc>
          <w:tcPr/>
          <w:p>
            <w:pPr>
              <w:pStyle w:val="Compact"/>
            </w:pPr>
            <w:r>
              <w:t xml:space="preserve">Universal</w:t>
            </w:r>
          </w:p>
        </w:tc>
        <w:tc>
          <w:tcPr/>
          <w:p>
            <w:pPr>
              <w:pStyle w:val="Compact"/>
            </w:pPr>
            <w:r>
              <w:t xml:space="preserve">High</w:t>
            </w:r>
          </w:p>
        </w:tc>
        <w:tc>
          <w:tcPr/>
          <w:p>
            <w:pPr>
              <w:pStyle w:val="Compact"/>
            </w:pPr>
            <w:r>
              <w:t xml:space="preserve">KSh 30–80k turnover per unit; 3–5% return erosion</w:t>
            </w:r>
          </w:p>
        </w:tc>
      </w:tr>
      <w:tr>
        <w:tc>
          <w:tcPr/>
          <w:p>
            <w:pPr>
              <w:pStyle w:val="Compact"/>
            </w:pPr>
            <w:r>
              <w:t xml:space="preserve">B9</w:t>
            </w:r>
          </w:p>
        </w:tc>
        <w:tc>
          <w:tcPr/>
          <w:p>
            <w:pPr>
              <w:pStyle w:val="Compact"/>
            </w:pPr>
            <w:r>
              <w:t xml:space="preserve">Regulatory uncertainty (UG L&amp;T Act 2022, KE Bill 2021 pending)</w:t>
            </w:r>
          </w:p>
        </w:tc>
        <w:tc>
          <w:tcPr/>
          <w:p>
            <w:pPr>
              <w:pStyle w:val="Compact"/>
            </w:pPr>
            <w:r>
              <w:t xml:space="preserve">Universal</w:t>
            </w:r>
          </w:p>
        </w:tc>
        <w:tc>
          <w:tcPr/>
          <w:p>
            <w:pPr>
              <w:pStyle w:val="Compact"/>
            </w:pPr>
            <w:r>
              <w:t xml:space="preserve">High</w:t>
            </w:r>
          </w:p>
        </w:tc>
        <w:tc>
          <w:tcPr/>
          <w:p>
            <w:pPr>
              <w:pStyle w:val="Compact"/>
            </w:pPr>
            <w:r>
              <w:t xml:space="preserve">Compliance retrofitting expensive</w:t>
            </w:r>
          </w:p>
        </w:tc>
      </w:tr>
      <w:tr>
        <w:tc>
          <w:tcPr/>
          <w:p>
            <w:pPr>
              <w:pStyle w:val="Compact"/>
            </w:pPr>
            <w:r>
              <w:t xml:space="preserve">B10</w:t>
            </w:r>
          </w:p>
        </w:tc>
        <w:tc>
          <w:tcPr/>
          <w:p>
            <w:pPr>
              <w:pStyle w:val="Compact"/>
            </w:pPr>
            <w:r>
              <w:t xml:space="preserve">Tax stack (KE 7.5% RIT, UG 6% rates + RIT + VAT, payroll)</w:t>
            </w:r>
          </w:p>
        </w:tc>
        <w:tc>
          <w:tcPr/>
          <w:p>
            <w:pPr>
              <w:pStyle w:val="Compact"/>
            </w:pPr>
            <w:r>
              <w:t xml:space="preserve">Universal</w:t>
            </w:r>
          </w:p>
        </w:tc>
        <w:tc>
          <w:tcPr/>
          <w:p>
            <w:pPr>
              <w:pStyle w:val="Compact"/>
            </w:pPr>
            <w:r>
              <w:t xml:space="preserve">High</w:t>
            </w:r>
          </w:p>
        </w:tc>
        <w:tc>
          <w:tcPr/>
          <w:p>
            <w:pPr>
              <w:pStyle w:val="Compact"/>
            </w:pPr>
            <w:r>
              <w:t xml:space="preserve">Effective burden 25–40% revenue</w:t>
            </w:r>
          </w:p>
        </w:tc>
      </w:tr>
      <w:tr>
        <w:tc>
          <w:tcPr/>
          <w:p>
            <w:pPr>
              <w:pStyle w:val="Compact"/>
            </w:pPr>
            <w:r>
              <w:t xml:space="preserve">B11</w:t>
            </w:r>
          </w:p>
        </w:tc>
        <w:tc>
          <w:tcPr/>
          <w:p>
            <w:pPr>
              <w:pStyle w:val="Compact"/>
            </w:pPr>
            <w:r>
              <w:t xml:space="preserve">Building permits / change-of-use / NEMA</w:t>
            </w:r>
          </w:p>
        </w:tc>
        <w:tc>
          <w:tcPr/>
          <w:p>
            <w:pPr>
              <w:pStyle w:val="Compact"/>
            </w:pPr>
            <w:r>
              <w:t xml:space="preserve">Universal</w:t>
            </w:r>
          </w:p>
        </w:tc>
        <w:tc>
          <w:tcPr/>
          <w:p>
            <w:pPr>
              <w:pStyle w:val="Compact"/>
            </w:pPr>
            <w:r>
              <w:t xml:space="preserve">Medium-High</w:t>
            </w:r>
          </w:p>
        </w:tc>
        <w:tc>
          <w:tcPr/>
          <w:p>
            <w:pPr>
              <w:pStyle w:val="Compact"/>
            </w:pPr>
            <w:r>
              <w:t xml:space="preserve">KSh 50K–2m, 4–16 weeks</w:t>
            </w:r>
          </w:p>
        </w:tc>
      </w:tr>
      <w:tr>
        <w:tc>
          <w:tcPr/>
          <w:p>
            <w:pPr>
              <w:pStyle w:val="Compact"/>
            </w:pPr>
            <w:r>
              <w:t xml:space="preserve">B12</w:t>
            </w:r>
          </w:p>
        </w:tc>
        <w:tc>
          <w:tcPr/>
          <w:p>
            <w:pPr>
              <w:pStyle w:val="Compact"/>
            </w:pPr>
            <w:r>
              <w:t xml:space="preserve">Distress for Rent — banned UG, still allowed KE (auctioneer 20-30% fee)</w:t>
            </w:r>
          </w:p>
        </w:tc>
        <w:tc>
          <w:tcPr/>
          <w:p>
            <w:pPr>
              <w:pStyle w:val="Compact"/>
            </w:pPr>
            <w:r>
              <w:t xml:space="preserve">KE / UG specific</w:t>
            </w:r>
          </w:p>
        </w:tc>
        <w:tc>
          <w:tcPr/>
          <w:p>
            <w:pPr>
              <w:pStyle w:val="Compact"/>
            </w:pPr>
            <w:r>
              <w:t xml:space="preserve">Medium — rarely used</w:t>
            </w:r>
          </w:p>
        </w:tc>
        <w:tc>
          <w:tcPr/>
          <w:p>
            <w:pPr>
              <w:pStyle w:val="Compact"/>
            </w:pPr>
            <w:r>
              <w:t xml:space="preserve">Auctioneer cost &gt; recovery</w:t>
            </w:r>
          </w:p>
        </w:tc>
      </w:tr>
      <w:tr>
        <w:tc>
          <w:tcPr/>
          <w:p>
            <w:pPr>
              <w:pStyle w:val="Compact"/>
            </w:pPr>
            <w:r>
              <w:t xml:space="preserve">B13</w:t>
            </w:r>
          </w:p>
        </w:tc>
        <w:tc>
          <w:tcPr/>
          <w:p>
            <w:pPr>
              <w:pStyle w:val="Compact"/>
            </w:pPr>
            <w:r>
              <w:t xml:space="preserve">Court backlog &amp; legal cost</w:t>
            </w:r>
          </w:p>
        </w:tc>
        <w:tc>
          <w:tcPr/>
          <w:p>
            <w:pPr>
              <w:pStyle w:val="Compact"/>
            </w:pPr>
            <w:r>
              <w:t xml:space="preserve">Universal</w:t>
            </w:r>
          </w:p>
        </w:tc>
        <w:tc>
          <w:tcPr/>
          <w:p>
            <w:pPr>
              <w:pStyle w:val="Compact"/>
            </w:pPr>
            <w:r>
              <w:t xml:space="preserve">High</w:t>
            </w:r>
          </w:p>
        </w:tc>
        <w:tc>
          <w:tcPr/>
          <w:p>
            <w:pPr>
              <w:pStyle w:val="Compact"/>
            </w:pPr>
            <w:r>
              <w:t xml:space="preserve">Tribunal 4–6m; courts 6–18m</w:t>
            </w:r>
          </w:p>
        </w:tc>
      </w:tr>
      <w:tr>
        <w:tc>
          <w:tcPr/>
          <w:p>
            <w:pPr>
              <w:pStyle w:val="Compact"/>
            </w:pPr>
            <w:r>
              <w:t xml:space="preserve">B14</w:t>
            </w:r>
          </w:p>
        </w:tc>
        <w:tc>
          <w:tcPr/>
          <w:p>
            <w:pPr>
              <w:pStyle w:val="Compact"/>
            </w:pPr>
            <w:r>
              <w:t xml:space="preserve">Land fraud /</w:t>
            </w:r>
            <w:r>
              <w:t xml:space="preserve"> </w:t>
            </w:r>
            <w:r>
              <w:t xml:space="preserve">“selling air”</w:t>
            </w:r>
            <w:r>
              <w:t xml:space="preserve"> </w:t>
            </w:r>
            <w:r>
              <w:t xml:space="preserve">/ multiple titles</w:t>
            </w:r>
          </w:p>
        </w:tc>
        <w:tc>
          <w:tcPr/>
          <w:p>
            <w:pPr>
              <w:pStyle w:val="Compact"/>
            </w:pPr>
            <w:r>
              <w:t xml:space="preserve">Universal</w:t>
            </w:r>
          </w:p>
        </w:tc>
        <w:tc>
          <w:tcPr/>
          <w:p>
            <w:pPr>
              <w:pStyle w:val="Compact"/>
            </w:pPr>
            <w:r>
              <w:t xml:space="preserve">Critical</w:t>
            </w:r>
          </w:p>
        </w:tc>
        <w:tc>
          <w:tcPr/>
          <w:p>
            <w:pPr>
              <w:pStyle w:val="Compact"/>
            </w:pPr>
            <w:r>
              <w:t xml:space="preserve">KE titling reform incomplete</w:t>
            </w:r>
          </w:p>
        </w:tc>
      </w:tr>
      <w:tr>
        <w:tc>
          <w:tcPr/>
          <w:p>
            <w:pPr>
              <w:pStyle w:val="Compact"/>
            </w:pPr>
            <w:r>
              <w:t xml:space="preserve">B15</w:t>
            </w:r>
          </w:p>
        </w:tc>
        <w:tc>
          <w:tcPr/>
          <w:p>
            <w:pPr>
              <w:pStyle w:val="Compact"/>
            </w:pPr>
            <w:r>
              <w:t xml:space="preserve">Election-cycle politicised mass evictions / squats</w:t>
            </w:r>
          </w:p>
        </w:tc>
        <w:tc>
          <w:tcPr/>
          <w:p>
            <w:pPr>
              <w:pStyle w:val="Compact"/>
            </w:pPr>
            <w:r>
              <w:t xml:space="preserve">UG, KE</w:t>
            </w:r>
          </w:p>
        </w:tc>
        <w:tc>
          <w:tcPr/>
          <w:p>
            <w:pPr>
              <w:pStyle w:val="Compact"/>
            </w:pPr>
            <w:r>
              <w:t xml:space="preserve">Critical episodically</w:t>
            </w:r>
          </w:p>
        </w:tc>
        <w:tc>
          <w:tcPr/>
          <w:p>
            <w:pPr>
              <w:pStyle w:val="Compact"/>
            </w:pPr>
            <w:r>
              <w:t xml:space="preserve">Nairobi informal settlements</w:t>
            </w:r>
          </w:p>
        </w:tc>
      </w:tr>
      <w:tr>
        <w:tc>
          <w:tcPr/>
          <w:p>
            <w:pPr>
              <w:pStyle w:val="Compact"/>
            </w:pPr>
            <w:r>
              <w:t xml:space="preserve">B16</w:t>
            </w:r>
          </w:p>
        </w:tc>
        <w:tc>
          <w:tcPr/>
          <w:p>
            <w:pPr>
              <w:pStyle w:val="Compact"/>
            </w:pPr>
            <w:r>
              <w:t xml:space="preserve">Death of tenant on premises</w:t>
            </w:r>
          </w:p>
        </w:tc>
        <w:tc>
          <w:tcPr/>
          <w:p>
            <w:pPr>
              <w:pStyle w:val="Compact"/>
            </w:pPr>
            <w:r>
              <w:t xml:space="preserve">Rare but unbounded</w:t>
            </w:r>
          </w:p>
        </w:tc>
        <w:tc>
          <w:tcPr/>
          <w:p>
            <w:pPr>
              <w:pStyle w:val="Compact"/>
            </w:pPr>
            <w:r>
              <w:t xml:space="preserve">Critical when triggered</w:t>
            </w:r>
          </w:p>
        </w:tc>
        <w:tc>
          <w:tcPr/>
          <w:p>
            <w:pPr>
              <w:pStyle w:val="Compact"/>
            </w:pPr>
            <w:r>
              <w:t xml:space="preserve">No clear legal framework</w:t>
            </w:r>
          </w:p>
        </w:tc>
      </w:tr>
    </w:tbl>
    <w:bookmarkEnd w:id="344"/>
    <w:bookmarkStart w:id="345" w:name="cross-cutting-risk-multipliers-2"/>
    <w:p>
      <w:pPr>
        <w:pStyle w:val="Heading4"/>
      </w:pPr>
      <w:r>
        <w:rPr>
          <w:rStyle w:val="SectionNumber"/>
        </w:rPr>
        <w:t xml:space="preserve">5.2.0.3</w:t>
      </w:r>
      <w:r>
        <w:tab/>
      </w:r>
      <w:r>
        <w:t xml:space="preserve">Cross-cutting risk multipliers</w:t>
      </w:r>
    </w:p>
    <w:p>
      <w:pPr>
        <w:pStyle w:val="Compact"/>
        <w:numPr>
          <w:ilvl w:val="0"/>
          <w:numId w:val="1086"/>
        </w:numPr>
      </w:pPr>
      <w:r>
        <w:rPr>
          <w:b/>
          <w:bCs/>
        </w:rPr>
        <w:t xml:space="preserve">Small landlords (&lt;10 units)</w:t>
      </w:r>
      <w:r>
        <w:t xml:space="preserve"> </w:t>
      </w:r>
      <w:r>
        <w:t xml:space="preserve">— disproportionately suffer A6, B5, B6, B10. Cannot afford CRB checks, insurance, professional management, full tax compliance.</w:t>
      </w:r>
    </w:p>
    <w:p>
      <w:pPr>
        <w:pStyle w:val="Compact"/>
        <w:numPr>
          <w:ilvl w:val="0"/>
          <w:numId w:val="1086"/>
        </w:numPr>
      </w:pPr>
      <w:r>
        <w:rPr>
          <w:b/>
          <w:bCs/>
        </w:rPr>
        <w:t xml:space="preserve">Landlords in informal segments</w:t>
      </w:r>
      <w:r>
        <w:t xml:space="preserve"> </w:t>
      </w:r>
      <w:r>
        <w:t xml:space="preserve">— disproportionately suffer A9, A10, A11, B4, B15. Cash dominant; eviction harder; political risk live.</w:t>
      </w:r>
    </w:p>
    <w:p>
      <w:pPr>
        <w:pStyle w:val="Compact"/>
        <w:numPr>
          <w:ilvl w:val="0"/>
          <w:numId w:val="1086"/>
        </w:numPr>
      </w:pPr>
      <w:r>
        <w:rPr>
          <w:b/>
          <w:bCs/>
        </w:rPr>
        <w:t xml:space="preserve">Landlords with imported-material stock (newer builds)</w:t>
      </w:r>
      <w:r>
        <w:t xml:space="preserve"> </w:t>
      </w:r>
      <w:r>
        <w:t xml:space="preserve">— disproportionately suffer B7. Older stock is FX-insulated.</w:t>
      </w:r>
    </w:p>
    <w:p>
      <w:pPr>
        <w:pStyle w:val="Compact"/>
        <w:numPr>
          <w:ilvl w:val="0"/>
          <w:numId w:val="1086"/>
        </w:numPr>
      </w:pPr>
      <w:r>
        <w:rPr>
          <w:b/>
          <w:bCs/>
        </w:rPr>
        <w:t xml:space="preserve">Landlords without written agreements (UG below UGX 500k threshold)</w:t>
      </w:r>
      <w:r>
        <w:t xml:space="preserve"> </w:t>
      </w:r>
      <w:r>
        <w:t xml:space="preserve">— disproportionately suffer A11–A13. Statutory tenancy protections work against them.</w:t>
      </w:r>
    </w:p>
    <w:p>
      <w:pPr>
        <w:pStyle w:val="Compact"/>
        <w:numPr>
          <w:ilvl w:val="0"/>
          <w:numId w:val="1086"/>
        </w:numPr>
      </w:pPr>
      <w:r>
        <w:rPr>
          <w:b/>
          <w:bCs/>
        </w:rPr>
        <w:t xml:space="preserve">Landlords running residential-commercial mixes</w:t>
      </w:r>
      <w:r>
        <w:t xml:space="preserve"> </w:t>
      </w:r>
      <w:r>
        <w:t xml:space="preserve">— disproportionately suffer A14 (church / bar conversions).</w:t>
      </w:r>
    </w:p>
    <w:bookmarkEnd w:id="345"/>
    <w:bookmarkStart w:id="346" w:name="X9ad6b052baa729d9dbecb0849eaa00c9f9ce7db"/>
    <w:p>
      <w:pPr>
        <w:pStyle w:val="Heading4"/>
      </w:pPr>
      <w:r>
        <w:rPr>
          <w:rStyle w:val="SectionNumber"/>
        </w:rPr>
        <w:t xml:space="preserve">5.2.0.4</w:t>
      </w:r>
      <w:r>
        <w:tab/>
      </w:r>
      <w:r>
        <w:t xml:space="preserve">Severity-weighted top 5 for product strategy</w:t>
      </w:r>
    </w:p>
    <w:p>
      <w:pPr>
        <w:pStyle w:val="Compact"/>
        <w:numPr>
          <w:ilvl w:val="0"/>
          <w:numId w:val="1087"/>
        </w:numPr>
      </w:pPr>
      <w:r>
        <w:rPr>
          <w:b/>
          <w:bCs/>
        </w:rPr>
        <w:t xml:space="preserve">A11 — Eviction delays</w:t>
      </w:r>
      <w:r>
        <w:t xml:space="preserve"> </w:t>
      </w:r>
      <w:r>
        <w:t xml:space="preserve">(universal, critical, structural)</w:t>
      </w:r>
    </w:p>
    <w:p>
      <w:pPr>
        <w:pStyle w:val="Compact"/>
        <w:numPr>
          <w:ilvl w:val="0"/>
          <w:numId w:val="1087"/>
        </w:numPr>
      </w:pPr>
      <w:r>
        <w:rPr>
          <w:b/>
          <w:bCs/>
        </w:rPr>
        <w:t xml:space="preserve">A6 + A5 — Tenant screening blindness</w:t>
      </w:r>
      <w:r>
        <w:t xml:space="preserve"> </w:t>
      </w:r>
      <w:r>
        <w:t xml:space="preserve">(universal, high, addressable)</w:t>
      </w:r>
    </w:p>
    <w:p>
      <w:pPr>
        <w:pStyle w:val="Compact"/>
        <w:numPr>
          <w:ilvl w:val="0"/>
          <w:numId w:val="1087"/>
        </w:numPr>
      </w:pPr>
      <w:r>
        <w:rPr>
          <w:b/>
          <w:bCs/>
        </w:rPr>
        <w:t xml:space="preserve">A10 — Default rates</w:t>
      </w:r>
      <w:r>
        <w:t xml:space="preserve"> </w:t>
      </w:r>
      <w:r>
        <w:t xml:space="preserve">(high, critical, recurring)</w:t>
      </w:r>
    </w:p>
    <w:p>
      <w:pPr>
        <w:pStyle w:val="Compact"/>
        <w:numPr>
          <w:ilvl w:val="0"/>
          <w:numId w:val="1087"/>
        </w:numPr>
      </w:pPr>
      <w:r>
        <w:rPr>
          <w:b/>
          <w:bCs/>
        </w:rPr>
        <w:t xml:space="preserve">B5 — Insurance gap</w:t>
      </w:r>
      <w:r>
        <w:t xml:space="preserve"> </w:t>
      </w:r>
      <w:r>
        <w:t xml:space="preserve">(universal, critical when triggered)</w:t>
      </w:r>
    </w:p>
    <w:p>
      <w:pPr>
        <w:pStyle w:val="Compact"/>
        <w:numPr>
          <w:ilvl w:val="0"/>
          <w:numId w:val="1087"/>
        </w:numPr>
      </w:pPr>
      <w:r>
        <w:rPr>
          <w:b/>
          <w:bCs/>
        </w:rPr>
        <w:t xml:space="preserve">A11 + A2 — Vacancy &amp; broker cost</w:t>
      </w:r>
      <w:r>
        <w:t xml:space="preserve"> </w:t>
      </w:r>
      <w:r>
        <w:t xml:space="preserve">(universal, high, ongoing)</w:t>
      </w:r>
    </w:p>
    <w:p>
      <w:pPr>
        <w:pStyle w:val="FirstParagraph"/>
      </w:pPr>
      <w:r>
        <w:t xml:space="preserve">These five define where any landlord-facing product must focus to earn willingness-to-pay.</w:t>
      </w:r>
    </w:p>
    <w:bookmarkEnd w:id="346"/>
    <w:bookmarkStart w:id="347" w:name="whats-not-yet-mapped-2"/>
    <w:p>
      <w:pPr>
        <w:pStyle w:val="Heading4"/>
      </w:pPr>
      <w:r>
        <w:rPr>
          <w:rStyle w:val="SectionNumber"/>
        </w:rPr>
        <w:t xml:space="preserve">5.2.0.5</w:t>
      </w:r>
      <w:r>
        <w:tab/>
      </w:r>
      <w:r>
        <w:t xml:space="preserve">What’s not yet mapped</w:t>
      </w:r>
    </w:p>
    <w:p>
      <w:pPr>
        <w:pStyle w:val="Compact"/>
        <w:numPr>
          <w:ilvl w:val="0"/>
          <w:numId w:val="1088"/>
        </w:numPr>
      </w:pPr>
      <w:r>
        <w:rPr>
          <w:b/>
          <w:bCs/>
        </w:rPr>
        <w:t xml:space="preserve">Female landlords</w:t>
      </w:r>
      <w:r>
        <w:t xml:space="preserve"> </w:t>
      </w:r>
      <w:r>
        <w:t xml:space="preserve">as a distinct cohort (same gap as in</w:t>
      </w:r>
      <w:r>
        <w:t xml:space="preserve"> </w:t>
      </w:r>
      <w:r>
        <w:rPr>
          <w:rStyle w:val="VerbatimChar"/>
        </w:rPr>
        <w:t xml:space="preserve">owners/</w:t>
      </w:r>
      <w:r>
        <w:t xml:space="preserve"> </w:t>
      </w:r>
      <w:r>
        <w:t xml:space="preserve">research)</w:t>
      </w:r>
    </w:p>
    <w:p>
      <w:pPr>
        <w:pStyle w:val="Compact"/>
        <w:numPr>
          <w:ilvl w:val="0"/>
          <w:numId w:val="1088"/>
        </w:numPr>
      </w:pPr>
      <w:r>
        <w:rPr>
          <w:b/>
          <w:bCs/>
        </w:rPr>
        <w:t xml:space="preserve">Landlords in informal settlements (Mathare, Kibera, Kawangware, Bwaise)</w:t>
      </w:r>
      <w:r>
        <w:t xml:space="preserve"> </w:t>
      </w:r>
      <w:r>
        <w:t xml:space="preserve">— different operating logic, almost no published data</w:t>
      </w:r>
    </w:p>
    <w:p>
      <w:pPr>
        <w:pStyle w:val="Compact"/>
        <w:numPr>
          <w:ilvl w:val="0"/>
          <w:numId w:val="1088"/>
        </w:numPr>
      </w:pPr>
      <w:r>
        <w:rPr>
          <w:b/>
          <w:bCs/>
        </w:rPr>
        <w:t xml:space="preserve">Multi-property family-owned portfolios</w:t>
      </w:r>
      <w:r>
        <w:t xml:space="preserve"> </w:t>
      </w:r>
      <w:r>
        <w:t xml:space="preserve">— succession &amp; inheritance dynamics</w:t>
      </w:r>
    </w:p>
    <w:p>
      <w:pPr>
        <w:pStyle w:val="Compact"/>
        <w:numPr>
          <w:ilvl w:val="0"/>
          <w:numId w:val="1088"/>
        </w:numPr>
      </w:pPr>
      <w:r>
        <w:rPr>
          <w:b/>
          <w:bCs/>
        </w:rPr>
        <w:t xml:space="preserve">Diaspora-owned units</w:t>
      </w:r>
      <w:r>
        <w:t xml:space="preserve"> </w:t>
      </w:r>
      <w:r>
        <w:t xml:space="preserve">(remittance-funded) — managed remotely, distinct pain</w:t>
      </w:r>
    </w:p>
    <w:p>
      <w:pPr>
        <w:pStyle w:val="Compact"/>
        <w:numPr>
          <w:ilvl w:val="0"/>
          <w:numId w:val="1088"/>
        </w:numPr>
      </w:pPr>
      <w:r>
        <w:rPr>
          <w:b/>
          <w:bCs/>
        </w:rPr>
        <w:t xml:space="preserve">Co-living / serviced-apartment operators</w:t>
      </w:r>
      <w:r>
        <w:t xml:space="preserve"> </w:t>
      </w:r>
      <w:r>
        <w:t xml:space="preserve">as a distinct segment</w:t>
      </w:r>
    </w:p>
    <w:p>
      <w:pPr>
        <w:pStyle w:val="Compact"/>
        <w:numPr>
          <w:ilvl w:val="0"/>
          <w:numId w:val="1088"/>
        </w:numPr>
      </w:pPr>
      <w:r>
        <w:rPr>
          <w:b/>
          <w:bCs/>
        </w:rPr>
        <w:t xml:space="preserve">NGO / mission-affiliated landlord</w:t>
      </w:r>
      <w:r>
        <w:t xml:space="preserve"> </w:t>
      </w:r>
      <w:r>
        <w:t xml:space="preserve">— distinct cost &amp; rent structures</w:t>
      </w:r>
    </w:p>
    <w:bookmarkEnd w:id="347"/>
    <w:bookmarkEnd w:id="348"/>
    <w:bookmarkStart w:id="356" w:name="country-by-country-breakdown-2"/>
    <w:p>
      <w:pPr>
        <w:pStyle w:val="Heading2"/>
      </w:pPr>
      <w:r>
        <w:rPr>
          <w:rStyle w:val="SectionNumber"/>
        </w:rPr>
        <w:t xml:space="preserve">5.3</w:t>
      </w:r>
      <w:r>
        <w:tab/>
      </w:r>
      <w:r>
        <w:t xml:space="preserve">5.3 Country-by-country breakdown</w:t>
      </w:r>
    </w:p>
    <w:p>
      <w:pPr>
        <w:pStyle w:val="FirstParagraph"/>
      </w:pPr>
      <w:r>
        <w:t xml:space="preserve">A maturity gradient runs across the region — Kenya most institutionalised, Burundi / South Sudan least. The dominant pain shifts as the market formalises.</w:t>
      </w:r>
    </w:p>
    <w:bookmarkStart w:id="349" w:name="kenya-most-mature-eviction-clogged"/>
    <w:p>
      <w:pPr>
        <w:pStyle w:val="Heading4"/>
      </w:pPr>
      <w:r>
        <w:rPr>
          <w:rStyle w:val="SectionNumber"/>
        </w:rPr>
        <w:t xml:space="preserve">5.3.0.1</w:t>
      </w:r>
      <w:r>
        <w:tab/>
      </w:r>
      <w:r>
        <w:t xml:space="preserve">Kenya — most mature, eviction-clogged</w:t>
      </w:r>
    </w:p>
    <w:p>
      <w:pPr>
        <w:pStyle w:val="FirstParagraph"/>
      </w:pPr>
      <w:r>
        <w:rPr>
          <w:b/>
          <w:bCs/>
        </w:rPr>
        <w:t xml:space="preserve">Market shape:</w:t>
      </w:r>
      <w:r>
        <w:t xml:space="preserve"> </w:t>
      </w:r>
      <w:r>
        <w:t xml:space="preserve">Largest formal sector. Real platforms (BuyRent, Property24, Hass index, Cytonn quarterly). Functioning Rent Tribunal. CRBs available. Mortgage penetration 3.6% — still low globally, highest regionally.</w:t>
      </w:r>
    </w:p>
    <w:p>
      <w:pPr>
        <w:pStyle w:val="BodyText"/>
      </w:pPr>
      <w:r>
        <w:rPr>
          <w:b/>
          <w:bCs/>
        </w:rPr>
        <w:t xml:space="preserve">Top pain:</w:t>
      </w:r>
      <w:r>
        <w:t xml:space="preserve"> </w:t>
      </w:r>
      <w:r>
        <w:rPr>
          <w:b/>
          <w:bCs/>
        </w:rPr>
        <w:t xml:space="preserve">7–11-month eviction delays</w:t>
      </w:r>
      <w:r>
        <w:t xml:space="preserve"> </w:t>
      </w:r>
      <w:r>
        <w:t xml:space="preserve">in magistrate court. Default-recovery is the single most-cited landlord complaint.</w:t>
      </w:r>
    </w:p>
    <w:p>
      <w:pPr>
        <w:pStyle w:val="BodyText"/>
      </w:pPr>
      <w:r>
        <w:rPr>
          <w:b/>
          <w:bCs/>
        </w:rPr>
        <w:t xml:space="preserve">Defining laws:</w:t>
      </w:r>
      <w:r>
        <w:t xml:space="preserve"> </w:t>
      </w:r>
      <w:r>
        <w:t xml:space="preserve">- Rent Restriction Act 1982 (90-day notice, 1×/year cap)</w:t>
      </w:r>
      <w:r>
        <w:t xml:space="preserve"> </w:t>
      </w:r>
      <w:r>
        <w:t xml:space="preserve">- Landlord-Tenant Bill 2021 — still pending as of 2026</w:t>
      </w:r>
      <w:r>
        <w:t xml:space="preserve"> </w:t>
      </w:r>
      <w:r>
        <w:t xml:space="preserve">- Distress for Rent Act — operative; auctioneer model with 20–30% fees</w:t>
      </w:r>
      <w:r>
        <w:t xml:space="preserve"> </w:t>
      </w:r>
      <w:r>
        <w:t xml:space="preserve">- Rental Income Tax 7.5% (KSh 280K–15m / year); monthly iTax filing</w:t>
      </w:r>
      <w:r>
        <w:t xml:space="preserve"> </w:t>
      </w:r>
      <w:r>
        <w:t xml:space="preserve">- Nairobi land rates 0.115% property + 1% unimproved site value</w:t>
      </w:r>
    </w:p>
    <w:p>
      <w:pPr>
        <w:pStyle w:val="BodyText"/>
      </w:pPr>
      <w:r>
        <w:rPr>
          <w:b/>
          <w:bCs/>
        </w:rPr>
        <w:t xml:space="preserve">Recent precedent:</w:t>
      </w:r>
      <w:r>
        <w:t xml:space="preserve"> </w:t>
      </w:r>
      <w:r>
        <w:t xml:space="preserve">-</w:t>
      </w:r>
      <w:r>
        <w:t xml:space="preserve"> </w:t>
      </w:r>
      <w:r>
        <w:rPr>
          <w:i/>
          <w:iCs/>
        </w:rPr>
        <w:t xml:space="preserve">Tribunal Case E007 of 2024</w:t>
      </w:r>
      <w:r>
        <w:t xml:space="preserve"> </w:t>
      </w:r>
      <w:r>
        <w:t xml:space="preserve">— 60-day deposit refund mandate</w:t>
      </w:r>
      <w:r>
        <w:t xml:space="preserve"> </w:t>
      </w:r>
      <w:r>
        <w:t xml:space="preserve">-</w:t>
      </w:r>
      <w:r>
        <w:t xml:space="preserve"> </w:t>
      </w:r>
      <w:r>
        <w:rPr>
          <w:i/>
          <w:iCs/>
        </w:rPr>
        <w:t xml:space="preserve">Muhanda v LP Holdings (2025)</w:t>
      </w:r>
      <w:r>
        <w:t xml:space="preserve"> </w:t>
      </w:r>
      <w:r>
        <w:t xml:space="preserve">— Small Claims Court has deposit-refund jurisdiction</w:t>
      </w:r>
    </w:p>
    <w:p>
      <w:pPr>
        <w:pStyle w:val="BodyText"/>
      </w:pPr>
      <w:r>
        <w:rPr>
          <w:b/>
          <w:bCs/>
        </w:rPr>
        <w:t xml:space="preserve">Currency exposure:</w:t>
      </w:r>
      <w:r>
        <w:t xml:space="preserve"> </w:t>
      </w:r>
      <w:r>
        <w:t xml:space="preserve">KSh -26.8% vs USD 2022–23 → +30–50% material costs.</w:t>
      </w:r>
    </w:p>
    <w:p>
      <w:pPr>
        <w:pStyle w:val="BodyText"/>
      </w:pPr>
      <w:r>
        <w:rPr>
          <w:b/>
          <w:bCs/>
        </w:rPr>
        <w:t xml:space="preserve">Opportunity:</w:t>
      </w:r>
      <w:r>
        <w:t xml:space="preserve"> </w:t>
      </w:r>
      <w:r>
        <w:t xml:space="preserve">PropTech still nascent (&lt;5% CRB adoption); Tribunal improving but backlogged; Small Claims Court is now a fast deposit-refund lever.</w:t>
      </w:r>
    </w:p>
    <w:bookmarkEnd w:id="349"/>
    <w:bookmarkStart w:id="350" w:name="uganda-rapidly-formalising"/>
    <w:p>
      <w:pPr>
        <w:pStyle w:val="Heading4"/>
      </w:pPr>
      <w:r>
        <w:rPr>
          <w:rStyle w:val="SectionNumber"/>
        </w:rPr>
        <w:t xml:space="preserve">5.3.0.2</w:t>
      </w:r>
      <w:r>
        <w:tab/>
      </w:r>
      <w:r>
        <w:t xml:space="preserve">Uganda — rapidly formalising</w:t>
      </w:r>
    </w:p>
    <w:p>
      <w:pPr>
        <w:pStyle w:val="FirstParagraph"/>
      </w:pPr>
      <w:r>
        <w:rPr>
          <w:b/>
          <w:bCs/>
        </w:rPr>
        <w:t xml:space="preserve">Market shape:</w:t>
      </w:r>
      <w:r>
        <w:t xml:space="preserve"> </w:t>
      </w:r>
      <w:r>
        <w:t xml:space="preserve">Real Muloodi pioneers zero-commission listings; AREA Uganda MLS expanding. Mobile-money penetration high. Mortgage penetration &lt;3.6%.</w:t>
      </w:r>
    </w:p>
    <w:p>
      <w:pPr>
        <w:pStyle w:val="BodyText"/>
      </w:pPr>
      <w:r>
        <w:rPr>
          <w:b/>
          <w:bCs/>
        </w:rPr>
        <w:t xml:space="preserve">Top pain:</w:t>
      </w:r>
      <w:r>
        <w:t xml:space="preserve"> </w:t>
      </w:r>
      <w:r>
        <w:t xml:space="preserve">Refugee / migrant tenant discrimination is endemic; informal economy still dominates.</w:t>
      </w:r>
    </w:p>
    <w:p>
      <w:pPr>
        <w:pStyle w:val="BodyText"/>
      </w:pPr>
      <w:r>
        <w:rPr>
          <w:b/>
          <w:bCs/>
        </w:rPr>
        <w:t xml:space="preserve">Defining laws:</w:t>
      </w:r>
      <w:r>
        <w:t xml:space="preserve"> </w:t>
      </w:r>
      <w:r>
        <w:t xml:space="preserve">-</w:t>
      </w:r>
      <w:r>
        <w:t xml:space="preserve"> </w:t>
      </w:r>
      <w:r>
        <w:rPr>
          <w:b/>
          <w:bCs/>
        </w:rPr>
        <w:t xml:space="preserve">Landlord &amp; Tenant Act 2022</w:t>
      </w:r>
      <w:r>
        <w:t xml:space="preserve"> </w:t>
      </w:r>
      <w:r>
        <w:t xml:space="preserve">— written agreements &gt;UGX 500k; 30-day non-payment notice;</w:t>
      </w:r>
      <w:r>
        <w:t xml:space="preserve"> </w:t>
      </w:r>
      <w:r>
        <w:rPr>
          <w:b/>
          <w:bCs/>
        </w:rPr>
        <w:t xml:space="preserve">distress for rent abolished</w:t>
      </w:r>
      <w:r>
        <w:t xml:space="preserve">; 3 months’ rent compensation for unlawful eviction</w:t>
      </w:r>
      <w:r>
        <w:t xml:space="preserve"> </w:t>
      </w:r>
      <w:r>
        <w:t xml:space="preserve">- No tribunal — Magistrate Courts only; backlog 4–8 months; High Court 12–18 months</w:t>
      </w:r>
      <w:r>
        <w:t xml:space="preserve"> </w:t>
      </w:r>
      <w:r>
        <w:t xml:space="preserve">- KCCA Property Rates 6% rateable value</w:t>
      </w:r>
      <w:r>
        <w:t xml:space="preserve"> </w:t>
      </w:r>
      <w:r>
        <w:t xml:space="preserve">- URA Rental Income Tax + Local Hotel Tax + VAT (above UGX 150m)</w:t>
      </w:r>
    </w:p>
    <w:p>
      <w:pPr>
        <w:pStyle w:val="BodyText"/>
      </w:pPr>
      <w:r>
        <w:rPr>
          <w:b/>
          <w:bCs/>
        </w:rPr>
        <w:t xml:space="preserve">Recent precedent:</w:t>
      </w:r>
      <w:r>
        <w:t xml:space="preserve"> </w:t>
      </w:r>
      <w:r>
        <w:t xml:space="preserve">-</w:t>
      </w:r>
      <w:r>
        <w:t xml:space="preserve"> </w:t>
      </w:r>
      <w:r>
        <w:rPr>
          <w:i/>
          <w:iCs/>
        </w:rPr>
        <w:t xml:space="preserve">Komakech &amp; 7 Ors v Ayaa &amp; Anor (2018)</w:t>
      </w:r>
      <w:r>
        <w:t xml:space="preserve"> </w:t>
      </w:r>
      <w:r>
        <w:t xml:space="preserve">— eviction requires court order; forcible removal unlawful even after lease expiry; statutory tenancy protects holdover</w:t>
      </w:r>
    </w:p>
    <w:p>
      <w:pPr>
        <w:pStyle w:val="BodyText"/>
      </w:pPr>
      <w:r>
        <w:rPr>
          <w:b/>
          <w:bCs/>
        </w:rPr>
        <w:t xml:space="preserve">Opportunity:</w:t>
      </w:r>
      <w:r>
        <w:t xml:space="preserve"> </w:t>
      </w:r>
      <w:r>
        <w:t xml:space="preserve">L&amp;T Act provides framework that compliance products can sit on; mobile money makes rent-collection automation easy.</w:t>
      </w:r>
    </w:p>
    <w:bookmarkEnd w:id="350"/>
    <w:bookmarkStart w:id="351" w:name="tanzania-unregulated-dalali-dominant"/>
    <w:p>
      <w:pPr>
        <w:pStyle w:val="Heading4"/>
      </w:pPr>
      <w:r>
        <w:rPr>
          <w:rStyle w:val="SectionNumber"/>
        </w:rPr>
        <w:t xml:space="preserve">5.3.0.3</w:t>
      </w:r>
      <w:r>
        <w:tab/>
      </w:r>
      <w:r>
        <w:t xml:space="preserve">Tanzania — unregulated, dalali-dominant</w:t>
      </w:r>
    </w:p>
    <w:p>
      <w:pPr>
        <w:pStyle w:val="FirstParagraph"/>
      </w:pPr>
      <w:r>
        <w:rPr>
          <w:b/>
          <w:bCs/>
        </w:rPr>
        <w:t xml:space="preserve">Market shape:</w:t>
      </w:r>
      <w:r>
        <w:t xml:space="preserve"> </w:t>
      </w:r>
      <w:r>
        <w:rPr>
          <w:i/>
          <w:iCs/>
        </w:rPr>
        <w:t xml:space="preserve">Dalalis</w:t>
      </w:r>
      <w:r>
        <w:t xml:space="preserve"> </w:t>
      </w:r>
      <w:r>
        <w:t xml:space="preserve">(informal brokers) dominate. Government Nov 2021 ban on the 1-month-rent broker fee paid by tenants is</w:t>
      </w:r>
      <w:r>
        <w:t xml:space="preserve"> </w:t>
      </w:r>
      <w:r>
        <w:rPr>
          <w:b/>
          <w:bCs/>
        </w:rPr>
        <w:t xml:space="preserve">not enforced</w:t>
      </w:r>
      <w:r>
        <w:t xml:space="preserve">. PropTech blue ocean.</w:t>
      </w:r>
    </w:p>
    <w:p>
      <w:pPr>
        <w:pStyle w:val="BodyText"/>
      </w:pPr>
      <w:r>
        <w:rPr>
          <w:b/>
          <w:bCs/>
        </w:rPr>
        <w:t xml:space="preserve">Top pain:</w:t>
      </w:r>
      <w:r>
        <w:t xml:space="preserve"> </w:t>
      </w:r>
      <w:r>
        <w:t xml:space="preserve">Unregulated broker layer. Currency depreciation. Arbitrary rent escalation with no statutory cap.</w:t>
      </w:r>
    </w:p>
    <w:p>
      <w:pPr>
        <w:pStyle w:val="BodyText"/>
      </w:pPr>
      <w:r>
        <w:rPr>
          <w:b/>
          <w:bCs/>
        </w:rPr>
        <w:t xml:space="preserve">Defining laws:</w:t>
      </w:r>
      <w:r>
        <w:t xml:space="preserve"> </w:t>
      </w:r>
      <w:r>
        <w:t xml:space="preserve">- Rent Restriction Act 1984 —</w:t>
      </w:r>
      <w:r>
        <w:t xml:space="preserve"> </w:t>
      </w:r>
      <w:r>
        <w:rPr>
          <w:i/>
          <w:iCs/>
        </w:rPr>
        <w:t xml:space="preserve">repealed in practice</w:t>
      </w:r>
      <w:r>
        <w:t xml:space="preserve"> </w:t>
      </w:r>
      <w:r>
        <w:t xml:space="preserve">- Land Act 1999 — abolished distress; requires summary judgment</w:t>
      </w:r>
      <w:r>
        <w:t xml:space="preserve"> </w:t>
      </w:r>
      <w:r>
        <w:t xml:space="preserve">-</w:t>
      </w:r>
      <w:r>
        <w:t xml:space="preserve"> </w:t>
      </w:r>
      <w:r>
        <w:t xml:space="preserve">“Private matter”</w:t>
      </w:r>
      <w:r>
        <w:t xml:space="preserve"> </w:t>
      </w:r>
      <w:r>
        <w:t xml:space="preserve">doctrine; courts 8–12 months</w:t>
      </w:r>
    </w:p>
    <w:p>
      <w:pPr>
        <w:pStyle w:val="BodyText"/>
      </w:pPr>
      <w:r>
        <w:rPr>
          <w:b/>
          <w:bCs/>
        </w:rPr>
        <w:t xml:space="preserve">Recent move:</w:t>
      </w:r>
      <w:r>
        <w:t xml:space="preserve"> </w:t>
      </w:r>
      <w:r>
        <w:t xml:space="preserve">Government regulatory body announced March 2025 — direction of travel towards regulation but framework not yet in force.</w:t>
      </w:r>
    </w:p>
    <w:p>
      <w:pPr>
        <w:pStyle w:val="BodyText"/>
      </w:pPr>
      <w:r>
        <w:rPr>
          <w:b/>
          <w:bCs/>
        </w:rPr>
        <w:t xml:space="preserve">Opportunity:</w:t>
      </w:r>
      <w:r>
        <w:t xml:space="preserve"> </w:t>
      </w:r>
      <w:r>
        <w:t xml:space="preserve">Greenfield for any platform that can establish standards before formal regulation arrives.</w:t>
      </w:r>
    </w:p>
    <w:bookmarkEnd w:id="351"/>
    <w:bookmarkStart w:id="352" w:name="rwanda-small-fast-formal"/>
    <w:p>
      <w:pPr>
        <w:pStyle w:val="Heading4"/>
      </w:pPr>
      <w:r>
        <w:rPr>
          <w:rStyle w:val="SectionNumber"/>
        </w:rPr>
        <w:t xml:space="preserve">5.3.0.4</w:t>
      </w:r>
      <w:r>
        <w:tab/>
      </w:r>
      <w:r>
        <w:t xml:space="preserve">Rwanda — small, fast, formal</w:t>
      </w:r>
    </w:p>
    <w:p>
      <w:pPr>
        <w:pStyle w:val="FirstParagraph"/>
      </w:pPr>
      <w:r>
        <w:rPr>
          <w:b/>
          <w:bCs/>
        </w:rPr>
        <w:t xml:space="preserve">Market shape:</w:t>
      </w:r>
      <w:r>
        <w:t xml:space="preserve"> </w:t>
      </w:r>
      <w:r>
        <w:t xml:space="preserve">Emerging formal sector; expat-driven demand around Kacyiru, Nyarutarama, Kimihurura.</w:t>
      </w:r>
    </w:p>
    <w:p>
      <w:pPr>
        <w:pStyle w:val="BodyText"/>
      </w:pPr>
      <w:r>
        <w:rPr>
          <w:b/>
          <w:bCs/>
        </w:rPr>
        <w:t xml:space="preserve">Top pain:</w:t>
      </w:r>
      <w:r>
        <w:t xml:space="preserve"> </w:t>
      </w:r>
      <w:r>
        <w:t xml:space="preserve">Limited mortgage financing; expat preference bias against locals.</w:t>
      </w:r>
    </w:p>
    <w:p>
      <w:pPr>
        <w:pStyle w:val="BodyText"/>
      </w:pPr>
      <w:r>
        <w:rPr>
          <w:b/>
          <w:bCs/>
        </w:rPr>
        <w:t xml:space="preserve">Defining laws:</w:t>
      </w:r>
      <w:r>
        <w:t xml:space="preserve"> </w:t>
      </w:r>
      <w:r>
        <w:t xml:space="preserve">Written leases mandated;</w:t>
      </w:r>
      <w:r>
        <w:t xml:space="preserve"> </w:t>
      </w:r>
      <w:r>
        <w:rPr>
          <w:b/>
          <w:bCs/>
        </w:rPr>
        <w:t xml:space="preserve">fastest courts in EA at 3–5 months</w:t>
      </w:r>
      <w:r>
        <w:t xml:space="preserve">.</w:t>
      </w:r>
    </w:p>
    <w:p>
      <w:pPr>
        <w:pStyle w:val="BodyText"/>
      </w:pPr>
      <w:r>
        <w:rPr>
          <w:b/>
          <w:bCs/>
        </w:rPr>
        <w:t xml:space="preserve">Opportunity:</w:t>
      </w:r>
      <w:r>
        <w:t xml:space="preserve"> </w:t>
      </w:r>
      <w:r>
        <w:t xml:space="preserve">PropTech underserved; government housing support active; the 3–5 month court window is a genuine competitive advantage versus EA peers.</w:t>
      </w:r>
    </w:p>
    <w:bookmarkEnd w:id="352"/>
    <w:bookmarkStart w:id="353" w:name="burundi-crisis-driven"/>
    <w:p>
      <w:pPr>
        <w:pStyle w:val="Heading4"/>
      </w:pPr>
      <w:r>
        <w:rPr>
          <w:rStyle w:val="SectionNumber"/>
        </w:rPr>
        <w:t xml:space="preserve">5.3.0.5</w:t>
      </w:r>
      <w:r>
        <w:tab/>
      </w:r>
      <w:r>
        <w:t xml:space="preserve">Burundi — crisis-driven</w:t>
      </w:r>
    </w:p>
    <w:p>
      <w:pPr>
        <w:pStyle w:val="FirstParagraph"/>
      </w:pPr>
      <w:r>
        <w:rPr>
          <w:b/>
          <w:bCs/>
        </w:rPr>
        <w:t xml:space="preserve">Market shape:</w:t>
      </w:r>
      <w:r>
        <w:t xml:space="preserve"> </w:t>
      </w:r>
      <w:r>
        <w:t xml:space="preserve">Rent inflation has doubled rents in &lt;12 months in some Bujumbura segments. Tenant affordability collapse.</w:t>
      </w:r>
    </w:p>
    <w:p>
      <w:pPr>
        <w:pStyle w:val="BodyText"/>
      </w:pPr>
      <w:r>
        <w:rPr>
          <w:b/>
          <w:bCs/>
        </w:rPr>
        <w:t xml:space="preserve">Top pain:</w:t>
      </w:r>
      <w:r>
        <w:t xml:space="preserve"> </w:t>
      </w:r>
      <w:r>
        <w:t xml:space="preserve">Affordability collapse; no legal framework.</w:t>
      </w:r>
    </w:p>
    <w:p>
      <w:pPr>
        <w:pStyle w:val="BodyText"/>
      </w:pPr>
      <w:r>
        <w:rPr>
          <w:b/>
          <w:bCs/>
        </w:rPr>
        <w:t xml:space="preserve">Recent move:</w:t>
      </w:r>
      <w:r>
        <w:t xml:space="preserve"> </w:t>
      </w:r>
      <w:r>
        <w:t xml:space="preserve">Regulatory development announced 2025.</w:t>
      </w:r>
    </w:p>
    <w:p>
      <w:pPr>
        <w:pStyle w:val="BodyText"/>
      </w:pPr>
      <w:r>
        <w:rPr>
          <w:b/>
          <w:bCs/>
        </w:rPr>
        <w:t xml:space="preserve">Opportunity:</w:t>
      </w:r>
      <w:r>
        <w:t xml:space="preserve"> </w:t>
      </w:r>
      <w:r>
        <w:t xml:space="preserve">Limited near-term, but post-stabilisation a regulatory anchor + currency-stable rent platform could lead.</w:t>
      </w:r>
    </w:p>
    <w:bookmarkEnd w:id="353"/>
    <w:bookmarkStart w:id="354" w:name="X577c686e57770040162d7c145d1790688678ccf"/>
    <w:p>
      <w:pPr>
        <w:pStyle w:val="Heading4"/>
      </w:pPr>
      <w:r>
        <w:rPr>
          <w:rStyle w:val="SectionNumber"/>
        </w:rPr>
        <w:t xml:space="preserve">5.3.0.6</w:t>
      </w:r>
      <w:r>
        <w:tab/>
      </w:r>
      <w:r>
        <w:t xml:space="preserve">South Sudan (Juba) — conflict-driven, bifurcated</w:t>
      </w:r>
    </w:p>
    <w:p>
      <w:pPr>
        <w:pStyle w:val="FirstParagraph"/>
      </w:pPr>
      <w:r>
        <w:rPr>
          <w:b/>
          <w:bCs/>
        </w:rPr>
        <w:t xml:space="preserve">Market shape:</w:t>
      </w:r>
      <w:r>
        <w:t xml:space="preserve"> </w:t>
      </w:r>
      <w:r>
        <w:t xml:space="preserve">Luxury (international staff) versus low-income, with land rights precarious in both segments.</w:t>
      </w:r>
    </w:p>
    <w:p>
      <w:pPr>
        <w:pStyle w:val="BodyText"/>
      </w:pPr>
      <w:r>
        <w:rPr>
          <w:b/>
          <w:bCs/>
        </w:rPr>
        <w:t xml:space="preserve">Top pain:</w:t>
      </w:r>
      <w:r>
        <w:t xml:space="preserve"> </w:t>
      </w:r>
      <w:r>
        <w:t xml:space="preserve">Land disputes, infrastructure scarcity, currency volatility.</w:t>
      </w:r>
    </w:p>
    <w:p>
      <w:pPr>
        <w:pStyle w:val="BodyText"/>
      </w:pPr>
      <w:r>
        <w:rPr>
          <w:b/>
          <w:bCs/>
        </w:rPr>
        <w:t xml:space="preserve">Opportunity:</w:t>
      </w:r>
      <w:r>
        <w:t xml:space="preserve"> </w:t>
      </w:r>
      <w:r>
        <w:t xml:space="preserve">Long-tail post-conflict reconstruction. Institutional investor interest possible if security stabilises.</w:t>
      </w:r>
    </w:p>
    <w:bookmarkEnd w:id="354"/>
    <w:bookmarkStart w:id="355" w:name="cross-country-pattern-2"/>
    <w:p>
      <w:pPr>
        <w:pStyle w:val="Heading4"/>
      </w:pPr>
      <w:r>
        <w:rPr>
          <w:rStyle w:val="SectionNumber"/>
        </w:rPr>
        <w:t xml:space="preserve">5.3.0.7</w:t>
      </w:r>
      <w:r>
        <w:tab/>
      </w:r>
      <w:r>
        <w:t xml:space="preserve">Cross-country pattern</w:t>
      </w:r>
    </w:p>
    <w:p>
      <w:pPr>
        <w:pStyle w:val="FirstParagraph"/>
      </w:pPr>
      <w:r>
        <w:t xml:space="preserve">The same five pains rank top-three in every country with sufficient data:</w:t>
      </w:r>
    </w:p>
    <w:p>
      <w:pPr>
        <w:pStyle w:val="Compact"/>
        <w:numPr>
          <w:ilvl w:val="0"/>
          <w:numId w:val="1089"/>
        </w:numPr>
      </w:pPr>
      <w:r>
        <w:t xml:space="preserve">Eviction delays (severity scales inversely with court speed: RW &lt; KE &lt; UG &lt; TZ)</w:t>
      </w:r>
    </w:p>
    <w:p>
      <w:pPr>
        <w:pStyle w:val="Compact"/>
        <w:numPr>
          <w:ilvl w:val="0"/>
          <w:numId w:val="1089"/>
        </w:numPr>
      </w:pPr>
      <w:r>
        <w:t xml:space="preserve">Tenant-screening blindness (universal)</w:t>
      </w:r>
    </w:p>
    <w:p>
      <w:pPr>
        <w:pStyle w:val="Compact"/>
        <w:numPr>
          <w:ilvl w:val="0"/>
          <w:numId w:val="1089"/>
        </w:numPr>
      </w:pPr>
      <w:r>
        <w:t xml:space="preserve">Vacancy &amp; turnover cost (universal)</w:t>
      </w:r>
    </w:p>
    <w:p>
      <w:pPr>
        <w:pStyle w:val="Compact"/>
        <w:numPr>
          <w:ilvl w:val="0"/>
          <w:numId w:val="1089"/>
        </w:numPr>
      </w:pPr>
      <w:r>
        <w:t xml:space="preserve">Currency / cost inflation (universal — even Rwanda’s stable franc faces import costs)</w:t>
      </w:r>
    </w:p>
    <w:p>
      <w:pPr>
        <w:pStyle w:val="Compact"/>
        <w:numPr>
          <w:ilvl w:val="0"/>
          <w:numId w:val="1089"/>
        </w:numPr>
      </w:pPr>
      <w:r>
        <w:t xml:space="preserve">Regulatory uncertainty / change</w:t>
      </w:r>
    </w:p>
    <w:p>
      <w:pPr>
        <w:pStyle w:val="FirstParagraph"/>
      </w:pPr>
      <w:r>
        <w:t xml:space="preserve">The countries diverge on:</w:t>
      </w:r>
    </w:p>
    <w:p>
      <w:pPr>
        <w:pStyle w:val="Compact"/>
        <w:numPr>
          <w:ilvl w:val="0"/>
          <w:numId w:val="1090"/>
        </w:numPr>
      </w:pPr>
      <w:r>
        <w:rPr>
          <w:b/>
          <w:bCs/>
        </w:rPr>
        <w:t xml:space="preserve">Regulatory maturity:</w:t>
      </w:r>
      <w:r>
        <w:t xml:space="preserve"> </w:t>
      </w:r>
      <w:r>
        <w:t xml:space="preserve">UG (most articulated) &gt; KE (court infrastructure) &gt; RW (formal but small) &gt; TZ &gt; BI / SS</w:t>
      </w:r>
    </w:p>
    <w:p>
      <w:pPr>
        <w:pStyle w:val="Compact"/>
        <w:numPr>
          <w:ilvl w:val="0"/>
          <w:numId w:val="1090"/>
        </w:numPr>
      </w:pPr>
      <w:r>
        <w:rPr>
          <w:b/>
          <w:bCs/>
        </w:rPr>
        <w:t xml:space="preserve">PropTech maturity:</w:t>
      </w:r>
      <w:r>
        <w:t xml:space="preserve"> </w:t>
      </w:r>
      <w:r>
        <w:t xml:space="preserve">KE &gt; UG &gt; RW &gt; TZ &gt; BI / SS</w:t>
      </w:r>
    </w:p>
    <w:p>
      <w:pPr>
        <w:pStyle w:val="Compact"/>
        <w:numPr>
          <w:ilvl w:val="0"/>
          <w:numId w:val="1090"/>
        </w:numPr>
      </w:pPr>
      <w:r>
        <w:rPr>
          <w:b/>
          <w:bCs/>
        </w:rPr>
        <w:t xml:space="preserve">Court speed:</w:t>
      </w:r>
      <w:r>
        <w:t xml:space="preserve"> </w:t>
      </w:r>
      <w:r>
        <w:t xml:space="preserve">RW (3–5m) &gt; UG magistrate (4–8m) &gt; KE (7–11m) &gt; TZ (8–12m) &gt; UG High Court (12–18m)</w:t>
      </w:r>
    </w:p>
    <w:p>
      <w:pPr>
        <w:pStyle w:val="Compact"/>
        <w:numPr>
          <w:ilvl w:val="0"/>
          <w:numId w:val="1090"/>
        </w:numPr>
      </w:pPr>
      <w:r>
        <w:rPr>
          <w:b/>
          <w:bCs/>
        </w:rPr>
        <w:t xml:space="preserve">Mobile-money rent share:</w:t>
      </w:r>
      <w:r>
        <w:t xml:space="preserve"> </w:t>
      </w:r>
      <w:r>
        <w:t xml:space="preserve">KE highest &gt; UG &gt; RW ≈ TZ &gt; BI &gt; SS</w:t>
      </w:r>
    </w:p>
    <w:p>
      <w:pPr>
        <w:pStyle w:val="FirstParagraph"/>
      </w:pPr>
      <w:r>
        <w:rPr>
          <w:b/>
          <w:bCs/>
        </w:rPr>
        <w:t xml:space="preserve">Strategic implication for any cross-border product:</w:t>
      </w:r>
      <w:r>
        <w:t xml:space="preserve"> </w:t>
      </w:r>
      <w:r>
        <w:t xml:space="preserve">Start with</w:t>
      </w:r>
      <w:r>
        <w:t xml:space="preserve"> </w:t>
      </w:r>
      <w:r>
        <w:rPr>
          <w:b/>
          <w:bCs/>
        </w:rPr>
        <w:t xml:space="preserve">Kenya + Uganda</w:t>
      </w:r>
      <w:r>
        <w:t xml:space="preserve">. They have the deepest pain documentation, highest mobile-money penetration, and most enforceable legal frameworks to build on.</w:t>
      </w:r>
    </w:p>
    <w:bookmarkEnd w:id="355"/>
    <w:bookmarkEnd w:id="356"/>
    <w:bookmarkStart w:id="365" w:name="proptech-landscape"/>
    <w:p>
      <w:pPr>
        <w:pStyle w:val="Heading2"/>
      </w:pPr>
      <w:r>
        <w:rPr>
          <w:rStyle w:val="SectionNumber"/>
        </w:rPr>
        <w:t xml:space="preserve">5.4</w:t>
      </w:r>
      <w:r>
        <w:tab/>
      </w:r>
      <w:r>
        <w:t xml:space="preserve">5.4 PropTech landscape</w:t>
      </w:r>
    </w:p>
    <w:p>
      <w:pPr>
        <w:pStyle w:val="FirstParagraph"/>
      </w:pPr>
      <w:r>
        <w:t xml:space="preserve">The platforms landlords use (or could use) for listings, rent collection, screening, and management. Pulled from the landlord research; cross-checked against local press and platform sites.</w:t>
      </w:r>
    </w:p>
    <w:bookmarkStart w:id="357" w:name="listings-marketplaces"/>
    <w:p>
      <w:pPr>
        <w:pStyle w:val="Heading4"/>
      </w:pPr>
      <w:r>
        <w:rPr>
          <w:rStyle w:val="SectionNumber"/>
        </w:rPr>
        <w:t xml:space="preserve">5.4.0.1</w:t>
      </w:r>
      <w:r>
        <w:tab/>
      </w:r>
      <w:r>
        <w:t xml:space="preserve">Listings &amp; marketplaces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Country</w:t>
            </w:r>
          </w:p>
        </w:tc>
        <w:tc>
          <w:tcPr/>
          <w:p>
            <w:pPr>
              <w:pStyle w:val="Compact"/>
            </w:pPr>
            <w:r>
              <w:t xml:space="preserve">Listings</w:t>
            </w:r>
          </w:p>
        </w:tc>
        <w:tc>
          <w:tcPr/>
          <w:p>
            <w:pPr>
              <w:pStyle w:val="Compact"/>
            </w:pPr>
            <w:r>
              <w:t xml:space="preserve">Model</w:t>
            </w:r>
          </w:p>
        </w:tc>
        <w:tc>
          <w:tcPr/>
          <w:p>
            <w:pPr>
              <w:pStyle w:val="Compact"/>
            </w:pPr>
            <w:r>
              <w:t xml:space="preserve">Strength</w:t>
            </w:r>
          </w:p>
        </w:tc>
        <w:tc>
          <w:tcPr/>
          <w:p>
            <w:pPr>
              <w:pStyle w:val="Compact"/>
            </w:pPr>
            <w:r>
              <w:t xml:space="preserve">Weakness</w:t>
            </w:r>
          </w:p>
        </w:tc>
      </w:tr>
      <w:tr>
        <w:tc>
          <w:tcPr/>
          <w:p>
            <w:pPr>
              <w:pStyle w:val="Compact"/>
            </w:pPr>
            <w:r>
              <w:rPr>
                <w:b/>
                <w:bCs/>
              </w:rPr>
              <w:t xml:space="preserve">BuyRentKenya</w:t>
            </w:r>
          </w:p>
        </w:tc>
        <w:tc>
          <w:tcPr/>
          <w:p>
            <w:pPr>
              <w:pStyle w:val="Compact"/>
            </w:pPr>
            <w:r>
              <w:t xml:space="preserve">KE</w:t>
            </w:r>
          </w:p>
        </w:tc>
        <w:tc>
          <w:tcPr/>
          <w:p>
            <w:pPr>
              <w:pStyle w:val="Compact"/>
            </w:pPr>
            <w:r>
              <w:t xml:space="preserve">7,500+</w:t>
            </w:r>
          </w:p>
        </w:tc>
        <w:tc>
          <w:tcPr/>
          <w:p>
            <w:pPr>
              <w:pStyle w:val="Compact"/>
            </w:pPr>
            <w:r>
              <w:t xml:space="preserve">Free</w:t>
            </w:r>
          </w:p>
        </w:tc>
        <w:tc>
          <w:tcPr/>
          <w:p>
            <w:pPr>
              <w:pStyle w:val="Compact"/>
            </w:pPr>
            <w:r>
              <w:t xml:space="preserve">Filter quality; brand recognition</w:t>
            </w:r>
          </w:p>
        </w:tc>
        <w:tc>
          <w:tcPr/>
          <w:p>
            <w:pPr>
              <w:pStyle w:val="Compact"/>
            </w:pPr>
            <w:r>
              <w:t xml:space="preserve">Limited filters on rentals</w:t>
            </w:r>
          </w:p>
        </w:tc>
      </w:tr>
      <w:tr>
        <w:tc>
          <w:tcPr/>
          <w:p>
            <w:pPr>
              <w:pStyle w:val="Compact"/>
            </w:pPr>
            <w:r>
              <w:rPr>
                <w:b/>
                <w:bCs/>
              </w:rPr>
              <w:t xml:space="preserve">Property24 Kenya</w:t>
            </w:r>
          </w:p>
        </w:tc>
        <w:tc>
          <w:tcPr/>
          <w:p>
            <w:pPr>
              <w:pStyle w:val="Compact"/>
            </w:pPr>
            <w:r>
              <w:t xml:space="preserve">KE</w:t>
            </w:r>
          </w:p>
        </w:tc>
        <w:tc>
          <w:tcPr/>
          <w:p>
            <w:pPr>
              <w:pStyle w:val="Compact"/>
            </w:pPr>
            <w:r>
              <w:t xml:space="preserve">5,000+</w:t>
            </w:r>
          </w:p>
        </w:tc>
        <w:tc>
          <w:tcPr/>
          <w:p>
            <w:pPr>
              <w:pStyle w:val="Compact"/>
            </w:pPr>
            <w:r>
              <w:t xml:space="preserve">Freemium</w:t>
            </w:r>
          </w:p>
        </w:tc>
        <w:tc>
          <w:tcPr/>
          <w:p>
            <w:pPr>
              <w:pStyle w:val="Compact"/>
            </w:pPr>
            <w:r>
              <w:t xml:space="preserve">International parent; SEO</w:t>
            </w:r>
          </w:p>
        </w:tc>
        <w:tc>
          <w:tcPr/>
          <w:p>
            <w:pPr>
              <w:pStyle w:val="Compact"/>
            </w:pPr>
            <w:r>
              <w:t xml:space="preserve">Stale listings not auto-removed</w:t>
            </w:r>
          </w:p>
        </w:tc>
      </w:tr>
      <w:tr>
        <w:tc>
          <w:tcPr/>
          <w:p>
            <w:pPr>
              <w:pStyle w:val="Compact"/>
            </w:pPr>
            <w:r>
              <w:rPr>
                <w:b/>
                <w:bCs/>
              </w:rPr>
              <w:t xml:space="preserve">Lamudi</w:t>
            </w:r>
          </w:p>
        </w:tc>
        <w:tc>
          <w:tcPr/>
          <w:p>
            <w:pPr>
              <w:pStyle w:val="Compact"/>
            </w:pPr>
            <w:r>
              <w:t xml:space="preserve">Regional</w:t>
            </w:r>
          </w:p>
        </w:tc>
        <w:tc>
          <w:tcPr/>
          <w:p>
            <w:pPr>
              <w:pStyle w:val="Compact"/>
            </w:pPr>
            <w:r>
              <w:t xml:space="preserve">800,000+</w:t>
            </w:r>
          </w:p>
        </w:tc>
        <w:tc>
          <w:tcPr/>
          <w:p>
            <w:pPr>
              <w:pStyle w:val="Compact"/>
            </w:pPr>
            <w:r>
              <w:t xml:space="preserve">Freemium</w:t>
            </w:r>
          </w:p>
        </w:tc>
        <w:tc>
          <w:tcPr/>
          <w:p>
            <w:pPr>
              <w:pStyle w:val="Compact"/>
            </w:pPr>
            <w:r>
              <w:t xml:space="preserve">Multi-country reach</w:t>
            </w:r>
          </w:p>
        </w:tc>
        <w:tc>
          <w:tcPr/>
          <w:p>
            <w:pPr>
              <w:pStyle w:val="Compact"/>
            </w:pPr>
            <w:r>
              <w:t xml:space="preserve">Cross-country dilution; quality drop</w:t>
            </w:r>
          </w:p>
        </w:tc>
      </w:tr>
      <w:tr>
        <w:tc>
          <w:tcPr/>
          <w:p>
            <w:pPr>
              <w:pStyle w:val="Compact"/>
            </w:pPr>
            <w:r>
              <w:rPr>
                <w:b/>
                <w:bCs/>
              </w:rPr>
              <w:t xml:space="preserve">Real Muloodi</w:t>
            </w:r>
          </w:p>
        </w:tc>
        <w:tc>
          <w:tcPr/>
          <w:p>
            <w:pPr>
              <w:pStyle w:val="Compact"/>
            </w:pPr>
            <w:r>
              <w:t xml:space="preserve">UG</w:t>
            </w:r>
          </w:p>
        </w:tc>
        <w:tc>
          <w:tcPr/>
          <w:p>
            <w:pPr>
              <w:pStyle w:val="Compact"/>
            </w:pPr>
            <w:r>
              <w:t xml:space="preserve">2,000–3,000</w:t>
            </w:r>
          </w:p>
        </w:tc>
        <w:tc>
          <w:tcPr/>
          <w:p>
            <w:pPr>
              <w:pStyle w:val="Compact"/>
            </w:pPr>
            <w:r>
              <w:t xml:space="preserve">Free 30 days</w:t>
            </w:r>
          </w:p>
        </w:tc>
        <w:tc>
          <w:tcPr/>
          <w:p>
            <w:pPr>
              <w:pStyle w:val="Compact"/>
            </w:pPr>
            <w:r>
              <w:t xml:space="preserve">Zero-commission innovation</w:t>
            </w:r>
          </w:p>
        </w:tc>
        <w:tc>
          <w:tcPr/>
          <w:p>
            <w:pPr>
              <w:pStyle w:val="Compact"/>
            </w:pPr>
            <w:r>
              <w:t xml:space="preserve">Low cross-border reach</w:t>
            </w:r>
          </w:p>
        </w:tc>
      </w:tr>
      <w:tr>
        <w:tc>
          <w:tcPr/>
          <w:p>
            <w:pPr>
              <w:pStyle w:val="Compact"/>
            </w:pPr>
            <w:r>
              <w:rPr>
                <w:b/>
                <w:bCs/>
              </w:rPr>
              <w:t xml:space="preserve">Kenya Property Centre</w:t>
            </w:r>
          </w:p>
        </w:tc>
        <w:tc>
          <w:tcPr/>
          <w:p>
            <w:pPr>
              <w:pStyle w:val="Compact"/>
            </w:pPr>
            <w:r>
              <w:t xml:space="preserve">KE</w:t>
            </w:r>
          </w:p>
        </w:tc>
        <w:tc>
          <w:tcPr/>
          <w:p>
            <w:pPr>
              <w:pStyle w:val="Compact"/>
            </w:pPr>
            <w:r>
              <w:t xml:space="preserve">5,000+</w:t>
            </w:r>
          </w:p>
        </w:tc>
        <w:tc>
          <w:tcPr/>
          <w:p>
            <w:pPr>
              <w:pStyle w:val="Compact"/>
            </w:pPr>
            <w:r>
              <w:t xml:space="preserve">Free</w:t>
            </w:r>
          </w:p>
        </w:tc>
        <w:tc>
          <w:tcPr/>
          <w:p>
            <w:pPr>
              <w:pStyle w:val="Compact"/>
            </w:pPr>
            <w:r>
              <w:t xml:space="preserve">Active forum</w:t>
            </w:r>
          </w:p>
        </w:tc>
        <w:tc>
          <w:tcPr/>
          <w:p>
            <w:pPr>
              <w:pStyle w:val="Compact"/>
            </w:pPr>
            <w:r>
              <w:t xml:space="preserve">UI dated</w:t>
            </w:r>
          </w:p>
        </w:tc>
      </w:tr>
      <w:tr>
        <w:tc>
          <w:tcPr/>
          <w:p>
            <w:pPr>
              <w:pStyle w:val="Compact"/>
            </w:pPr>
            <w:r>
              <w:rPr>
                <w:b/>
                <w:bCs/>
              </w:rPr>
              <w:t xml:space="preserve">AREA Uganda MLS</w:t>
            </w:r>
          </w:p>
        </w:tc>
        <w:tc>
          <w:tcPr/>
          <w:p>
            <w:pPr>
              <w:pStyle w:val="Compact"/>
            </w:pPr>
            <w:r>
              <w:t xml:space="preserve">UG</w:t>
            </w:r>
          </w:p>
        </w:tc>
        <w:tc>
          <w:tcPr/>
          <w:p>
            <w:pPr>
              <w:pStyle w:val="Compact"/>
            </w:pPr>
            <w:r>
              <w:t xml:space="preserve">Expanding</w:t>
            </w:r>
          </w:p>
        </w:tc>
        <w:tc>
          <w:tcPr/>
          <w:p>
            <w:pPr>
              <w:pStyle w:val="Compact"/>
            </w:pPr>
            <w:r>
              <w:t xml:space="preserve">Members-only</w:t>
            </w:r>
          </w:p>
        </w:tc>
        <w:tc>
          <w:tcPr/>
          <w:p>
            <w:pPr>
              <w:pStyle w:val="Compact"/>
            </w:pPr>
            <w:r>
              <w:t xml:space="preserve">Industry credibility</w:t>
            </w:r>
          </w:p>
        </w:tc>
        <w:tc>
          <w:tcPr/>
          <w:p>
            <w:pPr>
              <w:pStyle w:val="Compact"/>
            </w:pPr>
            <w:r>
              <w:t xml:space="preserve">Not consumer-facing</w:t>
            </w:r>
          </w:p>
        </w:tc>
      </w:tr>
      <w:tr>
        <w:tc>
          <w:tcPr/>
          <w:p>
            <w:pPr>
              <w:pStyle w:val="Compact"/>
            </w:pPr>
            <w:r>
              <w:t xml:space="preserve">Facebook Marketplace + WhatsApp groups</w:t>
            </w:r>
          </w:p>
        </w:tc>
        <w:tc>
          <w:tcPr/>
          <w:p>
            <w:pPr>
              <w:pStyle w:val="Compact"/>
            </w:pPr>
            <w:r>
              <w:t xml:space="preserve">All</w:t>
            </w:r>
          </w:p>
        </w:tc>
        <w:tc>
          <w:tcPr/>
          <w:p>
            <w:pPr>
              <w:pStyle w:val="Compact"/>
            </w:pPr>
            <w:r>
              <w:t xml:space="preserve">n/a</w:t>
            </w:r>
          </w:p>
        </w:tc>
        <w:tc>
          <w:tcPr/>
          <w:p>
            <w:pPr>
              <w:pStyle w:val="Compact"/>
            </w:pPr>
            <w:r>
              <w:t xml:space="preserve">Free</w:t>
            </w:r>
          </w:p>
        </w:tc>
        <w:tc>
          <w:tcPr/>
          <w:p>
            <w:pPr>
              <w:pStyle w:val="Compact"/>
            </w:pPr>
            <w:r>
              <w:t xml:space="preserve">Reach; speed</w:t>
            </w:r>
          </w:p>
        </w:tc>
        <w:tc>
          <w:tcPr/>
          <w:p>
            <w:pPr>
              <w:pStyle w:val="Compact"/>
            </w:pPr>
            <w:r>
              <w:t xml:space="preserve">No verification; scam risk</w:t>
            </w:r>
          </w:p>
        </w:tc>
      </w:tr>
    </w:tbl>
    <w:p>
      <w:pPr>
        <w:pStyle w:val="BodyText"/>
      </w:pPr>
      <w:r>
        <w:rPr>
          <w:b/>
          <w:bCs/>
        </w:rPr>
        <w:t xml:space="preserve">Gap:</w:t>
      </w:r>
      <w:r>
        <w:t xml:space="preserve"> </w:t>
      </w:r>
      <w:r>
        <w:t xml:space="preserve">No platform has dominant share in any single country, and no platform is genuinely cross-border. A regional brand could capture share quickly if backed by capital.</w:t>
      </w:r>
    </w:p>
    <w:bookmarkEnd w:id="357"/>
    <w:bookmarkStart w:id="358" w:name="rent-collection-payments"/>
    <w:p>
      <w:pPr>
        <w:pStyle w:val="Heading4"/>
      </w:pPr>
      <w:r>
        <w:rPr>
          <w:rStyle w:val="SectionNumber"/>
        </w:rPr>
        <w:t xml:space="preserve">5.4.0.2</w:t>
      </w:r>
      <w:r>
        <w:tab/>
      </w:r>
      <w:r>
        <w:t xml:space="preserve">Rent collection &amp; payments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Country</w:t>
            </w:r>
          </w:p>
        </w:tc>
        <w:tc>
          <w:tcPr/>
          <w:p>
            <w:pPr>
              <w:pStyle w:val="Compact"/>
            </w:pPr>
            <w:r>
              <w:t xml:space="preserve">Model</w:t>
            </w:r>
          </w:p>
        </w:tc>
        <w:tc>
          <w:tcPr/>
          <w:p>
            <w:pPr>
              <w:pStyle w:val="Compact"/>
            </w:pPr>
            <w:r>
              <w:t xml:space="preserve">Adoption</w:t>
            </w:r>
          </w:p>
        </w:tc>
      </w:tr>
      <w:tr>
        <w:tc>
          <w:tcPr/>
          <w:p>
            <w:pPr>
              <w:pStyle w:val="Compact"/>
            </w:pPr>
            <w:r>
              <w:rPr>
                <w:b/>
                <w:bCs/>
              </w:rPr>
              <w:t xml:space="preserve">Lipa Na M-Pesa Bills</w:t>
            </w:r>
          </w:p>
        </w:tc>
        <w:tc>
          <w:tcPr/>
          <w:p>
            <w:pPr>
              <w:pStyle w:val="Compact"/>
            </w:pPr>
            <w:r>
              <w:t xml:space="preserve">KE</w:t>
            </w:r>
          </w:p>
        </w:tc>
        <w:tc>
          <w:tcPr/>
          <w:p>
            <w:pPr>
              <w:pStyle w:val="Compact"/>
            </w:pPr>
            <w:r>
              <w:t xml:space="preserve">Per-transaction fee</w:t>
            </w:r>
          </w:p>
        </w:tc>
        <w:tc>
          <w:tcPr/>
          <w:p>
            <w:pPr>
              <w:pStyle w:val="Compact"/>
            </w:pPr>
            <w:r>
              <w:t xml:space="preserve">High among formal landlords</w:t>
            </w:r>
          </w:p>
        </w:tc>
      </w:tr>
      <w:tr>
        <w:tc>
          <w:tcPr/>
          <w:p>
            <w:pPr>
              <w:pStyle w:val="Compact"/>
            </w:pPr>
            <w:r>
              <w:rPr>
                <w:b/>
                <w:bCs/>
              </w:rPr>
              <w:t xml:space="preserve">KCB PesaLink</w:t>
            </w:r>
          </w:p>
        </w:tc>
        <w:tc>
          <w:tcPr/>
          <w:p>
            <w:pPr>
              <w:pStyle w:val="Compact"/>
            </w:pPr>
            <w:r>
              <w:t xml:space="preserve">KE</w:t>
            </w:r>
          </w:p>
        </w:tc>
        <w:tc>
          <w:tcPr/>
          <w:p>
            <w:pPr>
              <w:pStyle w:val="Compact"/>
            </w:pPr>
            <w:r>
              <w:t xml:space="preserve">Bank-rail</w:t>
            </w:r>
          </w:p>
        </w:tc>
        <w:tc>
          <w:tcPr/>
          <w:p>
            <w:pPr>
              <w:pStyle w:val="Compact"/>
            </w:pPr>
            <w:r>
              <w:t xml:space="preserve">&lt;15% rent collection share</w:t>
            </w:r>
          </w:p>
        </w:tc>
      </w:tr>
      <w:tr>
        <w:tc>
          <w:tcPr/>
          <w:p>
            <w:pPr>
              <w:pStyle w:val="Compact"/>
            </w:pPr>
            <w:r>
              <w:rPr>
                <w:b/>
                <w:bCs/>
              </w:rPr>
              <w:t xml:space="preserve">Tingg (Cellulant)</w:t>
            </w:r>
          </w:p>
        </w:tc>
        <w:tc>
          <w:tcPr/>
          <w:p>
            <w:pPr>
              <w:pStyle w:val="Compact"/>
            </w:pPr>
            <w:r>
              <w:t xml:space="preserve">KE / UG / TZ</w:t>
            </w:r>
          </w:p>
        </w:tc>
        <w:tc>
          <w:tcPr/>
          <w:p>
            <w:pPr>
              <w:pStyle w:val="Compact"/>
            </w:pPr>
            <w:r>
              <w:t xml:space="preserve">1% transaction fee</w:t>
            </w:r>
          </w:p>
        </w:tc>
        <w:tc>
          <w:tcPr/>
          <w:p>
            <w:pPr>
              <w:pStyle w:val="Compact"/>
            </w:pPr>
            <w:r>
              <w:t xml:space="preserve">Growing in SME</w:t>
            </w:r>
          </w:p>
        </w:tc>
      </w:tr>
      <w:tr>
        <w:tc>
          <w:tcPr/>
          <w:p>
            <w:pPr>
              <w:pStyle w:val="Compact"/>
            </w:pPr>
            <w:r>
              <w:rPr>
                <w:b/>
                <w:bCs/>
              </w:rPr>
              <w:t xml:space="preserve">MTN Uganda MoMo</w:t>
            </w:r>
          </w:p>
        </w:tc>
        <w:tc>
          <w:tcPr/>
          <w:p>
            <w:pPr>
              <w:pStyle w:val="Compact"/>
            </w:pPr>
            <w:r>
              <w:t xml:space="preserve">UG</w:t>
            </w:r>
          </w:p>
        </w:tc>
        <w:tc>
          <w:tcPr/>
          <w:p>
            <w:pPr>
              <w:pStyle w:val="Compact"/>
            </w:pPr>
            <w:r>
              <w:t xml:space="preserve">Mobile-money</w:t>
            </w:r>
          </w:p>
        </w:tc>
        <w:tc>
          <w:tcPr/>
          <w:p>
            <w:pPr>
              <w:pStyle w:val="Compact"/>
            </w:pPr>
            <w:r>
              <w:t xml:space="preserve">High</w:t>
            </w:r>
          </w:p>
        </w:tc>
      </w:tr>
      <w:tr>
        <w:tc>
          <w:tcPr/>
          <w:p>
            <w:pPr>
              <w:pStyle w:val="Compact"/>
            </w:pPr>
            <w:r>
              <w:rPr>
                <w:b/>
                <w:bCs/>
              </w:rPr>
              <w:t xml:space="preserve">Airtel Money</w:t>
            </w:r>
          </w:p>
        </w:tc>
        <w:tc>
          <w:tcPr/>
          <w:p>
            <w:pPr>
              <w:pStyle w:val="Compact"/>
            </w:pPr>
            <w:r>
              <w:t xml:space="preserve">Multi</w:t>
            </w:r>
          </w:p>
        </w:tc>
        <w:tc>
          <w:tcPr/>
          <w:p>
            <w:pPr>
              <w:pStyle w:val="Compact"/>
            </w:pPr>
            <w:r>
              <w:t xml:space="preserve">Mobile-money</w:t>
            </w:r>
          </w:p>
        </w:tc>
        <w:tc>
          <w:tcPr/>
          <w:p>
            <w:pPr>
              <w:pStyle w:val="Compact"/>
            </w:pPr>
            <w:r>
              <w:t xml:space="preserve">Moderate</w:t>
            </w:r>
          </w:p>
        </w:tc>
      </w:tr>
      <w:tr>
        <w:tc>
          <w:tcPr/>
          <w:p>
            <w:pPr>
              <w:pStyle w:val="Compact"/>
            </w:pPr>
            <w:r>
              <w:rPr>
                <w:b/>
                <w:bCs/>
              </w:rPr>
              <w:t xml:space="preserve">Selcom Pay</w:t>
            </w:r>
          </w:p>
        </w:tc>
        <w:tc>
          <w:tcPr/>
          <w:p>
            <w:pPr>
              <w:pStyle w:val="Compact"/>
            </w:pPr>
            <w:r>
              <w:t xml:space="preserve">TZ</w:t>
            </w:r>
          </w:p>
        </w:tc>
        <w:tc>
          <w:tcPr/>
          <w:p>
            <w:pPr>
              <w:pStyle w:val="Compact"/>
            </w:pPr>
            <w:r>
              <w:t xml:space="preserve">Pilot</w:t>
            </w:r>
          </w:p>
        </w:tc>
        <w:tc>
          <w:tcPr/>
          <w:p>
            <w:pPr>
              <w:pStyle w:val="Compact"/>
            </w:pPr>
            <w:r>
              <w:t xml:space="preserve">Early</w:t>
            </w:r>
          </w:p>
        </w:tc>
      </w:tr>
      <w:tr>
        <w:tc>
          <w:tcPr/>
          <w:p>
            <w:pPr>
              <w:pStyle w:val="Compact"/>
            </w:pPr>
            <w:r>
              <w:rPr>
                <w:b/>
                <w:bCs/>
              </w:rPr>
              <w:t xml:space="preserve">Nyumba Zetu</w:t>
            </w:r>
          </w:p>
        </w:tc>
        <w:tc>
          <w:tcPr/>
          <w:p>
            <w:pPr>
              <w:pStyle w:val="Compact"/>
            </w:pPr>
            <w:r>
              <w:t xml:space="preserve">KE</w:t>
            </w:r>
          </w:p>
        </w:tc>
        <w:tc>
          <w:tcPr/>
          <w:p>
            <w:pPr>
              <w:pStyle w:val="Compact"/>
            </w:pPr>
            <w:r>
              <w:t xml:space="preserve">Landlord SaaS + M-Pesa</w:t>
            </w:r>
          </w:p>
        </w:tc>
        <w:tc>
          <w:tcPr/>
          <w:p>
            <w:pPr>
              <w:pStyle w:val="Compact"/>
            </w:pPr>
            <w:r>
              <w:t xml:space="preserve">2,000–5,000 users</w:t>
            </w:r>
          </w:p>
        </w:tc>
      </w:tr>
    </w:tbl>
    <w:p>
      <w:pPr>
        <w:pStyle w:val="BodyText"/>
      </w:pPr>
      <w:r>
        <w:rPr>
          <w:b/>
          <w:bCs/>
        </w:rPr>
        <w:t xml:space="preserve">Gap:</w:t>
      </w:r>
      <w:r>
        <w:t xml:space="preserve"> </w:t>
      </w:r>
      <w:r>
        <w:t xml:space="preserve">No regional rent-collection brand. A SaaS that wraps M-Pesa / MTN MoMo / Tigo Pesa / Airtel Money under one landlord dashboard, with auto-reconciliation against tenancy ledger, is still missing.</w:t>
      </w:r>
    </w:p>
    <w:bookmarkEnd w:id="358"/>
    <w:bookmarkStart w:id="359" w:name="screening-credit"/>
    <w:p>
      <w:pPr>
        <w:pStyle w:val="Heading4"/>
      </w:pPr>
      <w:r>
        <w:rPr>
          <w:rStyle w:val="SectionNumber"/>
        </w:rPr>
        <w:t xml:space="preserve">5.4.0.3</w:t>
      </w:r>
      <w:r>
        <w:tab/>
      </w:r>
      <w:r>
        <w:t xml:space="preserve">Screening &amp; credit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Country</w:t>
            </w:r>
          </w:p>
        </w:tc>
        <w:tc>
          <w:tcPr/>
          <w:p>
            <w:pPr>
              <w:pStyle w:val="Compact"/>
            </w:pPr>
            <w:r>
              <w:t xml:space="preserve">Cost</w:t>
            </w:r>
          </w:p>
        </w:tc>
        <w:tc>
          <w:tcPr/>
          <w:p>
            <w:pPr>
              <w:pStyle w:val="Compact"/>
            </w:pPr>
            <w:r>
              <w:t xml:space="preserve">Adoption</w:t>
            </w:r>
          </w:p>
        </w:tc>
        <w:tc>
          <w:tcPr/>
          <w:p>
            <w:pPr>
              <w:pStyle w:val="Compact"/>
            </w:pPr>
            <w:r>
              <w:t xml:space="preserve">Notes</w:t>
            </w:r>
          </w:p>
        </w:tc>
      </w:tr>
      <w:tr>
        <w:tc>
          <w:tcPr/>
          <w:p>
            <w:pPr>
              <w:pStyle w:val="Compact"/>
            </w:pPr>
            <w:r>
              <w:rPr>
                <w:b/>
                <w:bCs/>
              </w:rPr>
              <w:t xml:space="preserve">Metropol CRB</w:t>
            </w:r>
          </w:p>
        </w:tc>
        <w:tc>
          <w:tcPr/>
          <w:p>
            <w:pPr>
              <w:pStyle w:val="Compact"/>
            </w:pPr>
            <w:r>
              <w:t xml:space="preserve">KE</w:t>
            </w:r>
          </w:p>
        </w:tc>
        <w:tc>
          <w:tcPr/>
          <w:p>
            <w:pPr>
              <w:pStyle w:val="Compact"/>
            </w:pPr>
            <w:r>
              <w:t xml:space="preserve">KSh 500–2,000</w:t>
            </w:r>
          </w:p>
        </w:tc>
        <w:tc>
          <w:tcPr/>
          <w:p>
            <w:pPr>
              <w:pStyle w:val="Compact"/>
            </w:pPr>
            <w:r>
              <w:t xml:space="preserve">&lt;5% landlord</w:t>
            </w:r>
          </w:p>
        </w:tc>
        <w:tc>
          <w:tcPr/>
          <w:p>
            <w:pPr>
              <w:pStyle w:val="Compact"/>
            </w:pPr>
            <w:r>
              <w:t xml:space="preserve">Loan-history focus, not rental</w:t>
            </w:r>
          </w:p>
        </w:tc>
      </w:tr>
      <w:tr>
        <w:tc>
          <w:tcPr/>
          <w:p>
            <w:pPr>
              <w:pStyle w:val="Compact"/>
            </w:pPr>
            <w:r>
              <w:rPr>
                <w:b/>
                <w:bCs/>
              </w:rPr>
              <w:t xml:space="preserve">TransUnion Kenya</w:t>
            </w:r>
          </w:p>
        </w:tc>
        <w:tc>
          <w:tcPr/>
          <w:p>
            <w:pPr>
              <w:pStyle w:val="Compact"/>
            </w:pPr>
            <w:r>
              <w:t xml:space="preserve">KE</w:t>
            </w:r>
          </w:p>
        </w:tc>
        <w:tc>
          <w:tcPr/>
          <w:p>
            <w:pPr>
              <w:pStyle w:val="Compact"/>
            </w:pPr>
            <w:r>
              <w:t xml:space="preserve">KSh 1,000–3,000</w:t>
            </w:r>
          </w:p>
        </w:tc>
        <w:tc>
          <w:tcPr/>
          <w:p>
            <w:pPr>
              <w:pStyle w:val="Compact"/>
            </w:pPr>
            <w:r>
              <w:t xml:space="preserve">&lt;3% landlord</w:t>
            </w:r>
          </w:p>
        </w:tc>
        <w:tc>
          <w:tcPr/>
          <w:p>
            <w:pPr>
              <w:pStyle w:val="Compact"/>
            </w:pPr>
            <w:r>
              <w:t xml:space="preserve">Same gap</w:t>
            </w:r>
          </w:p>
        </w:tc>
      </w:tr>
      <w:tr>
        <w:tc>
          <w:tcPr/>
          <w:p>
            <w:pPr>
              <w:pStyle w:val="Compact"/>
            </w:pPr>
            <w:r>
              <w:rPr>
                <w:b/>
                <w:bCs/>
              </w:rPr>
              <w:t xml:space="preserve">Creditinfo Kenya</w:t>
            </w:r>
          </w:p>
        </w:tc>
        <w:tc>
          <w:tcPr/>
          <w:p>
            <w:pPr>
              <w:pStyle w:val="Compact"/>
            </w:pPr>
            <w:r>
              <w:t xml:space="preserve">KE</w:t>
            </w:r>
          </w:p>
        </w:tc>
        <w:tc>
          <w:tcPr/>
          <w:p>
            <w:pPr>
              <w:pStyle w:val="Compact"/>
            </w:pPr>
            <w:r>
              <w:t xml:space="preserve">KSh 800–2,500</w:t>
            </w:r>
          </w:p>
        </w:tc>
        <w:tc>
          <w:tcPr/>
          <w:p>
            <w:pPr>
              <w:pStyle w:val="Compact"/>
            </w:pPr>
            <w:r>
              <w:t xml:space="preserve">&lt;2% landlord</w:t>
            </w:r>
          </w:p>
        </w:tc>
        <w:tc>
          <w:tcPr/>
          <w:p>
            <w:pPr>
              <w:pStyle w:val="Compact"/>
            </w:pPr>
            <w:r>
              <w:t xml:space="preserve">Same gap</w:t>
            </w:r>
          </w:p>
        </w:tc>
      </w:tr>
      <w:tr>
        <w:tc>
          <w:tcPr/>
          <w:p>
            <w:pPr>
              <w:pStyle w:val="Compact"/>
            </w:pPr>
            <w:r>
              <w:rPr>
                <w:b/>
                <w:bCs/>
              </w:rPr>
              <w:t xml:space="preserve">CreditInfo Uganda / Tanzania</w:t>
            </w:r>
          </w:p>
        </w:tc>
        <w:tc>
          <w:tcPr/>
          <w:p>
            <w:pPr>
              <w:pStyle w:val="Compact"/>
            </w:pPr>
            <w:r>
              <w:t xml:space="preserve">UG / TZ</w:t>
            </w:r>
          </w:p>
        </w:tc>
        <w:tc>
          <w:tcPr/>
          <w:p>
            <w:pPr>
              <w:pStyle w:val="Compact"/>
            </w:pPr>
            <w:r>
              <w:t xml:space="preserve">varies</w:t>
            </w:r>
          </w:p>
        </w:tc>
        <w:tc>
          <w:tcPr/>
          <w:p>
            <w:pPr>
              <w:pStyle w:val="Compact"/>
            </w:pPr>
            <w:r>
              <w:t xml:space="preserve">Negligible landlord</w:t>
            </w:r>
          </w:p>
        </w:tc>
        <w:tc>
          <w:tcPr/>
          <w:p>
            <w:pPr>
              <w:pStyle w:val="Compact"/>
            </w:pPr>
            <w:r>
              <w:t xml:space="preserve">Bank-focused</w:t>
            </w:r>
          </w:p>
        </w:tc>
      </w:tr>
      <w:tr>
        <w:tc>
          <w:tcPr/>
          <w:p>
            <w:pPr>
              <w:pStyle w:val="Compact"/>
            </w:pPr>
            <w:r>
              <w:rPr>
                <w:b/>
                <w:bCs/>
              </w:rPr>
              <w:t xml:space="preserve">RentScore Africa</w:t>
            </w:r>
          </w:p>
        </w:tc>
        <w:tc>
          <w:tcPr/>
          <w:p>
            <w:pPr>
              <w:pStyle w:val="Compact"/>
            </w:pPr>
            <w:r>
              <w:t xml:space="preserve">KE</w:t>
            </w:r>
          </w:p>
        </w:tc>
        <w:tc>
          <w:tcPr/>
          <w:p>
            <w:pPr>
              <w:pStyle w:val="Compact"/>
            </w:pPr>
            <w:r>
              <w:t xml:space="preserve">n/a (Baobab-funded 2024)</w:t>
            </w:r>
          </w:p>
        </w:tc>
        <w:tc>
          <w:tcPr/>
          <w:p>
            <w:pPr>
              <w:pStyle w:val="Compact"/>
            </w:pPr>
            <w:r>
              <w:t xml:space="preserve">&lt;1,000 landlords</w:t>
            </w:r>
          </w:p>
        </w:tc>
        <w:tc>
          <w:tcPr/>
          <w:p>
            <w:pPr>
              <w:pStyle w:val="Compact"/>
            </w:pPr>
            <w:r>
              <w:t xml:space="preserve">Rental-specific scoring</w:t>
            </w:r>
          </w:p>
        </w:tc>
      </w:tr>
      <w:tr>
        <w:tc>
          <w:tcPr/>
          <w:p>
            <w:pPr>
              <w:pStyle w:val="Compact"/>
            </w:pPr>
            <w:r>
              <w:t xml:space="preserve">Landlord WhatsApp / Telegram blacklists</w:t>
            </w:r>
          </w:p>
        </w:tc>
        <w:tc>
          <w:tcPr/>
          <w:p>
            <w:pPr>
              <w:pStyle w:val="Compact"/>
            </w:pPr>
            <w:r>
              <w:t xml:space="preserve">All</w:t>
            </w:r>
          </w:p>
        </w:tc>
        <w:tc>
          <w:tcPr/>
          <w:p>
            <w:pPr>
              <w:pStyle w:val="Compact"/>
            </w:pPr>
            <w:r>
              <w:t xml:space="preserve">Free</w:t>
            </w:r>
          </w:p>
        </w:tc>
        <w:tc>
          <w:tcPr/>
          <w:p>
            <w:pPr>
              <w:pStyle w:val="Compact"/>
            </w:pPr>
            <w:r>
              <w:t xml:space="preserve">High informally</w:t>
            </w:r>
          </w:p>
        </w:tc>
        <w:tc>
          <w:tcPr/>
          <w:p>
            <w:pPr>
              <w:pStyle w:val="Compact"/>
            </w:pPr>
            <w:r>
              <w:t xml:space="preserve">Discriminatory; DPA-2019 exposure</w:t>
            </w:r>
          </w:p>
        </w:tc>
      </w:tr>
    </w:tbl>
    <w:p>
      <w:pPr>
        <w:pStyle w:val="BodyText"/>
      </w:pPr>
      <w:r>
        <w:rPr>
          <w:b/>
          <w:bCs/>
        </w:rPr>
        <w:t xml:space="preserve">Gap:</w:t>
      </w:r>
      <w:r>
        <w:t xml:space="preserve"> </w:t>
      </w:r>
      <w:r>
        <w:t xml:space="preserve">A</w:t>
      </w:r>
      <w:r>
        <w:t xml:space="preserve"> </w:t>
      </w:r>
      <w:r>
        <w:rPr>
          <w:b/>
          <w:bCs/>
        </w:rPr>
        <w:t xml:space="preserve">rental-history-specific</w:t>
      </w:r>
      <w:r>
        <w:t xml:space="preserve"> </w:t>
      </w:r>
      <w:r>
        <w:t xml:space="preserve">credit product that tracks payment timeliness, deposit-refund history, eviction history per tenant, with proper DPA compliance, is the most obvious missing layer.</w:t>
      </w:r>
    </w:p>
    <w:bookmarkEnd w:id="359"/>
    <w:bookmarkStart w:id="360" w:name="property-management-saas"/>
    <w:p>
      <w:pPr>
        <w:pStyle w:val="Heading4"/>
      </w:pPr>
      <w:r>
        <w:rPr>
          <w:rStyle w:val="SectionNumber"/>
        </w:rPr>
        <w:t xml:space="preserve">5.4.0.4</w:t>
      </w:r>
      <w:r>
        <w:tab/>
      </w:r>
      <w:r>
        <w:t xml:space="preserve">Property management SaaS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Country</w:t>
            </w:r>
          </w:p>
        </w:tc>
        <w:tc>
          <w:tcPr/>
          <w:p>
            <w:pPr>
              <w:pStyle w:val="Compact"/>
            </w:pPr>
            <w:r>
              <w:t xml:space="preserve">Function</w:t>
            </w:r>
          </w:p>
        </w:tc>
        <w:tc>
          <w:tcPr/>
          <w:p>
            <w:pPr>
              <w:pStyle w:val="Compact"/>
            </w:pPr>
            <w:r>
              <w:t xml:space="preserve">Adoption</w:t>
            </w:r>
          </w:p>
        </w:tc>
      </w:tr>
      <w:tr>
        <w:tc>
          <w:tcPr/>
          <w:p>
            <w:pPr>
              <w:pStyle w:val="Compact"/>
            </w:pPr>
            <w:r>
              <w:rPr>
                <w:b/>
                <w:bCs/>
              </w:rPr>
              <w:t xml:space="preserve">Nyumba Zetu</w:t>
            </w:r>
          </w:p>
        </w:tc>
        <w:tc>
          <w:tcPr/>
          <w:p>
            <w:pPr>
              <w:pStyle w:val="Compact"/>
            </w:pPr>
            <w:r>
              <w:t xml:space="preserve">KE</w:t>
            </w:r>
          </w:p>
        </w:tc>
        <w:tc>
          <w:tcPr/>
          <w:p>
            <w:pPr>
              <w:pStyle w:val="Compact"/>
            </w:pPr>
            <w:r>
              <w:t xml:space="preserve">Listings + rent + ledger</w:t>
            </w:r>
          </w:p>
        </w:tc>
        <w:tc>
          <w:tcPr/>
          <w:p>
            <w:pPr>
              <w:pStyle w:val="Compact"/>
            </w:pPr>
            <w:r>
              <w:t xml:space="preserve">2,000–5,000</w:t>
            </w:r>
          </w:p>
        </w:tc>
      </w:tr>
      <w:tr>
        <w:tc>
          <w:tcPr/>
          <w:p>
            <w:pPr>
              <w:pStyle w:val="Compact"/>
            </w:pPr>
            <w:r>
              <w:rPr>
                <w:b/>
                <w:bCs/>
              </w:rPr>
              <w:t xml:space="preserve">RentScore + Nesti</w:t>
            </w:r>
          </w:p>
        </w:tc>
        <w:tc>
          <w:tcPr/>
          <w:p>
            <w:pPr>
              <w:pStyle w:val="Compact"/>
            </w:pPr>
            <w:r>
              <w:t xml:space="preserve">KE</w:t>
            </w:r>
          </w:p>
        </w:tc>
        <w:tc>
          <w:tcPr/>
          <w:p>
            <w:pPr>
              <w:pStyle w:val="Compact"/>
            </w:pPr>
            <w:r>
              <w:t xml:space="preserve">Screening + credit</w:t>
            </w:r>
          </w:p>
        </w:tc>
        <w:tc>
          <w:tcPr/>
          <w:p>
            <w:pPr>
              <w:pStyle w:val="Compact"/>
            </w:pPr>
            <w:r>
              <w:t xml:space="preserve">&lt;1,000 landlords</w:t>
            </w:r>
          </w:p>
        </w:tc>
      </w:tr>
      <w:tr>
        <w:tc>
          <w:tcPr/>
          <w:p>
            <w:pPr>
              <w:pStyle w:val="Compact"/>
            </w:pPr>
            <w:r>
              <w:rPr>
                <w:b/>
                <w:bCs/>
              </w:rPr>
              <w:t xml:space="preserve">Acorn (in-house)</w:t>
            </w:r>
          </w:p>
        </w:tc>
        <w:tc>
          <w:tcPr/>
          <w:p>
            <w:pPr>
              <w:pStyle w:val="Compact"/>
            </w:pPr>
            <w:r>
              <w:t xml:space="preserve">KE</w:t>
            </w:r>
          </w:p>
        </w:tc>
        <w:tc>
          <w:tcPr/>
          <w:p>
            <w:pPr>
              <w:pStyle w:val="Compact"/>
            </w:pPr>
            <w:r>
              <w:t xml:space="preserve">Full PBSA stack</w:t>
            </w:r>
          </w:p>
        </w:tc>
        <w:tc>
          <w:tcPr/>
          <w:p>
            <w:pPr>
              <w:pStyle w:val="Compact"/>
            </w:pPr>
            <w:r>
              <w:t xml:space="preserve">Institutional only</w:t>
            </w:r>
          </w:p>
        </w:tc>
      </w:tr>
      <w:tr>
        <w:tc>
          <w:tcPr/>
          <w:p>
            <w:pPr>
              <w:pStyle w:val="Compact"/>
            </w:pPr>
            <w:r>
              <w:rPr>
                <w:b/>
                <w:bCs/>
              </w:rPr>
              <w:t xml:space="preserve">Estate Intel</w:t>
            </w:r>
          </w:p>
        </w:tc>
        <w:tc>
          <w:tcPr/>
          <w:p>
            <w:pPr>
              <w:pStyle w:val="Compact"/>
            </w:pPr>
            <w:r>
              <w:t xml:space="preserve">Africa-wide</w:t>
            </w:r>
          </w:p>
        </w:tc>
        <w:tc>
          <w:tcPr/>
          <w:p>
            <w:pPr>
              <w:pStyle w:val="Compact"/>
            </w:pPr>
            <w:r>
              <w:t xml:space="preserve">Market intelligence</w:t>
            </w:r>
          </w:p>
        </w:tc>
        <w:tc>
          <w:tcPr/>
          <w:p>
            <w:pPr>
              <w:pStyle w:val="Compact"/>
            </w:pPr>
            <w:r>
              <w:t xml:space="preserve">Institutional / analyst</w:t>
            </w:r>
          </w:p>
        </w:tc>
      </w:tr>
      <w:tr>
        <w:tc>
          <w:tcPr/>
          <w:p>
            <w:pPr>
              <w:pStyle w:val="Compact"/>
            </w:pPr>
            <w:r>
              <w:t xml:space="preserve">Generic real-estate CRM (international)</w:t>
            </w:r>
          </w:p>
        </w:tc>
        <w:tc>
          <w:tcPr/>
          <w:p>
            <w:pPr>
              <w:pStyle w:val="Compact"/>
            </w:pPr>
            <w:r>
              <w:t xml:space="preserve">All</w:t>
            </w:r>
          </w:p>
        </w:tc>
        <w:tc>
          <w:tcPr/>
          <w:p>
            <w:pPr>
              <w:pStyle w:val="Compact"/>
            </w:pPr>
            <w:r>
              <w:t xml:space="preserve">Sales-focused</w:t>
            </w:r>
          </w:p>
        </w:tc>
        <w:tc>
          <w:tcPr/>
          <w:p>
            <w:pPr>
              <w:pStyle w:val="Compact"/>
            </w:pPr>
            <w:r>
              <w:t xml:space="preserve">Limited rental fit</w:t>
            </w:r>
          </w:p>
        </w:tc>
      </w:tr>
    </w:tbl>
    <w:p>
      <w:pPr>
        <w:pStyle w:val="BodyText"/>
      </w:pPr>
      <w:r>
        <w:rPr>
          <w:b/>
          <w:bCs/>
        </w:rPr>
        <w:t xml:space="preserve">Gap:</w:t>
      </w:r>
      <w:r>
        <w:t xml:space="preserve"> </w:t>
      </w:r>
      <w:r>
        <w:t xml:space="preserve">A landlord-facing PMS that handles small portfolios (5–50 units) — listings, ledger, M-Pesa rent reconciliation, maintenance ticketing, caretaker payroll, statutory reminders (KCCA rates, KRA RIT, NSSF, SHIF) — does not yet exist as a category leader.</w:t>
      </w:r>
    </w:p>
    <w:bookmarkEnd w:id="360"/>
    <w:bookmarkStart w:id="361" w:name="Xdfd2f295a9dd6cb325b2226dd37e4f18a61ef14"/>
    <w:p>
      <w:pPr>
        <w:pStyle w:val="Heading4"/>
      </w:pPr>
      <w:r>
        <w:rPr>
          <w:rStyle w:val="SectionNumber"/>
        </w:rPr>
        <w:t xml:space="preserve">5.4.0.5</w:t>
      </w:r>
      <w:r>
        <w:tab/>
      </w:r>
      <w:r>
        <w:t xml:space="preserve">Tenant-side platforms (relevant for landlord research)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Country</w:t>
            </w:r>
          </w:p>
        </w:tc>
        <w:tc>
          <w:tcPr/>
          <w:p>
            <w:pPr>
              <w:pStyle w:val="Compact"/>
            </w:pPr>
            <w:r>
              <w:t xml:space="preserve">Function</w:t>
            </w:r>
          </w:p>
        </w:tc>
        <w:tc>
          <w:tcPr/>
          <w:p>
            <w:pPr>
              <w:pStyle w:val="Compact"/>
            </w:pPr>
            <w:r>
              <w:t xml:space="preserve">Notes</w:t>
            </w:r>
          </w:p>
        </w:tc>
      </w:tr>
      <w:tr>
        <w:tc>
          <w:tcPr/>
          <w:p>
            <w:pPr>
              <w:pStyle w:val="Compact"/>
            </w:pPr>
            <w:r>
              <w:t xml:space="preserve">Hakijamii</w:t>
            </w:r>
          </w:p>
        </w:tc>
        <w:tc>
          <w:tcPr/>
          <w:p>
            <w:pPr>
              <w:pStyle w:val="Compact"/>
            </w:pPr>
            <w:r>
              <w:t xml:space="preserve">KE</w:t>
            </w:r>
          </w:p>
        </w:tc>
        <w:tc>
          <w:tcPr/>
          <w:p>
            <w:pPr>
              <w:pStyle w:val="Compact"/>
            </w:pPr>
            <w:r>
              <w:t xml:space="preserve">Housing-rights advocacy</w:t>
            </w:r>
          </w:p>
        </w:tc>
        <w:tc>
          <w:tcPr/>
          <w:p>
            <w:pPr>
              <w:pStyle w:val="Compact"/>
            </w:pPr>
            <w:r>
              <w:t xml:space="preserve">NGO; legal aid for slum tenants</w:t>
            </w:r>
          </w:p>
        </w:tc>
      </w:tr>
      <w:tr>
        <w:tc>
          <w:tcPr/>
          <w:p>
            <w:pPr>
              <w:pStyle w:val="Compact"/>
            </w:pPr>
            <w:r>
              <w:t xml:space="preserve">Justice Centres Uganda</w:t>
            </w:r>
          </w:p>
        </w:tc>
        <w:tc>
          <w:tcPr/>
          <w:p>
            <w:pPr>
              <w:pStyle w:val="Compact"/>
            </w:pPr>
            <w:r>
              <w:t xml:space="preserve">UG</w:t>
            </w:r>
          </w:p>
        </w:tc>
        <w:tc>
          <w:tcPr/>
          <w:p>
            <w:pPr>
              <w:pStyle w:val="Compact"/>
            </w:pPr>
            <w:r>
              <w:t xml:space="preserve">Legal aid</w:t>
            </w:r>
          </w:p>
        </w:tc>
        <w:tc>
          <w:tcPr/>
          <w:p>
            <w:pPr>
              <w:pStyle w:val="Compact"/>
            </w:pPr>
            <w:r>
              <w:t xml:space="preserve">Includes tenant disputes</w:t>
            </w:r>
          </w:p>
        </w:tc>
      </w:tr>
      <w:tr>
        <w:tc>
          <w:tcPr/>
          <w:p>
            <w:pPr>
              <w:pStyle w:val="Compact"/>
            </w:pPr>
            <w:r>
              <w:t xml:space="preserve">Kenya Legal Aid</w:t>
            </w:r>
          </w:p>
        </w:tc>
        <w:tc>
          <w:tcPr/>
          <w:p>
            <w:pPr>
              <w:pStyle w:val="Compact"/>
            </w:pPr>
            <w:r>
              <w:t xml:space="preserve">KE</w:t>
            </w:r>
          </w:p>
        </w:tc>
        <w:tc>
          <w:tcPr/>
          <w:p>
            <w:pPr>
              <w:pStyle w:val="Compact"/>
            </w:pPr>
            <w:r>
              <w:t xml:space="preserve">Legal aid</w:t>
            </w:r>
          </w:p>
        </w:tc>
        <w:tc>
          <w:tcPr/>
          <w:p>
            <w:pPr>
              <w:pStyle w:val="Compact"/>
            </w:pPr>
            <w:r>
              <w:t xml:space="preserve">Limited rental coverage</w:t>
            </w:r>
          </w:p>
        </w:tc>
      </w:tr>
    </w:tbl>
    <w:p>
      <w:pPr>
        <w:pStyle w:val="BodyText"/>
      </w:pPr>
      <w:r>
        <w:rPr>
          <w:b/>
          <w:bCs/>
        </w:rPr>
        <w:t xml:space="preserve">Implication for landlords:</w:t>
      </w:r>
      <w:r>
        <w:t xml:space="preserve"> </w:t>
      </w:r>
      <w:r>
        <w:t xml:space="preserve">The tenant-side legal-aid layer is thin. Landlords face less institutional pressure than they would in jurisdictions with stronger tenant unions.</w:t>
      </w:r>
    </w:p>
    <w:bookmarkEnd w:id="361"/>
    <w:bookmarkStart w:id="362" w:name="industry-associations-mls"/>
    <w:p>
      <w:pPr>
        <w:pStyle w:val="Heading4"/>
      </w:pPr>
      <w:r>
        <w:rPr>
          <w:rStyle w:val="SectionNumber"/>
        </w:rPr>
        <w:t xml:space="preserve">5.4.0.6</w:t>
      </w:r>
      <w:r>
        <w:tab/>
      </w:r>
      <w:r>
        <w:t xml:space="preserve">Industry associations &amp; MLS</w:t>
      </w:r>
    </w:p>
    <w:p>
      <w:pPr>
        <w:pStyle w:val="Compact"/>
        <w:numPr>
          <w:ilvl w:val="0"/>
          <w:numId w:val="1091"/>
        </w:numPr>
      </w:pPr>
      <w:r>
        <w:rPr>
          <w:b/>
          <w:bCs/>
        </w:rPr>
        <w:t xml:space="preserve">AREA Uganda</w:t>
      </w:r>
      <w:r>
        <w:t xml:space="preserve"> </w:t>
      </w:r>
      <w:r>
        <w:t xml:space="preserve">— most active landlord-side professional body in the region</w:t>
      </w:r>
    </w:p>
    <w:p>
      <w:pPr>
        <w:pStyle w:val="Compact"/>
        <w:numPr>
          <w:ilvl w:val="0"/>
          <w:numId w:val="1091"/>
        </w:numPr>
      </w:pPr>
      <w:r>
        <w:rPr>
          <w:b/>
          <w:bCs/>
        </w:rPr>
        <w:t xml:space="preserve">KPDA (Kenya Property Developers Association)</w:t>
      </w:r>
      <w:r>
        <w:t xml:space="preserve"> </w:t>
      </w:r>
      <w:r>
        <w:t xml:space="preserve">— developer-focused; less landlord-of-existing-stock voice</w:t>
      </w:r>
    </w:p>
    <w:p>
      <w:pPr>
        <w:pStyle w:val="Compact"/>
        <w:numPr>
          <w:ilvl w:val="0"/>
          <w:numId w:val="1091"/>
        </w:numPr>
      </w:pPr>
      <w:r>
        <w:rPr>
          <w:b/>
          <w:bCs/>
        </w:rPr>
        <w:t xml:space="preserve">EARB (Kenya Estate Agents Registration Board)</w:t>
      </w:r>
      <w:r>
        <w:t xml:space="preserve"> </w:t>
      </w:r>
      <w:r>
        <w:t xml:space="preserve">— licensing, not advocacy</w:t>
      </w:r>
    </w:p>
    <w:p>
      <w:pPr>
        <w:pStyle w:val="Compact"/>
        <w:numPr>
          <w:ilvl w:val="0"/>
          <w:numId w:val="1091"/>
        </w:numPr>
      </w:pPr>
      <w:r>
        <w:rPr>
          <w:b/>
          <w:bCs/>
        </w:rPr>
        <w:t xml:space="preserve">LATAK (Kenya Landlords &amp; Tenants Assoc.)</w:t>
      </w:r>
      <w:r>
        <w:t xml:space="preserve"> </w:t>
      </w:r>
      <w:r>
        <w:t xml:space="preserve">— Facebook page; informal</w:t>
      </w:r>
    </w:p>
    <w:p>
      <w:pPr>
        <w:pStyle w:val="Compact"/>
        <w:numPr>
          <w:ilvl w:val="0"/>
          <w:numId w:val="1091"/>
        </w:numPr>
      </w:pPr>
      <w:r>
        <w:rPr>
          <w:b/>
          <w:bCs/>
        </w:rPr>
        <w:t xml:space="preserve">Real Estate Agents Association Tanzania</w:t>
      </w:r>
      <w:r>
        <w:t xml:space="preserve"> </w:t>
      </w:r>
      <w:r>
        <w:t xml:space="preserve">— emerging</w:t>
      </w:r>
    </w:p>
    <w:p>
      <w:pPr>
        <w:pStyle w:val="FirstParagraph"/>
      </w:pPr>
      <w:r>
        <w:rPr>
          <w:b/>
          <w:bCs/>
        </w:rPr>
        <w:t xml:space="preserve">Gap:</w:t>
      </w:r>
      <w:r>
        <w:t xml:space="preserve"> </w:t>
      </w:r>
      <w:r>
        <w:t xml:space="preserve">No East African Community–level landlord federation. Cross-border lessons don’t propagate; regulatory arbitrage between KE and UG goes unmonitored.</w:t>
      </w:r>
    </w:p>
    <w:bookmarkEnd w:id="362"/>
    <w:bookmarkStart w:id="363" w:name="reddit-scraping-methodology-note"/>
    <w:p>
      <w:pPr>
        <w:pStyle w:val="Heading4"/>
      </w:pPr>
      <w:r>
        <w:rPr>
          <w:rStyle w:val="SectionNumber"/>
        </w:rPr>
        <w:t xml:space="preserve">5.4.0.7</w:t>
      </w:r>
      <w:r>
        <w:tab/>
      </w:r>
      <w:r>
        <w:t xml:space="preserve">Reddit-scraping methodology note</w:t>
      </w:r>
    </w:p>
    <w:p>
      <w:pPr>
        <w:pStyle w:val="FirstParagraph"/>
      </w:pPr>
      <w:r>
        <w:t xml:space="preserve">The Pass-1 sub-agent attempted real-time Reddit-quote extraction following the Medium article methods (PRAW, Pushshift archives, Apify scrapers). Constraints encountered:</w:t>
      </w:r>
    </w:p>
    <w:p>
      <w:pPr>
        <w:pStyle w:val="Compact"/>
        <w:numPr>
          <w:ilvl w:val="0"/>
          <w:numId w:val="1092"/>
        </w:numPr>
      </w:pPr>
      <w:r>
        <w:rPr>
          <w:b/>
          <w:bCs/>
        </w:rPr>
        <w:t xml:space="preserve">PRAW</w:t>
      </w:r>
      <w:r>
        <w:t xml:space="preserve"> </w:t>
      </w:r>
      <w:r>
        <w:t xml:space="preserve">requires Reddit OAuth and respects rate limits (~60 requests / minute)</w:t>
      </w:r>
    </w:p>
    <w:p>
      <w:pPr>
        <w:pStyle w:val="Compact"/>
        <w:numPr>
          <w:ilvl w:val="0"/>
          <w:numId w:val="1092"/>
        </w:numPr>
      </w:pPr>
      <w:r>
        <w:rPr>
          <w:b/>
          <w:bCs/>
        </w:rPr>
        <w:t xml:space="preserve">Pushshift</w:t>
      </w:r>
      <w:r>
        <w:t xml:space="preserve"> </w:t>
      </w:r>
      <w:r>
        <w:t xml:space="preserve">is largely deprecated; archives partial post-2023</w:t>
      </w:r>
    </w:p>
    <w:p>
      <w:pPr>
        <w:pStyle w:val="Compact"/>
        <w:numPr>
          <w:ilvl w:val="0"/>
          <w:numId w:val="1092"/>
        </w:numPr>
      </w:pPr>
      <w:r>
        <w:rPr>
          <w:b/>
          <w:bCs/>
        </w:rPr>
        <w:t xml:space="preserve">Apify Reddit Scraper</w:t>
      </w:r>
      <w:r>
        <w:t xml:space="preserve"> </w:t>
      </w:r>
      <w:r>
        <w:t xml:space="preserve">is paid and requires explicit auth</w:t>
      </w:r>
    </w:p>
    <w:p>
      <w:pPr>
        <w:pStyle w:val="Compact"/>
        <w:numPr>
          <w:ilvl w:val="0"/>
          <w:numId w:val="1092"/>
        </w:numPr>
      </w:pPr>
      <w:r>
        <w:rPr>
          <w:b/>
          <w:bCs/>
        </w:rPr>
        <w:t xml:space="preserve">Search-engine-indexed Reddit</w:t>
      </w:r>
      <w:r>
        <w:t xml:space="preserve"> </w:t>
      </w:r>
      <w:r>
        <w:t xml:space="preserve">is the fall-back used here — captures themes but not all quotes</w:t>
      </w:r>
    </w:p>
    <w:p>
      <w:pPr>
        <w:pStyle w:val="FirstParagraph"/>
      </w:pPr>
      <w:r>
        <w:rPr>
          <w:b/>
          <w:bCs/>
        </w:rPr>
        <w:t xml:space="preserve">For a future pass:</w:t>
      </w:r>
      <w:r>
        <w:t xml:space="preserve"> </w:t>
      </w:r>
      <w:r>
        <w:t xml:space="preserve">running PRAW with auth credentials to pull the top 200 posts in r/Uganda, r/Kenya containing keywords (landlord, tenant, eviction, deposit, broker) would yield several hundred quotable comments — the highest-leverage incremental research move on the social-source axis.</w:t>
      </w:r>
    </w:p>
    <w:bookmarkEnd w:id="363"/>
    <w:bookmarkStart w:id="364" w:name="strategic-synthesis"/>
    <w:p>
      <w:pPr>
        <w:pStyle w:val="Heading4"/>
      </w:pPr>
      <w:r>
        <w:rPr>
          <w:rStyle w:val="SectionNumber"/>
        </w:rPr>
        <w:t xml:space="preserve">5.4.0.8</w:t>
      </w:r>
      <w:r>
        <w:tab/>
      </w:r>
      <w:r>
        <w:t xml:space="preserve">Strategic synthesis</w:t>
      </w:r>
    </w:p>
    <w:p>
      <w:pPr>
        <w:pStyle w:val="FirstParagraph"/>
      </w:pPr>
      <w:r>
        <w:t xml:space="preserve">The</w:t>
      </w:r>
      <w:r>
        <w:t xml:space="preserve"> </w:t>
      </w:r>
      <w:r>
        <w:rPr>
          <w:b/>
          <w:bCs/>
        </w:rPr>
        <w:t xml:space="preserve">largest unaddressed PropTech gap in EA</w:t>
      </w:r>
      <w:r>
        <w:t xml:space="preserve"> </w:t>
      </w:r>
      <w:r>
        <w:t xml:space="preserve">is a vertically integrated landlord OS for the 5–50 unit segment that:</w:t>
      </w:r>
    </w:p>
    <w:p>
      <w:pPr>
        <w:pStyle w:val="Compact"/>
        <w:numPr>
          <w:ilvl w:val="0"/>
          <w:numId w:val="1093"/>
        </w:numPr>
      </w:pPr>
      <w:r>
        <w:t xml:space="preserve">Imports M-Pesa / MoMo / Tigo Pesa / Airtel Money rent payments</w:t>
      </w:r>
    </w:p>
    <w:p>
      <w:pPr>
        <w:pStyle w:val="Compact"/>
        <w:numPr>
          <w:ilvl w:val="0"/>
          <w:numId w:val="1093"/>
        </w:numPr>
      </w:pPr>
      <w:r>
        <w:t xml:space="preserve">Reconciles against tenancy ledger automatically</w:t>
      </w:r>
    </w:p>
    <w:p>
      <w:pPr>
        <w:pStyle w:val="Compact"/>
        <w:numPr>
          <w:ilvl w:val="0"/>
          <w:numId w:val="1093"/>
        </w:numPr>
      </w:pPr>
      <w:r>
        <w:t xml:space="preserve">Generates statutory reminders (KCCA rates, KRA RIT, NSSF, SHIF, NEMA)</w:t>
      </w:r>
    </w:p>
    <w:p>
      <w:pPr>
        <w:pStyle w:val="Compact"/>
        <w:numPr>
          <w:ilvl w:val="0"/>
          <w:numId w:val="1093"/>
        </w:numPr>
      </w:pPr>
      <w:r>
        <w:t xml:space="preserve">Handles tenant screening via a rental-specific bureau</w:t>
      </w:r>
    </w:p>
    <w:p>
      <w:pPr>
        <w:pStyle w:val="Compact"/>
        <w:numPr>
          <w:ilvl w:val="0"/>
          <w:numId w:val="1093"/>
        </w:numPr>
      </w:pPr>
      <w:r>
        <w:t xml:space="preserve">Generates compliant tenancy agreements (UG L&amp;T Act 2022, KE pending Bill)</w:t>
      </w:r>
    </w:p>
    <w:p>
      <w:pPr>
        <w:pStyle w:val="Compact"/>
        <w:numPr>
          <w:ilvl w:val="0"/>
          <w:numId w:val="1093"/>
        </w:numPr>
      </w:pPr>
      <w:r>
        <w:t xml:space="preserve">Manages maintenance tickets with caretaker payroll</w:t>
      </w:r>
    </w:p>
    <w:p>
      <w:pPr>
        <w:pStyle w:val="Compact"/>
        <w:numPr>
          <w:ilvl w:val="0"/>
          <w:numId w:val="1093"/>
        </w:numPr>
      </w:pPr>
      <w:r>
        <w:t xml:space="preserve">Files deposit-escrow documentation usable by Tribunal / Small Claims Court</w:t>
      </w:r>
    </w:p>
    <w:p>
      <w:pPr>
        <w:pStyle w:val="FirstParagraph"/>
      </w:pPr>
      <w:r>
        <w:t xml:space="preserve">No single existing product covers all seven. The closest are Nyumba Zetu (KE, 1–3 layers) and Real Muloodi (UG, 1 layer). Whichever platform consolidates 5+ of those seven layers wins the category.</w:t>
      </w:r>
    </w:p>
    <w:bookmarkEnd w:id="364"/>
    <w:bookmarkEnd w:id="365"/>
    <w:bookmarkStart w:id="379" w:name="cohort-specific-product-opportunities-2"/>
    <w:p>
      <w:pPr>
        <w:pStyle w:val="Heading2"/>
      </w:pPr>
      <w:r>
        <w:rPr>
          <w:rStyle w:val="SectionNumber"/>
        </w:rPr>
        <w:t xml:space="preserve">5.5</w:t>
      </w:r>
      <w:r>
        <w:tab/>
      </w:r>
      <w:r>
        <w:t xml:space="preserve">5.5 Cohort-specific product opportunities</w:t>
      </w:r>
    </w:p>
    <w:p>
      <w:pPr>
        <w:pStyle w:val="FirstParagraph"/>
      </w:pPr>
      <w:r>
        <w:t xml:space="preserve">Hypotheses to test. Ordered by leverage. Each idea names the pain it serves, who feels it, and the likely failure modes.</w:t>
      </w:r>
    </w:p>
    <w:bookmarkStart w:id="366" w:name="rental-specific-credit-bureau"/>
    <w:p>
      <w:pPr>
        <w:pStyle w:val="Heading4"/>
      </w:pPr>
      <w:r>
        <w:rPr>
          <w:rStyle w:val="SectionNumber"/>
        </w:rPr>
        <w:t xml:space="preserve">5.5.0.1</w:t>
      </w:r>
      <w:r>
        <w:tab/>
      </w:r>
      <w:r>
        <w:t xml:space="preserve">1. Rental-specific credit bureau</w:t>
      </w:r>
    </w:p>
    <w:p>
      <w:pPr>
        <w:pStyle w:val="FirstParagraph"/>
      </w:pPr>
      <w:r>
        <w:rPr>
          <w:b/>
          <w:bCs/>
        </w:rPr>
        <w:t xml:space="preserve">Pain served:</w:t>
      </w:r>
      <w:r>
        <w:t xml:space="preserve"> </w:t>
      </w:r>
      <w:r>
        <w:t xml:space="preserve">A5 (ID verification), A6 (CRB &lt;5% adoption), A10 (defaults 10–25%)</w:t>
      </w:r>
    </w:p>
    <w:p>
      <w:pPr>
        <w:pStyle w:val="BodyText"/>
      </w:pPr>
      <w:r>
        <w:rPr>
          <w:b/>
          <w:bCs/>
        </w:rPr>
        <w:t xml:space="preserve">Hypothesis:</w:t>
      </w:r>
      <w:r>
        <w:t xml:space="preserve"> </w:t>
      </w:r>
      <w:r>
        <w:t xml:space="preserve">A rental-history-specific scoring product that tracks payment timeliness, deposit-refund history, prior-tenancy outcomes — designed for landlord screening, not loan underwriting. DPA-2019 compliant from day one.</w:t>
      </w:r>
    </w:p>
    <w:p>
      <w:pPr>
        <w:pStyle w:val="BodyText"/>
      </w:pPr>
      <w:r>
        <w:rPr>
          <w:b/>
          <w:bCs/>
        </w:rPr>
        <w:t xml:space="preserve">Why it might work:</w:t>
      </w:r>
      <w:r>
        <w:t xml:space="preserve"> </w:t>
      </w:r>
      <w:r>
        <w:t xml:space="preserve">- Existing CRBs (Metropol, TransUnion, Creditinfo) are built for loans; landlords pay for irrelevance</w:t>
      </w:r>
      <w:r>
        <w:t xml:space="preserve"> </w:t>
      </w:r>
      <w:r>
        <w:t xml:space="preserve">- Landlord WhatsApp blacklists already exist informally — productising them with consent + due process beats them on legal exposure</w:t>
      </w:r>
      <w:r>
        <w:t xml:space="preserve"> </w:t>
      </w:r>
      <w:r>
        <w:t xml:space="preserve">- RentScore (Baobab-funded 2024) validates investor appetite</w:t>
      </w:r>
    </w:p>
    <w:p>
      <w:pPr>
        <w:pStyle w:val="BodyText"/>
      </w:pPr>
      <w:r>
        <w:rPr>
          <w:b/>
          <w:bCs/>
        </w:rPr>
        <w:t xml:space="preserve">Why it might fail:</w:t>
      </w:r>
      <w:r>
        <w:t xml:space="preserve"> </w:t>
      </w:r>
      <w:r>
        <w:t xml:space="preserve">- Two-sided cold start (need both landlords AND tenant data to feed it)</w:t>
      </w:r>
      <w:r>
        <w:t xml:space="preserve"> </w:t>
      </w:r>
      <w:r>
        <w:t xml:space="preserve">- Tenant pushback on data privacy</w:t>
      </w:r>
      <w:r>
        <w:t xml:space="preserve"> </w:t>
      </w:r>
      <w:r>
        <w:t xml:space="preserve">- Discrimination liability if scoring proxies for tribe / nationality</w:t>
      </w:r>
    </w:p>
    <w:p>
      <w:pPr>
        <w:pStyle w:val="BodyText"/>
      </w:pPr>
      <w:r>
        <w:rPr>
          <w:b/>
          <w:bCs/>
        </w:rPr>
        <w:t xml:space="preserve">Cheap test:</w:t>
      </w:r>
      <w:r>
        <w:t xml:space="preserve"> </w:t>
      </w:r>
      <w:r>
        <w:t xml:space="preserve">WhatsApp-based concierge for 100 Nairobi landlords. Manual cross-reference of 5–10 prior-tenancy points per request. KSh 1,500 per check.</w:t>
      </w:r>
    </w:p>
    <w:p>
      <w:r>
        <w:pict>
          <v:rect style="width:0;height:1.5pt" o:hralign="center" o:hrstd="t" o:hr="t"/>
        </w:pict>
      </w:r>
    </w:p>
    <w:bookmarkEnd w:id="366"/>
    <w:bookmarkStart w:id="367" w:name="landlord-os-for-the-550-unit-segment"/>
    <w:p>
      <w:pPr>
        <w:pStyle w:val="Heading4"/>
      </w:pPr>
      <w:r>
        <w:rPr>
          <w:rStyle w:val="SectionNumber"/>
        </w:rPr>
        <w:t xml:space="preserve">5.5.0.2</w:t>
      </w:r>
      <w:r>
        <w:tab/>
      </w:r>
      <w:r>
        <w:t xml:space="preserve">2. Landlord OS for the 5–50 unit segment</w:t>
      </w:r>
    </w:p>
    <w:p>
      <w:pPr>
        <w:pStyle w:val="FirstParagraph"/>
      </w:pPr>
      <w:r>
        <w:rPr>
          <w:b/>
          <w:bCs/>
        </w:rPr>
        <w:t xml:space="preserve">Pain served:</w:t>
      </w:r>
      <w:r>
        <w:t xml:space="preserve"> </w:t>
      </w:r>
      <w:r>
        <w:t xml:space="preserve">Almost everything — A1 / A9 / A11 / B3 / B4 / B9 / B10</w:t>
      </w:r>
    </w:p>
    <w:p>
      <w:pPr>
        <w:pStyle w:val="BodyText"/>
      </w:pPr>
      <w:r>
        <w:rPr>
          <w:b/>
          <w:bCs/>
        </w:rPr>
        <w:t xml:space="preserve">Hypothesis:</w:t>
      </w:r>
      <w:r>
        <w:t xml:space="preserve"> </w:t>
      </w:r>
      <w:r>
        <w:t xml:space="preserve">Vertically integrated SaaS that wraps M-Pesa / MoMo / Tigo Pesa / Airtel Money rent collection + auto-reconciliation, statutory reminders, tenant screening, compliant agreements (UG L&amp;T Act 2022), maintenance ticketing, caretaker payroll, and deposit-escrow records.</w:t>
      </w:r>
    </w:p>
    <w:p>
      <w:pPr>
        <w:pStyle w:val="BodyText"/>
      </w:pPr>
      <w:r>
        <w:rPr>
          <w:b/>
          <w:bCs/>
        </w:rPr>
        <w:t xml:space="preserve">Why it might work:</w:t>
      </w:r>
      <w:r>
        <w:t xml:space="preserve"> </w:t>
      </w:r>
      <w:r>
        <w:t xml:space="preserve">- No existing product covers 5+ of these layers — closest are Nyumba Zetu (KE) and Real Muloodi (UG)</w:t>
      </w:r>
      <w:r>
        <w:t xml:space="preserve"> </w:t>
      </w:r>
      <w:r>
        <w:t xml:space="preserve">- Mobile-money rails make rent-collection automation cheap</w:t>
      </w:r>
      <w:r>
        <w:t xml:space="preserve"> </w:t>
      </w:r>
      <w:r>
        <w:t xml:space="preserve">- Compliance burden is rising, not falling — sticky willingness-to-pay</w:t>
      </w:r>
    </w:p>
    <w:p>
      <w:pPr>
        <w:pStyle w:val="BodyText"/>
      </w:pPr>
      <w:r>
        <w:rPr>
          <w:b/>
          <w:bCs/>
        </w:rPr>
        <w:t xml:space="preserve">Why it might fail:</w:t>
      </w:r>
      <w:r>
        <w:t xml:space="preserve"> </w:t>
      </w:r>
      <w:r>
        <w:t xml:space="preserve">- Small landlords are notoriously slow tech adopters in EA</w:t>
      </w:r>
      <w:r>
        <w:t xml:space="preserve"> </w:t>
      </w:r>
      <w:r>
        <w:t xml:space="preserve">- Pricing must beat the cost of an accountant + handyman + lawyer combined</w:t>
      </w:r>
      <w:r>
        <w:t xml:space="preserve"> </w:t>
      </w:r>
      <w:r>
        <w:t xml:space="preserve">- Multi-country expansion is hard (different mobile-money APIs, tax stacks, eviction laws)</w:t>
      </w:r>
    </w:p>
    <w:p>
      <w:pPr>
        <w:pStyle w:val="BodyText"/>
      </w:pPr>
      <w:r>
        <w:rPr>
          <w:b/>
          <w:bCs/>
        </w:rPr>
        <w:t xml:space="preserve">Cheap test:</w:t>
      </w:r>
      <w:r>
        <w:t xml:space="preserve"> </w:t>
      </w:r>
      <w:r>
        <w:t xml:space="preserve">WhatsApp-based concierge for 50 landlords next month. Manual M-Pesa reconciliation + monthly statutory checklist. KSh 5,000 / landlord / month.</w:t>
      </w:r>
    </w:p>
    <w:p>
      <w:r>
        <w:pict>
          <v:rect style="width:0;height:1.5pt" o:hralign="center" o:hrstd="t" o:hr="t"/>
        </w:pict>
      </w:r>
    </w:p>
    <w:bookmarkEnd w:id="367"/>
    <w:bookmarkStart w:id="368" w:name="X44e6495203f37a7ff217d3d1f9fa0e7fd6dd0c4"/>
    <w:p>
      <w:pPr>
        <w:pStyle w:val="Heading4"/>
      </w:pPr>
      <w:r>
        <w:rPr>
          <w:rStyle w:val="SectionNumber"/>
        </w:rPr>
        <w:t xml:space="preserve">5.5.0.3</w:t>
      </w:r>
      <w:r>
        <w:tab/>
      </w:r>
      <w:r>
        <w:t xml:space="preserve">3. Deposit escrow + structured-inspection refund</w:t>
      </w:r>
    </w:p>
    <w:p>
      <w:pPr>
        <w:pStyle w:val="FirstParagraph"/>
      </w:pPr>
      <w:r>
        <w:rPr>
          <w:b/>
          <w:bCs/>
        </w:rPr>
        <w:t xml:space="preserve">Pain served:</w:t>
      </w:r>
      <w:r>
        <w:t xml:space="preserve"> </w:t>
      </w:r>
      <w:r>
        <w:t xml:space="preserve">A12 disputes, A11 trust gap, B12 distress-for-rent obsolescence</w:t>
      </w:r>
    </w:p>
    <w:p>
      <w:pPr>
        <w:pStyle w:val="BodyText"/>
      </w:pPr>
      <w:r>
        <w:rPr>
          <w:b/>
          <w:bCs/>
        </w:rPr>
        <w:t xml:space="preserve">Hypothesis:</w:t>
      </w:r>
      <w:r>
        <w:t xml:space="preserve"> </w:t>
      </w:r>
      <w:r>
        <w:t xml:space="preserve">Neutral escrow holds the deposit; structured photo-inspection at move-in and move-out determines refund split. Disputes go to a panel before going to Tribunal / Small Claims Court.</w:t>
      </w:r>
    </w:p>
    <w:p>
      <w:pPr>
        <w:pStyle w:val="BodyText"/>
      </w:pPr>
      <w:r>
        <w:rPr>
          <w:b/>
          <w:bCs/>
        </w:rPr>
        <w:t xml:space="preserve">Why it’s promising:</w:t>
      </w:r>
      <w:r>
        <w:t xml:space="preserve"> </w:t>
      </w:r>
      <w:r>
        <w:t xml:space="preserve">- Kenya 2025 Tribunal Case E007 + Muhanda v LP Holdings (2025) jurisprudence demands itemised damages — a product can productise the legal standard</w:t>
      </w:r>
      <w:r>
        <w:t xml:space="preserve"> </w:t>
      </w:r>
      <w:r>
        <w:t xml:space="preserve">- Uganda L&amp;T Act 2022 mandates 30-day refund — most landlords ignore it</w:t>
      </w:r>
      <w:r>
        <w:t xml:space="preserve"> </w:t>
      </w:r>
      <w:r>
        <w:t xml:space="preserve">- Reduces tenant-fightback risk (deposit theft is the #1 tenant grievance per</w:t>
      </w:r>
      <w:r>
        <w:t xml:space="preserve"> </w:t>
      </w:r>
      <w:r>
        <w:rPr>
          <w:rStyle w:val="VerbatimChar"/>
        </w:rPr>
        <w:t xml:space="preserve">tenants/</w:t>
      </w:r>
      <w:r>
        <w:t xml:space="preserve"> </w:t>
      </w:r>
      <w:r>
        <w:t xml:space="preserve">research, when complete)</w:t>
      </w:r>
    </w:p>
    <w:p>
      <w:pPr>
        <w:pStyle w:val="BodyText"/>
      </w:pPr>
      <w:r>
        <w:rPr>
          <w:b/>
          <w:bCs/>
        </w:rPr>
        <w:t xml:space="preserve">Why it might fail:</w:t>
      </w:r>
      <w:r>
        <w:t xml:space="preserve"> </w:t>
      </w:r>
      <w:r>
        <w:t xml:space="preserve">- Voluntary adoption requires landlord buy-in — they currently keep the deposit; why give it up?</w:t>
      </w:r>
      <w:r>
        <w:t xml:space="preserve"> </w:t>
      </w:r>
      <w:r>
        <w:t xml:space="preserve">- Mobile-money escrow regulation varies by country</w:t>
      </w:r>
      <w:r>
        <w:t xml:space="preserve"> </w:t>
      </w:r>
      <w:r>
        <w:t xml:space="preserve">- Insurance carriers may be the natural operator, not a startup</w:t>
      </w:r>
    </w:p>
    <w:p>
      <w:pPr>
        <w:pStyle w:val="BodyText"/>
      </w:pPr>
      <w:r>
        <w:rPr>
          <w:b/>
          <w:bCs/>
        </w:rPr>
        <w:t xml:space="preserve">Cheap test:</w:t>
      </w:r>
      <w:r>
        <w:t xml:space="preserve"> </w:t>
      </w:r>
      <w:r>
        <w:t xml:space="preserve">Single-property pilot with 2–3 progressive landlords. 12-month observation. Compare deposit-return rate vs informal baseline.</w:t>
      </w:r>
    </w:p>
    <w:p>
      <w:r>
        <w:pict>
          <v:rect style="width:0;height:1.5pt" o:hralign="center" o:hrstd="t" o:hr="t"/>
        </w:pict>
      </w:r>
    </w:p>
    <w:bookmarkEnd w:id="368"/>
    <w:bookmarkStart w:id="369" w:name="X9ca3864a3d101d2c440976bd498f717354e7681"/>
    <w:p>
      <w:pPr>
        <w:pStyle w:val="Heading4"/>
      </w:pPr>
      <w:r>
        <w:rPr>
          <w:rStyle w:val="SectionNumber"/>
        </w:rPr>
        <w:t xml:space="preserve">5.5.0.4</w:t>
      </w:r>
      <w:r>
        <w:tab/>
      </w:r>
      <w:r>
        <w:t xml:space="preserve">4. Eviction-as-a-service (legal pipeline + court representation)</w:t>
      </w:r>
    </w:p>
    <w:p>
      <w:pPr>
        <w:pStyle w:val="FirstParagraph"/>
      </w:pPr>
      <w:r>
        <w:rPr>
          <w:b/>
          <w:bCs/>
        </w:rPr>
        <w:t xml:space="preserve">Pain served:</w:t>
      </w:r>
      <w:r>
        <w:t xml:space="preserve"> </w:t>
      </w:r>
      <w:r>
        <w:t xml:space="preserve">A11 (eviction delays 6–11 months), A13 (holdover tenants)</w:t>
      </w:r>
    </w:p>
    <w:p>
      <w:pPr>
        <w:pStyle w:val="BodyText"/>
      </w:pPr>
      <w:r>
        <w:rPr>
          <w:b/>
          <w:bCs/>
        </w:rPr>
        <w:t xml:space="preserve">Hypothesis:</w:t>
      </w:r>
      <w:r>
        <w:t xml:space="preserve"> </w:t>
      </w:r>
      <w:r>
        <w:t xml:space="preserve">A specialist legal-tech firm that runs eviction cases at scale — standardised templates, magistrate-court intake processing, compliance with the 30/60/90 day notice regimes, deposit-refund counter-claims. Subscription pricing.</w:t>
      </w:r>
    </w:p>
    <w:p>
      <w:pPr>
        <w:pStyle w:val="BodyText"/>
      </w:pPr>
      <w:r>
        <w:rPr>
          <w:b/>
          <w:bCs/>
        </w:rPr>
        <w:t xml:space="preserve">Why it might work:</w:t>
      </w:r>
      <w:r>
        <w:t xml:space="preserve"> </w:t>
      </w:r>
      <w:r>
        <w:t xml:space="preserve">- Eviction is the #1-cited landlord pain</w:t>
      </w:r>
      <w:r>
        <w:t xml:space="preserve"> </w:t>
      </w:r>
      <w:r>
        <w:t xml:space="preserve">- Landlords currently use general-practice lawyers at high cost and slow speed</w:t>
      </w:r>
      <w:r>
        <w:t xml:space="preserve"> </w:t>
      </w:r>
      <w:r>
        <w:t xml:space="preserve">- Legal-tech in adjacent jurisdictions (US, UK, India) shows the model works</w:t>
      </w:r>
    </w:p>
    <w:p>
      <w:pPr>
        <w:pStyle w:val="BodyText"/>
      </w:pPr>
      <w:r>
        <w:rPr>
          <w:b/>
          <w:bCs/>
        </w:rPr>
        <w:t xml:space="preserve">Why it might fail:</w:t>
      </w:r>
      <w:r>
        <w:t xml:space="preserve"> </w:t>
      </w:r>
      <w:r>
        <w:t xml:space="preserve">- Court backlog is structural, not procedural — no service can speed up Kenya’s magistrate court</w:t>
      </w:r>
      <w:r>
        <w:t xml:space="preserve"> </w:t>
      </w:r>
      <w:r>
        <w:t xml:space="preserve">- Bar-association resistance to standardised, low-margin legal work</w:t>
      </w:r>
      <w:r>
        <w:t xml:space="preserve"> </w:t>
      </w:r>
      <w:r>
        <w:t xml:space="preserve">- Regulatory framework around non-lawyer legal services unclear</w:t>
      </w:r>
    </w:p>
    <w:p>
      <w:pPr>
        <w:pStyle w:val="BodyText"/>
      </w:pPr>
      <w:r>
        <w:rPr>
          <w:b/>
          <w:bCs/>
        </w:rPr>
        <w:t xml:space="preserve">Cheap test:</w:t>
      </w:r>
      <w:r>
        <w:t xml:space="preserve"> </w:t>
      </w:r>
      <w:r>
        <w:t xml:space="preserve">10 cases through one Nairobi advocate’s chambers. Standard tenancy + standard non-payment fact pattern. Measure time-to-order vs baseline.</w:t>
      </w:r>
    </w:p>
    <w:p>
      <w:r>
        <w:pict>
          <v:rect style="width:0;height:1.5pt" o:hralign="center" o:hrstd="t" o:hr="t"/>
        </w:pict>
      </w:r>
    </w:p>
    <w:bookmarkEnd w:id="369"/>
    <w:bookmarkStart w:id="370" w:name="X876c18b2cf9ec0ba82bc2acc2d31d1dbd28ffa3"/>
    <w:p>
      <w:pPr>
        <w:pStyle w:val="Heading4"/>
      </w:pPr>
      <w:r>
        <w:rPr>
          <w:rStyle w:val="SectionNumber"/>
        </w:rPr>
        <w:t xml:space="preserve">5.5.0.5</w:t>
      </w:r>
      <w:r>
        <w:tab/>
      </w:r>
      <w:r>
        <w:t xml:space="preserve">5. Caretaker / askari training + bonded placement</w:t>
      </w:r>
    </w:p>
    <w:p>
      <w:pPr>
        <w:pStyle w:val="FirstParagraph"/>
      </w:pPr>
      <w:r>
        <w:rPr>
          <w:b/>
          <w:bCs/>
        </w:rPr>
        <w:t xml:space="preserve">Pain served:</w:t>
      </w:r>
      <w:r>
        <w:t xml:space="preserve"> </w:t>
      </w:r>
      <w:r>
        <w:t xml:space="preserve">B4 (caretaker turnover, theft, abuse), B5 (insurance gap)</w:t>
      </w:r>
    </w:p>
    <w:p>
      <w:pPr>
        <w:pStyle w:val="BodyText"/>
      </w:pPr>
      <w:r>
        <w:rPr>
          <w:b/>
          <w:bCs/>
        </w:rPr>
        <w:t xml:space="preserve">Hypothesis:</w:t>
      </w:r>
      <w:r>
        <w:t xml:space="preserve"> </w:t>
      </w:r>
      <w:r>
        <w:t xml:space="preserve">A training-and-placement service that vets, trains, and bonds caretakers, then places them in landlord buildings. Bond covers theft / damage up to a cap. Reduces both landlord risk and tenant friction.</w:t>
      </w:r>
    </w:p>
    <w:p>
      <w:pPr>
        <w:pStyle w:val="BodyText"/>
      </w:pPr>
      <w:r>
        <w:rPr>
          <w:b/>
          <w:bCs/>
        </w:rPr>
        <w:t xml:space="preserve">Why it might work:</w:t>
      </w:r>
      <w:r>
        <w:t xml:space="preserve"> </w:t>
      </w:r>
      <w:r>
        <w:t xml:space="preserve">- Existing caretaker market is fully informal</w:t>
      </w:r>
      <w:r>
        <w:t xml:space="preserve"> </w:t>
      </w:r>
      <w:r>
        <w:t xml:space="preserve">- 15–25% of landlord blocks suffer caretaker theft per anecdotal surveys</w:t>
      </w:r>
      <w:r>
        <w:t xml:space="preserve"> </w:t>
      </w:r>
      <w:r>
        <w:t xml:space="preserve">- Bonded service can charge premium that beats self-insurance</w:t>
      </w:r>
    </w:p>
    <w:p>
      <w:pPr>
        <w:pStyle w:val="BodyText"/>
      </w:pPr>
      <w:r>
        <w:rPr>
          <w:b/>
          <w:bCs/>
        </w:rPr>
        <w:t xml:space="preserve">Why it might fail:</w:t>
      </w:r>
      <w:r>
        <w:t xml:space="preserve"> </w:t>
      </w:r>
      <w:r>
        <w:t xml:space="preserve">- Bond underwriting requires actuarial data that doesn’t exist</w:t>
      </w:r>
      <w:r>
        <w:t xml:space="preserve"> </w:t>
      </w:r>
      <w:r>
        <w:t xml:space="preserve">- Caretakers are paid 5,000–12,000 KSh / month — placement margins are thin</w:t>
      </w:r>
      <w:r>
        <w:t xml:space="preserve"> </w:t>
      </w:r>
      <w:r>
        <w:t xml:space="preserve">- Trust transfer is hard: landlords still want to choose individually</w:t>
      </w:r>
    </w:p>
    <w:p>
      <w:r>
        <w:pict>
          <v:rect style="width:0;height:1.5pt" o:hralign="center" o:hrstd="t" o:hr="t"/>
        </w:pict>
      </w:r>
    </w:p>
    <w:bookmarkEnd w:id="370"/>
    <w:bookmarkStart w:id="371" w:name="X5faa4815b20b79f2d16b816ff7aa73df3a1996b"/>
    <w:p>
      <w:pPr>
        <w:pStyle w:val="Heading4"/>
      </w:pPr>
      <w:r>
        <w:rPr>
          <w:rStyle w:val="SectionNumber"/>
        </w:rPr>
        <w:t xml:space="preserve">5.5.0.6</w:t>
      </w:r>
      <w:r>
        <w:tab/>
      </w:r>
      <w:r>
        <w:t xml:space="preserve">6. Affordable insurance bundle for residential landlords</w:t>
      </w:r>
    </w:p>
    <w:p>
      <w:pPr>
        <w:pStyle w:val="FirstParagraph"/>
      </w:pPr>
      <w:r>
        <w:rPr>
          <w:b/>
          <w:bCs/>
        </w:rPr>
        <w:t xml:space="preserve">Pain served:</w:t>
      </w:r>
      <w:r>
        <w:t xml:space="preserve"> </w:t>
      </w:r>
      <w:r>
        <w:t xml:space="preserve">B5 (penetration &lt;1%), B16 (death-on-premises liability), B14 (land-fraud title risk)</w:t>
      </w:r>
    </w:p>
    <w:p>
      <w:pPr>
        <w:pStyle w:val="BodyText"/>
      </w:pPr>
      <w:r>
        <w:rPr>
          <w:b/>
          <w:bCs/>
        </w:rPr>
        <w:t xml:space="preserve">Hypothesis:</w:t>
      </w:r>
      <w:r>
        <w:t xml:space="preserve"> </w:t>
      </w:r>
      <w:r>
        <w:t xml:space="preserve">Standardised property + public liability + rent-loss insurance bundle for the 5–50 unit landlord segment, priced for monthly mobile-money payment. Underwriting via partnership with an established insurer.</w:t>
      </w:r>
    </w:p>
    <w:p>
      <w:pPr>
        <w:pStyle w:val="BodyText"/>
      </w:pPr>
      <w:r>
        <w:rPr>
          <w:b/>
          <w:bCs/>
        </w:rPr>
        <w:t xml:space="preserve">Why it might work:</w:t>
      </w:r>
      <w:r>
        <w:t xml:space="preserve"> </w:t>
      </w:r>
      <w:r>
        <w:t xml:space="preserve">- Insurance penetration &lt;1% → huge addressable market</w:t>
      </w:r>
      <w:r>
        <w:t xml:space="preserve"> </w:t>
      </w:r>
      <w:r>
        <w:t xml:space="preserve">- Mobile-money makes monthly micro-premiums viable</w:t>
      </w:r>
      <w:r>
        <w:t xml:space="preserve"> </w:t>
      </w:r>
      <w:r>
        <w:t xml:space="preserve">- Single fire / death is existential for an uninsured landlord</w:t>
      </w:r>
    </w:p>
    <w:p>
      <w:pPr>
        <w:pStyle w:val="BodyText"/>
      </w:pPr>
      <w:r>
        <w:rPr>
          <w:b/>
          <w:bCs/>
        </w:rPr>
        <w:t xml:space="preserve">Why it might fail:</w:t>
      </w:r>
      <w:r>
        <w:t xml:space="preserve"> </w:t>
      </w:r>
      <w:r>
        <w:t xml:space="preserve">- Adverse selection (only worried landlords enrol)</w:t>
      </w:r>
      <w:r>
        <w:t xml:space="preserve"> </w:t>
      </w:r>
      <w:r>
        <w:t xml:space="preserve">- No actuarial loss-ratio data published</w:t>
      </w:r>
      <w:r>
        <w:t xml:space="preserve"> </w:t>
      </w:r>
      <w:r>
        <w:t xml:space="preserve">- Insurers historically slow to greenlight residential rental products</w:t>
      </w:r>
    </w:p>
    <w:p>
      <w:r>
        <w:pict>
          <v:rect style="width:0;height:1.5pt" o:hralign="center" o:hrstd="t" o:hr="t"/>
        </w:pict>
      </w:r>
    </w:p>
    <w:bookmarkEnd w:id="371"/>
    <w:bookmarkStart w:id="372" w:name="X3075874a4e603653b735858137fd94362391083"/>
    <w:p>
      <w:pPr>
        <w:pStyle w:val="Heading4"/>
      </w:pPr>
      <w:r>
        <w:rPr>
          <w:rStyle w:val="SectionNumber"/>
        </w:rPr>
        <w:t xml:space="preserve">5.5.0.7</w:t>
      </w:r>
      <w:r>
        <w:tab/>
      </w:r>
      <w:r>
        <w:t xml:space="preserve">7. M-Pesa rent reconciliation API + landlord ledger (lightweight v1 of #2)</w:t>
      </w:r>
    </w:p>
    <w:p>
      <w:pPr>
        <w:pStyle w:val="FirstParagraph"/>
      </w:pPr>
      <w:r>
        <w:rPr>
          <w:b/>
          <w:bCs/>
        </w:rPr>
        <w:t xml:space="preserve">Pain served:</w:t>
      </w:r>
      <w:r>
        <w:t xml:space="preserve"> </w:t>
      </w:r>
      <w:r>
        <w:t xml:space="preserve">A9 (cash collection), B10 (KRA filing)</w:t>
      </w:r>
    </w:p>
    <w:p>
      <w:pPr>
        <w:pStyle w:val="BodyText"/>
      </w:pPr>
      <w:r>
        <w:rPr>
          <w:b/>
          <w:bCs/>
        </w:rPr>
        <w:t xml:space="preserve">Hypothesis:</w:t>
      </w:r>
      <w:r>
        <w:t xml:space="preserve"> </w:t>
      </w:r>
      <w:r>
        <w:t xml:space="preserve">A simpler scoped product than #2 — just rent collection + ledger + automated KRA RIT 7.5% withholding &amp; filing. Like Wave or Wise for landlords.</w:t>
      </w:r>
    </w:p>
    <w:p>
      <w:pPr>
        <w:pStyle w:val="BodyText"/>
      </w:pPr>
      <w:r>
        <w:rPr>
          <w:b/>
          <w:bCs/>
        </w:rPr>
        <w:t xml:space="preserve">Why it might work:</w:t>
      </w:r>
      <w:r>
        <w:t xml:space="preserve"> </w:t>
      </w:r>
      <w:r>
        <w:t xml:space="preserve">- Tax compliance is a hard, recurring pain</w:t>
      </w:r>
      <w:r>
        <w:t xml:space="preserve"> </w:t>
      </w:r>
      <w:r>
        <w:t xml:space="preserve">- KRA iTax integration is a real moat</w:t>
      </w:r>
      <w:r>
        <w:t xml:space="preserve"> </w:t>
      </w:r>
      <w:r>
        <w:t xml:space="preserve">- Smaller scope = faster MVP than full Landlord OS</w:t>
      </w:r>
    </w:p>
    <w:p>
      <w:pPr>
        <w:pStyle w:val="BodyText"/>
      </w:pPr>
      <w:r>
        <w:rPr>
          <w:b/>
          <w:bCs/>
        </w:rPr>
        <w:t xml:space="preserve">Why it might fail:</w:t>
      </w:r>
      <w:r>
        <w:t xml:space="preserve"> </w:t>
      </w:r>
      <w:r>
        <w:t xml:space="preserve">- KRA API access is gated</w:t>
      </w:r>
      <w:r>
        <w:t xml:space="preserve"> </w:t>
      </w:r>
      <w:r>
        <w:t xml:space="preserve">- Tax-compliance products require continuous regulatory tracking</w:t>
      </w:r>
      <w:r>
        <w:t xml:space="preserve"> </w:t>
      </w:r>
      <w:r>
        <w:t xml:space="preserve">- Landlords may prefer to underreport income (compliance-as-feature is a bug for them)</w:t>
      </w:r>
    </w:p>
    <w:p>
      <w:r>
        <w:pict>
          <v:rect style="width:0;height:1.5pt" o:hralign="center" o:hrstd="t" o:hr="t"/>
        </w:pict>
      </w:r>
    </w:p>
    <w:bookmarkEnd w:id="372"/>
    <w:bookmarkStart w:id="373" w:name="cross-border-landlord-media-community"/>
    <w:p>
      <w:pPr>
        <w:pStyle w:val="Heading4"/>
      </w:pPr>
      <w:r>
        <w:rPr>
          <w:rStyle w:val="SectionNumber"/>
        </w:rPr>
        <w:t xml:space="preserve">5.5.0.8</w:t>
      </w:r>
      <w:r>
        <w:tab/>
      </w:r>
      <w:r>
        <w:t xml:space="preserve">8. Cross-border landlord media + community</w:t>
      </w:r>
    </w:p>
    <w:p>
      <w:pPr>
        <w:pStyle w:val="FirstParagraph"/>
      </w:pPr>
      <w:r>
        <w:rPr>
          <w:b/>
          <w:bCs/>
        </w:rPr>
        <w:t xml:space="preserve">Pain served:</w:t>
      </w:r>
      <w:r>
        <w:t xml:space="preserve"> </w:t>
      </w:r>
      <w:r>
        <w:t xml:space="preserve">the silence-of-landlords gap (mirrors the same gap on the student-hostel-owner side)</w:t>
      </w:r>
    </w:p>
    <w:p>
      <w:pPr>
        <w:pStyle w:val="BodyText"/>
      </w:pPr>
      <w:r>
        <w:rPr>
          <w:b/>
          <w:bCs/>
        </w:rPr>
        <w:t xml:space="preserve">Hypothesis:</w:t>
      </w:r>
      <w:r>
        <w:t xml:space="preserve"> </w:t>
      </w:r>
      <w:r>
        <w:t xml:space="preserve">Newsletter + paywalled community + benchmarking dashboard for residential landlords across UG / KE / TZ / RW. Functions: peer benchmarking, legal-change alerts, supplier discounts (insurance, ISPs, pest control), monthly Q&amp;A.</w:t>
      </w:r>
    </w:p>
    <w:p>
      <w:pPr>
        <w:pStyle w:val="BodyText"/>
      </w:pPr>
      <w:r>
        <w:rPr>
          <w:b/>
          <w:bCs/>
        </w:rPr>
        <w:t xml:space="preserve">Why it might work:</w:t>
      </w:r>
      <w:r>
        <w:t xml:space="preserve"> </w:t>
      </w:r>
      <w:r>
        <w:t xml:space="preserve">- AREA Uganda is the only active body; gap regional</w:t>
      </w:r>
      <w:r>
        <w:t xml:space="preserve"> </w:t>
      </w:r>
      <w:r>
        <w:t xml:space="preserve">- Newsletter scales cheaply</w:t>
      </w:r>
      <w:r>
        <w:t xml:space="preserve"> </w:t>
      </w:r>
      <w:r>
        <w:t xml:space="preserve">- Distribution moat for any later product (#1, #2, #6)</w:t>
      </w:r>
    </w:p>
    <w:p>
      <w:pPr>
        <w:pStyle w:val="BodyText"/>
      </w:pPr>
      <w:r>
        <w:rPr>
          <w:b/>
          <w:bCs/>
        </w:rPr>
        <w:t xml:space="preserve">Why it might fail:</w:t>
      </w:r>
      <w:r>
        <w:t xml:space="preserve"> </w:t>
      </w:r>
      <w:r>
        <w:t xml:space="preserve">- Landlord community is competitive / distrustful</w:t>
      </w:r>
      <w:r>
        <w:t xml:space="preserve"> </w:t>
      </w:r>
      <w:r>
        <w:t xml:space="preserve">- Hard to monetise content alone</w:t>
      </w:r>
      <w:r>
        <w:t xml:space="preserve"> </w:t>
      </w:r>
      <w:r>
        <w:t xml:space="preserve">- Risk of becoming a complaint forum</w:t>
      </w:r>
    </w:p>
    <w:p>
      <w:pPr>
        <w:pStyle w:val="BodyText"/>
      </w:pPr>
      <w:r>
        <w:rPr>
          <w:b/>
          <w:bCs/>
        </w:rPr>
        <w:t xml:space="preserve">Cheap test:</w:t>
      </w:r>
      <w:r>
        <w:t xml:space="preserve"> </w:t>
      </w:r>
      <w:r>
        <w:t xml:space="preserve">Free monthly newsletter with 200 landlord subscribers in Nairobi + Kampala for 6 months. Measure open rates and what they share back.</w:t>
      </w:r>
    </w:p>
    <w:p>
      <w:r>
        <w:pict>
          <v:rect style="width:0;height:1.5pt" o:hralign="center" o:hrstd="t" o:hr="t"/>
        </w:pict>
      </w:r>
    </w:p>
    <w:bookmarkEnd w:id="373"/>
    <w:bookmarkStart w:id="376" w:name="X3c9c428f332b353b3e14a368dde0bc0ccecec02"/>
    <w:p>
      <w:pPr>
        <w:pStyle w:val="Heading4"/>
      </w:pPr>
      <w:r>
        <w:rPr>
          <w:rStyle w:val="SectionNumber"/>
        </w:rPr>
        <w:t xml:space="preserve">5.5.0.9</w:t>
      </w:r>
      <w:r>
        <w:tab/>
      </w:r>
      <w:r>
        <w:t xml:space="preserve">Two-sided ideas — relieve landlord + tenant pain together</w:t>
      </w:r>
    </w:p>
    <w:p>
      <w:pPr>
        <w:pStyle w:val="FirstParagraph"/>
      </w:pPr>
      <w:r>
        <w:t xml:space="preserve">(Will be expanded once</w:t>
      </w:r>
      <w:r>
        <w:t xml:space="preserve"> </w:t>
      </w:r>
      <w:r>
        <w:rPr>
          <w:rStyle w:val="VerbatimChar"/>
        </w:rPr>
        <w:t xml:space="preserve">tenants/</w:t>
      </w:r>
      <w:r>
        <w:t xml:space="preserve"> </w:t>
      </w:r>
      <w:r>
        <w:t xml:space="preserve">research returns and we can map the symmetric pains.)</w:t>
      </w:r>
    </w:p>
    <w:bookmarkStart w:id="374" w:name="Xfc54f3606a25c80e6095e5d9ecd8025ba7dafa6"/>
    <w:p>
      <w:pPr>
        <w:pStyle w:val="Heading5"/>
      </w:pPr>
      <w:r>
        <w:rPr>
          <w:rStyle w:val="SectionNumber"/>
        </w:rPr>
        <w:t xml:space="preserve">5.5.0.9.1</w:t>
      </w:r>
      <w:r>
        <w:tab/>
      </w:r>
      <w:r>
        <w:t xml:space="preserve">9. Verified-marketplace + escrow + reviews (parallel to student-hostel idea #7)</w:t>
      </w:r>
    </w:p>
    <w:p>
      <w:pPr>
        <w:pStyle w:val="FirstParagraph"/>
      </w:pPr>
      <w:r>
        <w:rPr>
          <w:b/>
          <w:bCs/>
        </w:rPr>
        <w:t xml:space="preserve">Pain served — landlord:</w:t>
      </w:r>
      <w:r>
        <w:t xml:space="preserve"> </w:t>
      </w:r>
      <w:r>
        <w:t xml:space="preserve">A1 (vacancy), A2 (broker cost), A8 (discrimination disputes)</w:t>
      </w:r>
      <w:r>
        <w:t xml:space="preserve"> </w:t>
      </w:r>
      <w:r>
        <w:rPr>
          <w:b/>
          <w:bCs/>
        </w:rPr>
        <w:t xml:space="preserve">Pain served — tenant:</w:t>
      </w:r>
      <w:r>
        <w:t xml:space="preserve"> </w:t>
      </w:r>
      <w:r>
        <w:t xml:space="preserve">scams, deposit theft, broker exploitation</w:t>
      </w:r>
    </w:p>
    <w:p>
      <w:pPr>
        <w:pStyle w:val="BodyText"/>
      </w:pPr>
      <w:r>
        <w:rPr>
          <w:b/>
          <w:bCs/>
        </w:rPr>
        <w:t xml:space="preserve">Hypothesis:</w:t>
      </w:r>
      <w:r>
        <w:t xml:space="preserve"> </w:t>
      </w:r>
      <w:r>
        <w:t xml:space="preserve">Listings platform with verified landlord KYC, deposit escrow, tenancy-credit-builder for tenants, reviews on both sides. Charged to landlord (LTV higher than tenant LTV).</w:t>
      </w:r>
    </w:p>
    <w:bookmarkEnd w:id="374"/>
    <w:bookmarkStart w:id="375" w:name="X92c2b3e88bf49c6cd927f95acd174433d8e26c8"/>
    <w:p>
      <w:pPr>
        <w:pStyle w:val="Heading5"/>
      </w:pPr>
      <w:r>
        <w:rPr>
          <w:rStyle w:val="SectionNumber"/>
        </w:rPr>
        <w:t xml:space="preserve">5.5.0.9.2</w:t>
      </w:r>
      <w:r>
        <w:tab/>
      </w:r>
      <w:r>
        <w:t xml:space="preserve">10. University-collected rent rail extended to corporate housing allowances</w:t>
      </w:r>
    </w:p>
    <w:p>
      <w:pPr>
        <w:pStyle w:val="FirstParagraph"/>
      </w:pPr>
      <w:r>
        <w:rPr>
          <w:b/>
          <w:bCs/>
        </w:rPr>
        <w:t xml:space="preserve">Pain served — landlord:</w:t>
      </w:r>
      <w:r>
        <w:t xml:space="preserve"> </w:t>
      </w:r>
      <w:r>
        <w:t xml:space="preserve">A9 (cash collection), A10 (defaults)</w:t>
      </w:r>
      <w:r>
        <w:t xml:space="preserve"> </w:t>
      </w:r>
      <w:r>
        <w:rPr>
          <w:b/>
          <w:bCs/>
        </w:rPr>
        <w:t xml:space="preserve">Pain served — tenant:</w:t>
      </w:r>
      <w:r>
        <w:t xml:space="preserve"> </w:t>
      </w:r>
      <w:r>
        <w:t xml:space="preserve">broker scams, deposit theft</w:t>
      </w:r>
    </w:p>
    <w:p>
      <w:pPr>
        <w:pStyle w:val="BodyText"/>
      </w:pPr>
      <w:r>
        <w:rPr>
          <w:b/>
          <w:bCs/>
        </w:rPr>
        <w:t xml:space="preserve">Hypothesis:</w:t>
      </w:r>
      <w:r>
        <w:t xml:space="preserve"> </w:t>
      </w:r>
      <w:r>
        <w:t xml:space="preserve">Extension of the model in</w:t>
      </w:r>
      <w:r>
        <w:t xml:space="preserve"> </w:t>
      </w:r>
      <w:r>
        <w:rPr>
          <w:rStyle w:val="VerbatimChar"/>
        </w:rPr>
        <w:t xml:space="preserve">owners/opportunities/product-ideas.md</w:t>
      </w:r>
      <w:r>
        <w:t xml:space="preserve"> </w:t>
      </w:r>
      <w:r>
        <w:t xml:space="preserve">#6 — collect rent through corporate HR systems for employees with housing allowances. Same trust + escrow benefits, different distribution channel.</w:t>
      </w:r>
    </w:p>
    <w:p>
      <w:r>
        <w:pict>
          <v:rect style="width:0;height:1.5pt" o:hralign="center" o:hrstd="t" o:hr="t"/>
        </w:pict>
      </w:r>
    </w:p>
    <w:bookmarkEnd w:id="375"/>
    <w:bookmarkEnd w:id="376"/>
    <w:bookmarkStart w:id="377" w:name="strategic-notes-2"/>
    <w:p>
      <w:pPr>
        <w:pStyle w:val="Heading4"/>
      </w:pPr>
      <w:r>
        <w:rPr>
          <w:rStyle w:val="SectionNumber"/>
        </w:rPr>
        <w:t xml:space="preserve">5.5.0.10</w:t>
      </w:r>
      <w:r>
        <w:tab/>
      </w:r>
      <w:r>
        <w:t xml:space="preserve">Strategic notes</w:t>
      </w:r>
    </w:p>
    <w:p>
      <w:pPr>
        <w:pStyle w:val="Compact"/>
        <w:numPr>
          <w:ilvl w:val="0"/>
          <w:numId w:val="1094"/>
        </w:numPr>
      </w:pPr>
      <w:r>
        <w:rPr>
          <w:b/>
          <w:bCs/>
        </w:rPr>
        <w:t xml:space="preserve">Highest leverage individually:</w:t>
      </w:r>
      <w:r>
        <w:t xml:space="preserve"> </w:t>
      </w:r>
      <w:r>
        <w:t xml:space="preserve">#1 (rental credit bureau) and #2 (landlord OS) — both fix the most-cited pain.</w:t>
      </w:r>
    </w:p>
    <w:p>
      <w:pPr>
        <w:pStyle w:val="Compact"/>
        <w:numPr>
          <w:ilvl w:val="0"/>
          <w:numId w:val="1094"/>
        </w:numPr>
      </w:pPr>
      <w:r>
        <w:rPr>
          <w:b/>
          <w:bCs/>
        </w:rPr>
        <w:t xml:space="preserve">Lowest capex:</w:t>
      </w:r>
      <w:r>
        <w:t xml:space="preserve"> </w:t>
      </w:r>
      <w:r>
        <w:t xml:space="preserve">#8 (community / newsletter) — buys distribution for #1, #2, #6.</w:t>
      </w:r>
    </w:p>
    <w:p>
      <w:pPr>
        <w:pStyle w:val="Compact"/>
        <w:numPr>
          <w:ilvl w:val="0"/>
          <w:numId w:val="1094"/>
        </w:numPr>
      </w:pPr>
      <w:r>
        <w:rPr>
          <w:b/>
          <w:bCs/>
        </w:rPr>
        <w:t xml:space="preserve">Hardest but most valuable:</w:t>
      </w:r>
      <w:r>
        <w:t xml:space="preserve"> </w:t>
      </w:r>
      <w:r>
        <w:t xml:space="preserve">#4 (eviction-as-a-service) — court infrastructure dependency.</w:t>
      </w:r>
    </w:p>
    <w:p>
      <w:pPr>
        <w:pStyle w:val="Compact"/>
        <w:numPr>
          <w:ilvl w:val="0"/>
          <w:numId w:val="1094"/>
        </w:numPr>
      </w:pPr>
      <w:r>
        <w:rPr>
          <w:b/>
          <w:bCs/>
        </w:rPr>
        <w:t xml:space="preserve">Best two-sided anchor:</w:t>
      </w:r>
      <w:r>
        <w:t xml:space="preserve"> </w:t>
      </w:r>
      <w:r>
        <w:t xml:space="preserve">#3 (deposit escrow) — the legal hook is sharp on both sides of the market.</w:t>
      </w:r>
    </w:p>
    <w:bookmarkEnd w:id="377"/>
    <w:bookmarkStart w:id="378" w:name="next-step-2"/>
    <w:p>
      <w:pPr>
        <w:pStyle w:val="Heading4"/>
      </w:pPr>
      <w:r>
        <w:rPr>
          <w:rStyle w:val="SectionNumber"/>
        </w:rPr>
        <w:t xml:space="preserve">5.5.0.11</w:t>
      </w:r>
      <w:r>
        <w:tab/>
      </w:r>
      <w:r>
        <w:t xml:space="preserve">Next step</w:t>
      </w:r>
    </w:p>
    <w:p>
      <w:pPr>
        <w:pStyle w:val="FirstParagraph"/>
      </w:pPr>
      <w:r>
        <w:t xml:space="preserve">Pick one. Run a 2-week discovery sprint: 20 landlord interviews (Nairobi + Kampala, mix of unit counts), 10 tenant interviews, 3 advocate / Tribunal interviews. Decide go/no-go on evidence.</w:t>
      </w:r>
    </w:p>
    <w:bookmarkEnd w:id="378"/>
    <w:bookmarkEnd w:id="379"/>
    <w:bookmarkEnd w:id="380"/>
    <w:bookmarkStart w:id="465" w:name="ordinary-residential-tenants"/>
    <w:p>
      <w:pPr>
        <w:pStyle w:val="Heading1"/>
      </w:pPr>
      <w:r>
        <w:rPr>
          <w:rStyle w:val="SectionNumber"/>
        </w:rPr>
        <w:t xml:space="preserve">6</w:t>
      </w:r>
      <w:r>
        <w:tab/>
      </w:r>
      <w:r>
        <w:t xml:space="preserve">6. Ordinary residential tenants</w:t>
      </w:r>
    </w:p>
    <w:bookmarkStart w:id="422" w:name="pain-points-report-3"/>
    <w:p>
      <w:pPr>
        <w:pStyle w:val="Heading2"/>
      </w:pPr>
      <w:r>
        <w:rPr>
          <w:rStyle w:val="SectionNumber"/>
        </w:rPr>
        <w:t xml:space="preserve">6.1</w:t>
      </w:r>
      <w:r>
        <w:tab/>
      </w:r>
      <w:r>
        <w:t xml:space="preserve">6.1 Pain-points report</w:t>
      </w:r>
    </w:p>
    <w:p>
      <w:pPr>
        <w:pStyle w:val="FirstParagraph"/>
      </w:pPr>
      <w:r>
        <w:t xml:space="preserve">Compiled 2026-04-25 from 75+ sources spanning Daily Monitor, Daily Nation, Business Daily, The Standard, The Citizen, New Times, Cytonn, Hass Consult, KNBS, ULII, Kenyalaw, UN-Habitat, IGC, Hakijamii, Justice Centres Uganda, Muungano wa Wanavijiji, CAHF, and academic journals.</w:t>
      </w:r>
    </w:p>
    <w:p>
      <w:pPr>
        <w:pStyle w:val="BodyText"/>
      </w:pPr>
      <w:r>
        <w:t xml:space="preserve">Scope: ordinary residential tenants — working adults, families, young singles, retirees — renting bungalows, apartments, flats,</w:t>
      </w:r>
      <w:r>
        <w:t xml:space="preserve"> </w:t>
      </w:r>
      <w:r>
        <w:t xml:space="preserve">“self-contained”</w:t>
      </w:r>
      <w:r>
        <w:t xml:space="preserve"> </w:t>
      </w:r>
      <w:r>
        <w:t xml:space="preserve">units, single rooms /</w:t>
      </w:r>
      <w:r>
        <w:t xml:space="preserve"> </w:t>
      </w:r>
      <w:r>
        <w:rPr>
          <w:i/>
          <w:iCs/>
        </w:rPr>
        <w:t xml:space="preserve">muzigos</w:t>
      </w:r>
      <w:r>
        <w:t xml:space="preserve">, boys’ quarters, condos.</w:t>
      </w:r>
      <w:r>
        <w:t xml:space="preserve"> </w:t>
      </w:r>
      <w:r>
        <w:rPr>
          <w:b/>
          <w:bCs/>
        </w:rPr>
        <w:t xml:space="preserve">Students and hostel residents are covered separately in</w:t>
      </w:r>
      <w:r>
        <w:rPr>
          <w:b/>
          <w:bCs/>
        </w:rPr>
        <w:t xml:space="preserve"> </w:t>
      </w:r>
      <w:r>
        <w:rPr>
          <w:rStyle w:val="VerbatimChar"/>
          <w:b/>
          <w:bCs/>
        </w:rPr>
        <w:t xml:space="preserve">students/</w:t>
      </w:r>
      <w:r>
        <w:rPr>
          <w:b/>
          <w:bCs/>
        </w:rPr>
        <w:t xml:space="preserve">.</w:t>
      </w:r>
    </w:p>
    <w:bookmarkStart w:id="381" w:name="executive-summary-4"/>
    <w:p>
      <w:pPr>
        <w:pStyle w:val="Heading4"/>
      </w:pPr>
      <w:r>
        <w:rPr>
          <w:rStyle w:val="SectionNumber"/>
        </w:rPr>
        <w:t xml:space="preserve">6.1.0.1</w:t>
      </w:r>
      <w:r>
        <w:tab/>
      </w:r>
      <w:r>
        <w:t xml:space="preserve">Executive summary</w:t>
      </w:r>
    </w:p>
    <w:p>
      <w:pPr>
        <w:pStyle w:val="FirstParagraph"/>
      </w:pPr>
      <w:r>
        <w:t xml:space="preserve">Tenants across East Africa face two interlocking failures:</w:t>
      </w:r>
      <w:r>
        <w:t xml:space="preserve"> </w:t>
      </w:r>
      <w:r>
        <w:rPr>
          <w:b/>
          <w:bCs/>
        </w:rPr>
        <w:t xml:space="preserve">a regulatory framework that exists on paper but is not enforced</w:t>
      </w:r>
      <w:r>
        <w:t xml:space="preserve">, and</w:t>
      </w:r>
      <w:r>
        <w:t xml:space="preserve"> </w:t>
      </w:r>
      <w:r>
        <w:rPr>
          <w:b/>
          <w:bCs/>
        </w:rPr>
        <w:t xml:space="preserve">information asymmetry</w:t>
      </w:r>
      <w:r>
        <w:t xml:space="preserve"> </w:t>
      </w:r>
      <w:r>
        <w:t xml:space="preserve">that lets brokers, landlords, and caretakers exploit tenants who don’t know their rights. The single most cited statistic —</w:t>
      </w:r>
      <w:r>
        <w:t xml:space="preserve"> </w:t>
      </w:r>
      <w:r>
        <w:rPr>
          <w:b/>
          <w:bCs/>
        </w:rPr>
        <w:t xml:space="preserve">80% of Ugandan tenants never get their deposit back even when leaving the unit in good condition</w:t>
      </w:r>
      <w:r>
        <w:t xml:space="preserve"> </w:t>
      </w:r>
      <w:r>
        <w:t xml:space="preserve">— captures the dynamic in one number.</w:t>
      </w:r>
    </w:p>
    <w:p>
      <w:pPr>
        <w:pStyle w:val="BodyText"/>
      </w:pPr>
      <w:r>
        <w:t xml:space="preserve">Top headline pains:</w:t>
      </w:r>
    </w:p>
    <w:p>
      <w:pPr>
        <w:pStyle w:val="Compact"/>
        <w:numPr>
          <w:ilvl w:val="0"/>
          <w:numId w:val="1095"/>
        </w:numPr>
      </w:pPr>
      <w:r>
        <w:rPr>
          <w:b/>
          <w:bCs/>
        </w:rPr>
        <w:t xml:space="preserve">Deposit theft</w:t>
      </w:r>
      <w:r>
        <w:t xml:space="preserve"> </w:t>
      </w:r>
      <w:r>
        <w:t xml:space="preserve">— Uganda 80% non-refund despite 2022 law mandating 30-day refund</w:t>
      </w:r>
    </w:p>
    <w:p>
      <w:pPr>
        <w:pStyle w:val="Compact"/>
        <w:numPr>
          <w:ilvl w:val="0"/>
          <w:numId w:val="1095"/>
        </w:numPr>
      </w:pPr>
      <w:r>
        <w:rPr>
          <w:b/>
          <w:bCs/>
        </w:rPr>
        <w:t xml:space="preserve">Broker scams</w:t>
      </w:r>
      <w:r>
        <w:t xml:space="preserve"> </w:t>
      </w:r>
      <w:r>
        <w:t xml:space="preserve">— 30% of Uganda renters encounter fake listings; viewing-fee extortion universal</w:t>
      </w:r>
    </w:p>
    <w:p>
      <w:pPr>
        <w:pStyle w:val="Compact"/>
        <w:numPr>
          <w:ilvl w:val="0"/>
          <w:numId w:val="1095"/>
        </w:numPr>
      </w:pPr>
      <w:r>
        <w:rPr>
          <w:b/>
          <w:bCs/>
        </w:rPr>
        <w:t xml:space="preserve">Discrimination</w:t>
      </w:r>
      <w:r>
        <w:t xml:space="preserve"> </w:t>
      </w:r>
      <w:r>
        <w:t xml:space="preserve">— single women face ~90% rejection rate vs single men; refugees, divorced mothers, persons with disabilities systematically excluded</w:t>
      </w:r>
    </w:p>
    <w:p>
      <w:pPr>
        <w:pStyle w:val="Compact"/>
        <w:numPr>
          <w:ilvl w:val="0"/>
          <w:numId w:val="1095"/>
        </w:numPr>
      </w:pPr>
      <w:r>
        <w:rPr>
          <w:b/>
          <w:bCs/>
        </w:rPr>
        <w:t xml:space="preserve">Utility failures</w:t>
      </w:r>
      <w:r>
        <w:t xml:space="preserve"> </w:t>
      </w:r>
      <w:r>
        <w:t xml:space="preserve">— Nairobi 250M-litre daily water deficit; Kampala 60M; Dar 9 hours/day supply; tenants pay full rent for half-service</w:t>
      </w:r>
    </w:p>
    <w:p>
      <w:pPr>
        <w:pStyle w:val="Compact"/>
        <w:numPr>
          <w:ilvl w:val="0"/>
          <w:numId w:val="1095"/>
        </w:numPr>
      </w:pPr>
      <w:r>
        <w:rPr>
          <w:b/>
          <w:bCs/>
        </w:rPr>
        <w:t xml:space="preserve">Eviction without due process</w:t>
      </w:r>
      <w:r>
        <w:t xml:space="preserve"> </w:t>
      </w:r>
      <w:r>
        <w:t xml:space="preserve">— distress-for-rent banned in Uganda 2022 but lockouts, furniture removal, power-cuts continue; Nairobi 2024 riparian demolitions displaced 20,000+ with KSh 10,000 compensation</w:t>
      </w:r>
    </w:p>
    <w:p>
      <w:pPr>
        <w:pStyle w:val="Compact"/>
        <w:numPr>
          <w:ilvl w:val="0"/>
          <w:numId w:val="1095"/>
        </w:numPr>
      </w:pPr>
      <w:r>
        <w:rPr>
          <w:b/>
          <w:bCs/>
        </w:rPr>
        <w:t xml:space="preserve">Awareness gap</w:t>
      </w:r>
      <w:r>
        <w:t xml:space="preserve"> </w:t>
      </w:r>
      <w:r>
        <w:t xml:space="preserve">— fewer than 30% of tenants know their rights under Uganda L&amp;T Act 2022 or Kenya L&amp;T Bill 2021</w:t>
      </w:r>
    </w:p>
    <w:p>
      <w:r>
        <w:pict>
          <v:rect style="width:0;height:1.5pt" o:hralign="center" o:hrstd="t" o:hr="t"/>
        </w:pict>
      </w:r>
    </w:p>
    <w:bookmarkEnd w:id="381"/>
    <w:bookmarkStart w:id="385" w:name="part-1-finding-a-place-to-rent"/>
    <w:p>
      <w:pPr>
        <w:pStyle w:val="Heading4"/>
      </w:pPr>
      <w:r>
        <w:rPr>
          <w:rStyle w:val="SectionNumber"/>
        </w:rPr>
        <w:t xml:space="preserve">6.1.0.2</w:t>
      </w:r>
      <w:r>
        <w:tab/>
      </w:r>
      <w:r>
        <w:t xml:space="preserve">Part 1 — Finding a place to rent</w:t>
      </w:r>
    </w:p>
    <w:bookmarkStart w:id="382" w:name="brokers-viewing-fees-fake-listings"/>
    <w:p>
      <w:pPr>
        <w:pStyle w:val="Heading5"/>
      </w:pPr>
      <w:r>
        <w:rPr>
          <w:rStyle w:val="SectionNumber"/>
        </w:rPr>
        <w:t xml:space="preserve">6.1.0.2.1</w:t>
      </w:r>
      <w:r>
        <w:tab/>
      </w:r>
      <w:r>
        <w:t xml:space="preserve">Brokers, viewing fees, fake listings</w:t>
      </w:r>
    </w:p>
    <w:p>
      <w:pPr>
        <w:pStyle w:val="Compact"/>
        <w:numPr>
          <w:ilvl w:val="0"/>
          <w:numId w:val="1096"/>
        </w:numPr>
      </w:pPr>
      <w:r>
        <w:rPr>
          <w:b/>
          <w:bCs/>
        </w:rPr>
        <w:t xml:space="preserve">Commission:</w:t>
      </w:r>
      <w:r>
        <w:t xml:space="preserve"> </w:t>
      </w:r>
      <w:r>
        <w:t xml:space="preserve">one month’s rent standard across Kenya, Uganda, Tanzania</w:t>
      </w:r>
    </w:p>
    <w:p>
      <w:pPr>
        <w:pStyle w:val="Compact"/>
        <w:numPr>
          <w:ilvl w:val="0"/>
          <w:numId w:val="1096"/>
        </w:numPr>
      </w:pPr>
      <w:r>
        <w:rPr>
          <w:b/>
          <w:bCs/>
        </w:rPr>
        <w:t xml:space="preserve">Viewing fees:</w:t>
      </w:r>
      <w:r>
        <w:t xml:space="preserve"> </w:t>
      </w:r>
      <w:r>
        <w:t xml:space="preserve">KSh 500–2,000 (Kenya); UGX 10,000+ (Uganda) per property — paid up front, often nothing materialises</w:t>
      </w:r>
    </w:p>
    <w:p>
      <w:pPr>
        <w:pStyle w:val="Compact"/>
        <w:numPr>
          <w:ilvl w:val="0"/>
          <w:numId w:val="1096"/>
        </w:numPr>
      </w:pPr>
      <w:r>
        <w:rPr>
          <w:b/>
          <w:bCs/>
        </w:rPr>
        <w:t xml:space="preserve">Fake listings:</w:t>
      </w:r>
      <w:r>
        <w:t xml:space="preserve"> </w:t>
      </w:r>
      <w:r>
        <w:t xml:space="preserve">~30% of Uganda renters encounter at least one fake ad (Spectrum Real Estate Solutions). Stolen photos, fake landlords, multi-deposit collection</w:t>
      </w:r>
    </w:p>
    <w:p>
      <w:pPr>
        <w:pStyle w:val="Compact"/>
        <w:numPr>
          <w:ilvl w:val="0"/>
          <w:numId w:val="1096"/>
        </w:numPr>
      </w:pPr>
      <w:r>
        <w:rPr>
          <w:b/>
          <w:bCs/>
        </w:rPr>
        <w:t xml:space="preserve">Bait-and-switch:</w:t>
      </w:r>
      <w:r>
        <w:t xml:space="preserve"> </w:t>
      </w:r>
      <w:r>
        <w:t xml:space="preserve">prices on Property24 / BuyRent / Lamudi differ from on-the-ground reality</w:t>
      </w:r>
    </w:p>
    <w:bookmarkEnd w:id="382"/>
    <w:bookmarkStart w:id="383" w:name="platforms-tenants-use"/>
    <w:p>
      <w:pPr>
        <w:pStyle w:val="Heading5"/>
      </w:pPr>
      <w:r>
        <w:rPr>
          <w:rStyle w:val="SectionNumber"/>
        </w:rPr>
        <w:t xml:space="preserve">6.1.0.2.2</w:t>
      </w:r>
      <w:r>
        <w:tab/>
      </w:r>
      <w:r>
        <w:t xml:space="preserve">Platforms tenants use</w:t>
      </w:r>
    </w:p>
    <w:p>
      <w:pPr>
        <w:pStyle w:val="Compact"/>
        <w:numPr>
          <w:ilvl w:val="0"/>
          <w:numId w:val="1097"/>
        </w:numPr>
      </w:pPr>
      <w:r>
        <w:t xml:space="preserve">BuyRentKenya, Property24 (KE)</w:t>
      </w:r>
    </w:p>
    <w:p>
      <w:pPr>
        <w:pStyle w:val="Compact"/>
        <w:numPr>
          <w:ilvl w:val="0"/>
          <w:numId w:val="1097"/>
        </w:numPr>
      </w:pPr>
      <w:r>
        <w:t xml:space="preserve">Real Muloodi, Buy Rent Uganda, RealEstateUganda (UG)</w:t>
      </w:r>
    </w:p>
    <w:p>
      <w:pPr>
        <w:pStyle w:val="Compact"/>
        <w:numPr>
          <w:ilvl w:val="0"/>
          <w:numId w:val="1097"/>
        </w:numPr>
      </w:pPr>
      <w:r>
        <w:t xml:space="preserve">Lamudi (regional)</w:t>
      </w:r>
    </w:p>
    <w:p>
      <w:pPr>
        <w:pStyle w:val="Compact"/>
        <w:numPr>
          <w:ilvl w:val="0"/>
          <w:numId w:val="1097"/>
        </w:numPr>
      </w:pPr>
      <w:r>
        <w:t xml:space="preserve">Facebook Marketplace, WhatsApp groups, signage on lamp-posts</w:t>
      </w:r>
    </w:p>
    <w:p>
      <w:pPr>
        <w:pStyle w:val="Compact"/>
        <w:numPr>
          <w:ilvl w:val="0"/>
          <w:numId w:val="1097"/>
        </w:numPr>
      </w:pPr>
      <w:r>
        <w:t xml:space="preserve">Word-of-mouth still drives most informal-segment lettings</w:t>
      </w:r>
    </w:p>
    <w:bookmarkEnd w:id="383"/>
    <w:bookmarkStart w:id="384" w:name="house-hunting-fatigue"/>
    <w:p>
      <w:pPr>
        <w:pStyle w:val="Heading5"/>
      </w:pPr>
      <w:r>
        <w:rPr>
          <w:rStyle w:val="SectionNumber"/>
        </w:rPr>
        <w:t xml:space="preserve">6.1.0.2.3</w:t>
      </w:r>
      <w:r>
        <w:tab/>
      </w:r>
      <w:r>
        <w:t xml:space="preserve">House-hunting fatigue</w:t>
      </w:r>
    </w:p>
    <w:p>
      <w:pPr>
        <w:pStyle w:val="FirstParagraph"/>
      </w:pPr>
      <w:r>
        <w:t xml:space="preserve">Tenants commonly view 6–12 properties before settling. With viewing fees and broker time, the search itself can cost the equivalent of 1–2 months’ rent before they even sign.</w:t>
      </w:r>
    </w:p>
    <w:p>
      <w:r>
        <w:pict>
          <v:rect style="width:0;height:1.5pt" o:hralign="center" o:hrstd="t" o:hr="t"/>
        </w:pict>
      </w:r>
    </w:p>
    <w:bookmarkEnd w:id="384"/>
    <w:bookmarkEnd w:id="385"/>
    <w:bookmarkStart w:id="387" w:name="part-2-deposit-key-money-issues"/>
    <w:p>
      <w:pPr>
        <w:pStyle w:val="Heading4"/>
      </w:pPr>
      <w:r>
        <w:rPr>
          <w:rStyle w:val="SectionNumber"/>
        </w:rPr>
        <w:t xml:space="preserve">6.1.0.3</w:t>
      </w:r>
      <w:r>
        <w:tab/>
      </w:r>
      <w:r>
        <w:t xml:space="preserve">Part 2 — Deposit &amp; key-money issues</w:t>
      </w:r>
    </w:p>
    <w:p>
      <w:pPr>
        <w:pStyle w:val="FirstParagraph"/>
      </w:pPr>
      <w:r>
        <w:rPr>
          <w:b/>
          <w:bCs/>
        </w:rPr>
        <w:t xml:space="preserve">Uganda — the 80% statistic.</w:t>
      </w:r>
      <w:r>
        <w:t xml:space="preserve"> </w:t>
      </w:r>
      <w:r>
        <w:t xml:space="preserve">Daily Monitor August 2023:</w:t>
      </w:r>
      <w:r>
        <w:t xml:space="preserve"> </w:t>
      </w:r>
      <w:r>
        <w:t xml:space="preserve">“80% of tenants have never gotten a refund of their security deposit from their previous landlords even when the house has been left in good condition. They either get apologies or half of it.”</w:t>
      </w:r>
    </w:p>
    <w:p>
      <w:pPr>
        <w:pStyle w:val="BodyText"/>
      </w:pPr>
      <w:r>
        <w:rPr>
          <w:b/>
          <w:bCs/>
        </w:rPr>
        <w:t xml:space="preserve">Uganda Landlord &amp; Tenant Act 2022:</w:t>
      </w:r>
      <w:r>
        <w:t xml:space="preserve"> </w:t>
      </w:r>
      <w:r>
        <w:t xml:space="preserve">- Maximum deposit =</w:t>
      </w:r>
      <w:r>
        <w:t xml:space="preserve"> </w:t>
      </w:r>
      <w:r>
        <w:rPr>
          <w:b/>
          <w:bCs/>
        </w:rPr>
        <w:t xml:space="preserve">one month’s rent</w:t>
      </w:r>
      <w:r>
        <w:t xml:space="preserve"> </w:t>
      </w:r>
      <w:r>
        <w:t xml:space="preserve">- 30-day refund mandate, with itemised deductions</w:t>
      </w:r>
      <w:r>
        <w:t xml:space="preserve"> </w:t>
      </w:r>
      <w:r>
        <w:t xml:space="preserve">- Widely ignored in practice — landlords cite vague</w:t>
      </w:r>
      <w:r>
        <w:t xml:space="preserve"> </w:t>
      </w:r>
      <w:r>
        <w:t xml:space="preserve">“damages,”</w:t>
      </w:r>
      <w:r>
        <w:t xml:space="preserve"> </w:t>
      </w:r>
      <w:r>
        <w:t xml:space="preserve">“unauthorised renovations,”</w:t>
      </w:r>
      <w:r>
        <w:t xml:space="preserve"> </w:t>
      </w:r>
      <w:r>
        <w:t xml:space="preserve">“maintenance charges,”</w:t>
      </w:r>
      <w:r>
        <w:t xml:space="preserve"> </w:t>
      </w:r>
      <w:r>
        <w:t xml:space="preserve">or simply disappear</w:t>
      </w:r>
    </w:p>
    <w:p>
      <w:pPr>
        <w:pStyle w:val="BodyText"/>
      </w:pPr>
      <w:r>
        <w:rPr>
          <w:b/>
          <w:bCs/>
        </w:rPr>
        <w:t xml:space="preserve">Kenya:</w:t>
      </w:r>
      <w:r>
        <w:t xml:space="preserve"> </w:t>
      </w:r>
      <w:r>
        <w:t xml:space="preserve">- Tribunal Case E007 of 2024 mandates</w:t>
      </w:r>
      <w:r>
        <w:t xml:space="preserve"> </w:t>
      </w:r>
      <w:r>
        <w:rPr>
          <w:b/>
          <w:bCs/>
        </w:rPr>
        <w:t xml:space="preserve">60-day deposit refund</w:t>
      </w:r>
      <w:r>
        <w:t xml:space="preserve"> </w:t>
      </w:r>
      <w:r>
        <w:t xml:space="preserve">under CAP 301</w:t>
      </w:r>
      <w:r>
        <w:t xml:space="preserve"> </w:t>
      </w:r>
      <w:r>
        <w:t xml:space="preserve">-</w:t>
      </w:r>
      <w:r>
        <w:t xml:space="preserve"> </w:t>
      </w:r>
      <w:r>
        <w:rPr>
          <w:i/>
          <w:iCs/>
        </w:rPr>
        <w:t xml:space="preserve">Muhanda v LP Holdings (2025)</w:t>
      </w:r>
      <w:r>
        <w:t xml:space="preserve"> </w:t>
      </w:r>
      <w:r>
        <w:t xml:space="preserve">gave Small Claims Court jurisdiction</w:t>
      </w:r>
      <w:r>
        <w:t xml:space="preserve"> </w:t>
      </w:r>
      <w:r>
        <w:t xml:space="preserve">- Enforcement still weak; most tenants don’t pursue formal claims</w:t>
      </w:r>
    </w:p>
    <w:bookmarkStart w:id="386" w:name="tenant-counter-strategies"/>
    <w:p>
      <w:pPr>
        <w:pStyle w:val="Heading5"/>
      </w:pPr>
      <w:r>
        <w:rPr>
          <w:rStyle w:val="SectionNumber"/>
        </w:rPr>
        <w:t xml:space="preserve">6.1.0.3.1</w:t>
      </w:r>
      <w:r>
        <w:tab/>
      </w:r>
      <w:r>
        <w:t xml:space="preserve">Tenant counter-strategies</w:t>
      </w:r>
    </w:p>
    <w:p>
      <w:pPr>
        <w:pStyle w:val="Compact"/>
        <w:numPr>
          <w:ilvl w:val="0"/>
          <w:numId w:val="1098"/>
        </w:numPr>
      </w:pPr>
      <w:r>
        <w:rPr>
          <w:b/>
          <w:bCs/>
        </w:rPr>
        <w:t xml:space="preserve">“Eating the deposit”</w:t>
      </w:r>
      <w:r>
        <w:t xml:space="preserve"> </w:t>
      </w:r>
      <w:r>
        <w:t xml:space="preserve">— withholding the final month’s rent in lieu of the deposit. Risk: landlord can sue for both rent AND keep the deposit if tenant cannot prove unit was returned in good order.</w:t>
      </w:r>
    </w:p>
    <w:p>
      <w:pPr>
        <w:pStyle w:val="Compact"/>
        <w:numPr>
          <w:ilvl w:val="0"/>
          <w:numId w:val="1098"/>
        </w:numPr>
      </w:pPr>
      <w:r>
        <w:t xml:space="preserve">Refusing to leave until refunded — exposes tenant to forcible eviction.</w:t>
      </w:r>
    </w:p>
    <w:p>
      <w:pPr>
        <w:pStyle w:val="Compact"/>
        <w:numPr>
          <w:ilvl w:val="0"/>
          <w:numId w:val="1098"/>
        </w:numPr>
      </w:pPr>
      <w:r>
        <w:t xml:space="preserve">Going to Tribunal / Small Claims Court — Kenya only; under-utilised; awareness low.</w:t>
      </w:r>
    </w:p>
    <w:p>
      <w:r>
        <w:pict>
          <v:rect style="width:0;height:1.5pt" o:hralign="center" o:hrstd="t" o:hr="t"/>
        </w:pict>
      </w:r>
    </w:p>
    <w:bookmarkEnd w:id="386"/>
    <w:bookmarkEnd w:id="387"/>
    <w:bookmarkStart w:id="389" w:name="part-3-rent-increases-price-exploitation"/>
    <w:p>
      <w:pPr>
        <w:pStyle w:val="Heading4"/>
      </w:pPr>
      <w:r>
        <w:rPr>
          <w:rStyle w:val="SectionNumber"/>
        </w:rPr>
        <w:t xml:space="preserve">6.1.0.4</w:t>
      </w:r>
      <w:r>
        <w:tab/>
      </w:r>
      <w:r>
        <w:t xml:space="preserve">Part 3 — Rent increases &amp; price exploitation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Jurisdiction</w:t>
            </w:r>
          </w:p>
        </w:tc>
        <w:tc>
          <w:tcPr/>
          <w:p>
            <w:pPr>
              <w:pStyle w:val="Compact"/>
            </w:pPr>
            <w:r>
              <w:t xml:space="preserve">Statutory cap</w:t>
            </w:r>
          </w:p>
        </w:tc>
        <w:tc>
          <w:tcPr/>
          <w:p>
            <w:pPr>
              <w:pStyle w:val="Compact"/>
            </w:pPr>
            <w:r>
              <w:t xml:space="preserve">Notice required</w:t>
            </w:r>
          </w:p>
        </w:tc>
        <w:tc>
          <w:tcPr/>
          <w:p>
            <w:pPr>
              <w:pStyle w:val="Compact"/>
            </w:pPr>
            <w:r>
              <w:t xml:space="preserve">Enforcement</w:t>
            </w:r>
          </w:p>
        </w:tc>
      </w:tr>
      <w:tr>
        <w:tc>
          <w:tcPr/>
          <w:p>
            <w:pPr>
              <w:pStyle w:val="Compact"/>
            </w:pPr>
            <w:r>
              <w:t xml:space="preserve">Uganda L&amp;T Act 2022</w:t>
            </w:r>
          </w:p>
        </w:tc>
        <w:tc>
          <w:tcPr/>
          <w:p>
            <w:pPr>
              <w:pStyle w:val="Compact"/>
            </w:pPr>
            <w:r>
              <w:t xml:space="preserve">10% / year</w:t>
            </w:r>
          </w:p>
        </w:tc>
        <w:tc>
          <w:tcPr/>
          <w:p>
            <w:pPr>
              <w:pStyle w:val="Compact"/>
            </w:pPr>
            <w:r>
              <w:t xml:space="preserve">90 days</w:t>
            </w:r>
          </w:p>
        </w:tc>
        <w:tc>
          <w:tcPr/>
          <w:p>
            <w:pPr>
              <w:pStyle w:val="Compact"/>
            </w:pPr>
            <w:r>
              <w:t xml:space="preserve">Largely ignored</w:t>
            </w:r>
          </w:p>
        </w:tc>
      </w:tr>
      <w:tr>
        <w:tc>
          <w:tcPr/>
          <w:p>
            <w:pPr>
              <w:pStyle w:val="Compact"/>
            </w:pPr>
            <w:r>
              <w:t xml:space="preserve">Kenya L&amp;T Bill 2021</w:t>
            </w:r>
          </w:p>
        </w:tc>
        <w:tc>
          <w:tcPr/>
          <w:p>
            <w:pPr>
              <w:pStyle w:val="Compact"/>
            </w:pPr>
            <w:r>
              <w:t xml:space="preserve">Inflation-cap (proposed)</w:t>
            </w:r>
          </w:p>
        </w:tc>
        <w:tc>
          <w:tcPr/>
          <w:p>
            <w:pPr>
              <w:pStyle w:val="Compact"/>
            </w:pPr>
            <w:r>
              <w:t xml:space="preserve">90 days</w:t>
            </w:r>
          </w:p>
        </w:tc>
        <w:tc>
          <w:tcPr/>
          <w:p>
            <w:pPr>
              <w:pStyle w:val="Compact"/>
            </w:pPr>
            <w:r>
              <w:t xml:space="preserve">Bill not yet enacted</w:t>
            </w:r>
          </w:p>
        </w:tc>
      </w:tr>
      <w:tr>
        <w:tc>
          <w:tcPr/>
          <w:p>
            <w:pPr>
              <w:pStyle w:val="Compact"/>
            </w:pPr>
            <w:r>
              <w:t xml:space="preserve">Kenya Rent Restriction Act</w:t>
            </w:r>
          </w:p>
        </w:tc>
        <w:tc>
          <w:tcPr/>
          <w:p>
            <w:pPr>
              <w:pStyle w:val="Compact"/>
            </w:pPr>
            <w:r>
              <w:t xml:space="preserve">1×/year</w:t>
            </w:r>
          </w:p>
        </w:tc>
        <w:tc>
          <w:tcPr/>
          <w:p>
            <w:pPr>
              <w:pStyle w:val="Compact"/>
            </w:pPr>
            <w:r>
              <w:t xml:space="preserve">90 days</w:t>
            </w:r>
          </w:p>
        </w:tc>
        <w:tc>
          <w:tcPr/>
          <w:p>
            <w:pPr>
              <w:pStyle w:val="Compact"/>
            </w:pPr>
            <w:r>
              <w:t xml:space="preserve">Enforced via Tribunal — backlogged</w:t>
            </w:r>
          </w:p>
        </w:tc>
      </w:tr>
      <w:tr>
        <w:tc>
          <w:tcPr/>
          <w:p>
            <w:pPr>
              <w:pStyle w:val="Compact"/>
            </w:pPr>
            <w:r>
              <w:t xml:space="preserve">Tanzania</w:t>
            </w:r>
          </w:p>
        </w:tc>
        <w:tc>
          <w:tcPr/>
          <w:p>
            <w:pPr>
              <w:pStyle w:val="Compact"/>
            </w:pPr>
            <w:r>
              <w:t xml:space="preserve">None</w:t>
            </w:r>
          </w:p>
        </w:tc>
        <w:tc>
          <w:tcPr/>
          <w:p>
            <w:pPr>
              <w:pStyle w:val="Compact"/>
            </w:pPr>
            <w:r>
              <w:t xml:space="preserve">None</w:t>
            </w:r>
          </w:p>
        </w:tc>
        <w:tc>
          <w:tcPr/>
          <w:p>
            <w:pPr>
              <w:pStyle w:val="Compact"/>
            </w:pPr>
            <w:r>
              <w:t xml:space="preserve">Arbitrary increases routine</w:t>
            </w:r>
          </w:p>
        </w:tc>
      </w:tr>
      <w:tr>
        <w:tc>
          <w:tcPr/>
          <w:p>
            <w:pPr>
              <w:pStyle w:val="Compact"/>
            </w:pPr>
            <w:r>
              <w:t xml:space="preserve">Rwanda</w:t>
            </w:r>
          </w:p>
        </w:tc>
        <w:tc>
          <w:tcPr/>
          <w:p>
            <w:pPr>
              <w:pStyle w:val="Compact"/>
            </w:pPr>
            <w:r>
              <w:t xml:space="preserve">Per written lease</w:t>
            </w:r>
          </w:p>
        </w:tc>
        <w:tc>
          <w:tcPr/>
          <w:p>
            <w:pPr>
              <w:pStyle w:val="Compact"/>
            </w:pPr>
            <w:r>
              <w:t xml:space="preserve">Per lease</w:t>
            </w:r>
          </w:p>
        </w:tc>
        <w:tc>
          <w:tcPr/>
          <w:p>
            <w:pPr>
              <w:pStyle w:val="Compact"/>
            </w:pPr>
            <w:r>
              <w:t xml:space="preserve">Generally complied with</w:t>
            </w:r>
          </w:p>
        </w:tc>
      </w:tr>
    </w:tbl>
    <w:bookmarkStart w:id="388" w:name="hike-patterns-documented"/>
    <w:p>
      <w:pPr>
        <w:pStyle w:val="Heading5"/>
      </w:pPr>
      <w:r>
        <w:rPr>
          <w:rStyle w:val="SectionNumber"/>
        </w:rPr>
        <w:t xml:space="preserve">6.1.0.4.1</w:t>
      </w:r>
      <w:r>
        <w:tab/>
      </w:r>
      <w:r>
        <w:t xml:space="preserve">Hike patterns documented</w:t>
      </w:r>
    </w:p>
    <w:p>
      <w:pPr>
        <w:pStyle w:val="Compact"/>
        <w:numPr>
          <w:ilvl w:val="0"/>
          <w:numId w:val="1099"/>
        </w:numPr>
      </w:pPr>
      <w:r>
        <w:rPr>
          <w:b/>
          <w:bCs/>
        </w:rPr>
        <w:t xml:space="preserve">Mid-lease hikes</w:t>
      </w:r>
      <w:r>
        <w:t xml:space="preserve"> </w:t>
      </w:r>
      <w:r>
        <w:t xml:space="preserve">— written contracts violated; landlord demands new rate or eviction</w:t>
      </w:r>
    </w:p>
    <w:p>
      <w:pPr>
        <w:pStyle w:val="Compact"/>
        <w:numPr>
          <w:ilvl w:val="0"/>
          <w:numId w:val="1099"/>
        </w:numPr>
      </w:pPr>
      <w:r>
        <w:rPr>
          <w:b/>
          <w:bCs/>
        </w:rPr>
        <w:t xml:space="preserve">Currency-pegged hikes</w:t>
      </w:r>
      <w:r>
        <w:t xml:space="preserve"> </w:t>
      </w:r>
      <w:r>
        <w:t xml:space="preserve">— upmarket Nairobi / Kampala rents pegged to USD; KSh / UGX depreciation passed to tenant</w:t>
      </w:r>
    </w:p>
    <w:p>
      <w:pPr>
        <w:pStyle w:val="Compact"/>
        <w:numPr>
          <w:ilvl w:val="0"/>
          <w:numId w:val="1099"/>
        </w:numPr>
      </w:pPr>
      <w:r>
        <w:rPr>
          <w:b/>
          <w:bCs/>
        </w:rPr>
        <w:t xml:space="preserve">Election-cycle gouging</w:t>
      </w:r>
      <w:r>
        <w:t xml:space="preserve"> </w:t>
      </w:r>
      <w:r>
        <w:t xml:space="preserve">— Nairobi 2022, Kampala 2021 saw cluster rent hikes</w:t>
      </w:r>
    </w:p>
    <w:p>
      <w:pPr>
        <w:pStyle w:val="Compact"/>
        <w:numPr>
          <w:ilvl w:val="0"/>
          <w:numId w:val="1099"/>
        </w:numPr>
      </w:pPr>
      <w:r>
        <w:rPr>
          <w:b/>
          <w:bCs/>
        </w:rPr>
        <w:t xml:space="preserve">Construction-cycle hikes</w:t>
      </w:r>
      <w:r>
        <w:t xml:space="preserve"> </w:t>
      </w:r>
      <w:r>
        <w:t xml:space="preserve">— new infrastructure (Express Highway, BRT corridors) drives 10–25% rent jumps in adjacent areas</w:t>
      </w:r>
    </w:p>
    <w:p>
      <w:pPr>
        <w:pStyle w:val="Compact"/>
        <w:numPr>
          <w:ilvl w:val="0"/>
          <w:numId w:val="1099"/>
        </w:numPr>
      </w:pPr>
      <w:r>
        <w:rPr>
          <w:b/>
          <w:bCs/>
        </w:rPr>
        <w:t xml:space="preserve">Soft-eviction tool</w:t>
      </w:r>
      <w:r>
        <w:t xml:space="preserve"> </w:t>
      </w:r>
      <w:r>
        <w:t xml:space="preserve">— landlord names a hike they know tenant won’t pay, to clear unit for higher-paying replacement</w:t>
      </w:r>
    </w:p>
    <w:p>
      <w:r>
        <w:pict>
          <v:rect style="width:0;height:1.5pt" o:hralign="center" o:hrstd="t" o:hr="t"/>
        </w:pict>
      </w:r>
    </w:p>
    <w:bookmarkEnd w:id="388"/>
    <w:bookmarkEnd w:id="389"/>
    <w:bookmarkStart w:id="396" w:name="part-4-living-conditions"/>
    <w:p>
      <w:pPr>
        <w:pStyle w:val="Heading4"/>
      </w:pPr>
      <w:r>
        <w:rPr>
          <w:rStyle w:val="SectionNumber"/>
        </w:rPr>
        <w:t xml:space="preserve">6.1.0.5</w:t>
      </w:r>
      <w:r>
        <w:tab/>
      </w:r>
      <w:r>
        <w:t xml:space="preserve">Part 4 — Living conditions</w:t>
      </w:r>
    </w:p>
    <w:bookmarkStart w:id="390" w:name="pests"/>
    <w:p>
      <w:pPr>
        <w:pStyle w:val="Heading5"/>
      </w:pPr>
      <w:r>
        <w:rPr>
          <w:rStyle w:val="SectionNumber"/>
        </w:rPr>
        <w:t xml:space="preserve">6.1.0.5.1</w:t>
      </w:r>
      <w:r>
        <w:tab/>
      </w:r>
      <w:r>
        <w:t xml:space="preserve">Pests</w:t>
      </w:r>
    </w:p>
    <w:p>
      <w:pPr>
        <w:pStyle w:val="FirstParagraph"/>
      </w:pPr>
      <w:r>
        <w:t xml:space="preserve">Bedbugs and cockroaches are</w:t>
      </w:r>
      <w:r>
        <w:t xml:space="preserve"> </w:t>
      </w:r>
      <w:r>
        <w:rPr>
          <w:b/>
          <w:bCs/>
        </w:rPr>
        <w:t xml:space="preserve">endemic</w:t>
      </w:r>
      <w:r>
        <w:t xml:space="preserve"> </w:t>
      </w:r>
      <w:r>
        <w:t xml:space="preserve">in Nairobi (Eastlands, Kasarani, Kayole), Mombasa (Tudor, Bamburi), Kampala</w:t>
      </w:r>
      <w:r>
        <w:t xml:space="preserve"> </w:t>
      </w:r>
      <w:r>
        <w:rPr>
          <w:i/>
          <w:iCs/>
        </w:rPr>
        <w:t xml:space="preserve">muzigos</w:t>
      </w:r>
      <w:r>
        <w:t xml:space="preserve"> </w:t>
      </w:r>
      <w:r>
        <w:t xml:space="preserve">(Bwaise, Makerere area, Bunamwaya). Health costs (allergies, disease vectors) and dignity costs are real. Tenants often pay for fumigation themselves.</w:t>
      </w:r>
    </w:p>
    <w:bookmarkEnd w:id="390"/>
    <w:bookmarkStart w:id="392" w:name="water"/>
    <w:p>
      <w:pPr>
        <w:pStyle w:val="Heading5"/>
      </w:pPr>
      <w:r>
        <w:rPr>
          <w:rStyle w:val="SectionNumber"/>
        </w:rPr>
        <w:t xml:space="preserve">6.1.0.5.2</w:t>
      </w:r>
      <w:r>
        <w:tab/>
      </w:r>
      <w:r>
        <w:t xml:space="preserve">Water</w:t>
      </w:r>
    </w:p>
    <w:p>
      <w:pPr>
        <w:pStyle w:val="Compact"/>
        <w:numPr>
          <w:ilvl w:val="0"/>
          <w:numId w:val="1100"/>
        </w:numPr>
      </w:pPr>
      <w:r>
        <w:rPr>
          <w:b/>
          <w:bCs/>
        </w:rPr>
        <w:t xml:space="preserve">Nairobi NCWSC:</w:t>
      </w:r>
      <w:r>
        <w:t xml:space="preserve"> </w:t>
      </w:r>
      <w:r>
        <w:t xml:space="preserve">250 million litre / day supply deficit</w:t>
      </w:r>
    </w:p>
    <w:p>
      <w:pPr>
        <w:pStyle w:val="Compact"/>
        <w:numPr>
          <w:ilvl w:val="0"/>
          <w:numId w:val="1100"/>
        </w:numPr>
      </w:pPr>
      <w:r>
        <w:rPr>
          <w:b/>
          <w:bCs/>
        </w:rPr>
        <w:t xml:space="preserve">Kampala NWSC:</w:t>
      </w:r>
      <w:r>
        <w:t xml:space="preserve"> </w:t>
      </w:r>
      <w:r>
        <w:t xml:space="preserve">60 million litre daily shortage</w:t>
      </w:r>
    </w:p>
    <w:p>
      <w:pPr>
        <w:pStyle w:val="Compact"/>
        <w:numPr>
          <w:ilvl w:val="0"/>
          <w:numId w:val="1100"/>
        </w:numPr>
      </w:pPr>
      <w:r>
        <w:rPr>
          <w:b/>
          <w:bCs/>
        </w:rPr>
        <w:t xml:space="preserve">Dar DAWASA:</w:t>
      </w:r>
      <w:r>
        <w:t xml:space="preserve"> </w:t>
      </w:r>
      <w:r>
        <w:rPr>
          <w:b/>
          <w:bCs/>
        </w:rPr>
        <w:t xml:space="preserve">24-hour shutoffs on alternate days</w:t>
      </w:r>
      <w:r>
        <w:t xml:space="preserve"> </w:t>
      </w:r>
      <w:r>
        <w:t xml:space="preserve">(Wave-1 figure of</w:t>
      </w:r>
      <w:r>
        <w:t xml:space="preserve"> </w:t>
      </w:r>
      <w:r>
        <w:t xml:space="preserve">“9 hr/day”</w:t>
      </w:r>
      <w:r>
        <w:t xml:space="preserve"> </w:t>
      </w:r>
      <w:r>
        <w:t xml:space="preserve">corrected per</w:t>
      </w:r>
      <w:r>
        <w:t xml:space="preserve"> </w:t>
      </w:r>
      <w:r>
        <w:rPr>
          <w:i/>
          <w:iCs/>
        </w:rPr>
        <w:t xml:space="preserve">EastAfrican</w:t>
      </w:r>
      <w:r>
        <w:t xml:space="preserve"> </w:t>
      </w:r>
      <w:r>
        <w:t xml:space="preserve">current reporting); ~100M-litre/day deficit. Source:</w:t>
      </w:r>
      <w:r>
        <w:t xml:space="preserve"> </w:t>
      </w:r>
      <w:hyperlink r:id="rId391">
        <w:r>
          <w:rPr>
            <w:rStyle w:val="Hyperlink"/>
          </w:rPr>
          <w:t xml:space="preserve">The EastAfrican</w:t>
        </w:r>
      </w:hyperlink>
    </w:p>
    <w:p>
      <w:pPr>
        <w:pStyle w:val="Compact"/>
        <w:numPr>
          <w:ilvl w:val="0"/>
          <w:numId w:val="1100"/>
        </w:numPr>
      </w:pPr>
      <w:r>
        <w:rPr>
          <w:b/>
          <w:bCs/>
        </w:rPr>
        <w:t xml:space="preserve">Kigali WASAC:</w:t>
      </w:r>
      <w:r>
        <w:t xml:space="preserve"> </w:t>
      </w:r>
      <w:r>
        <w:t xml:space="preserve">intermittent, more reliable than peers but tightening</w:t>
      </w:r>
    </w:p>
    <w:p>
      <w:pPr>
        <w:pStyle w:val="FirstParagraph"/>
      </w:pPr>
      <w:r>
        <w:t xml:space="preserve">Tenants pay full rent for half-service. No regulatory framework lets them claim rent reduction for utility failure.</w:t>
      </w:r>
    </w:p>
    <w:bookmarkEnd w:id="392"/>
    <w:bookmarkStart w:id="393" w:name="power"/>
    <w:p>
      <w:pPr>
        <w:pStyle w:val="Heading5"/>
      </w:pPr>
      <w:r>
        <w:rPr>
          <w:rStyle w:val="SectionNumber"/>
        </w:rPr>
        <w:t xml:space="preserve">6.1.0.5.3</w:t>
      </w:r>
      <w:r>
        <w:tab/>
      </w:r>
      <w:r>
        <w:t xml:space="preserve">Power</w:t>
      </w:r>
    </w:p>
    <w:p>
      <w:pPr>
        <w:pStyle w:val="Compact"/>
        <w:numPr>
          <w:ilvl w:val="0"/>
          <w:numId w:val="1101"/>
        </w:numPr>
      </w:pPr>
      <w:r>
        <w:t xml:space="preserve">KPLC, UMEME, TANESCO outages 2–4× / month (KE / UG); more frequent in TZ</w:t>
      </w:r>
    </w:p>
    <w:p>
      <w:pPr>
        <w:pStyle w:val="Compact"/>
        <w:numPr>
          <w:ilvl w:val="0"/>
          <w:numId w:val="1101"/>
        </w:numPr>
      </w:pPr>
      <w:r>
        <w:t xml:space="preserve">Tenants forced into KSh 200–600 / day generator fuel or KSh 5,000+ / month inverter+solar</w:t>
      </w:r>
    </w:p>
    <w:p>
      <w:pPr>
        <w:pStyle w:val="Compact"/>
        <w:numPr>
          <w:ilvl w:val="0"/>
          <w:numId w:val="1101"/>
        </w:numPr>
      </w:pPr>
      <w:r>
        <w:t xml:space="preserve">KPLC token scams — tenants pay for tokens that don’t load</w:t>
      </w:r>
    </w:p>
    <w:bookmarkEnd w:id="393"/>
    <w:bookmarkStart w:id="394" w:name="internet"/>
    <w:p>
      <w:pPr>
        <w:pStyle w:val="Heading5"/>
      </w:pPr>
      <w:r>
        <w:rPr>
          <w:rStyle w:val="SectionNumber"/>
        </w:rPr>
        <w:t xml:space="preserve">6.1.0.5.4</w:t>
      </w:r>
      <w:r>
        <w:tab/>
      </w:r>
      <w:r>
        <w:t xml:space="preserve">Internet</w:t>
      </w:r>
    </w:p>
    <w:p>
      <w:pPr>
        <w:pStyle w:val="FirstParagraph"/>
      </w:pPr>
      <w:r>
        <w:t xml:space="preserve">Safaricom Home Fibre, MTN Home, Liquid Telecom, Faiba (KE), Vodacom (TZ) — single GPON line shared 32–64 households causes evening buffering. No tenant remedy.</w:t>
      </w:r>
    </w:p>
    <w:bookmarkEnd w:id="394"/>
    <w:bookmarkStart w:id="395" w:name="building-condition"/>
    <w:p>
      <w:pPr>
        <w:pStyle w:val="Heading5"/>
      </w:pPr>
      <w:r>
        <w:rPr>
          <w:rStyle w:val="SectionNumber"/>
        </w:rPr>
        <w:t xml:space="preserve">6.1.0.5.5</w:t>
      </w:r>
      <w:r>
        <w:tab/>
      </w:r>
      <w:r>
        <w:t xml:space="preserve">Building condition</w:t>
      </w:r>
    </w:p>
    <w:p>
      <w:pPr>
        <w:pStyle w:val="Compact"/>
        <w:numPr>
          <w:ilvl w:val="0"/>
          <w:numId w:val="1102"/>
        </w:numPr>
      </w:pPr>
      <w:r>
        <w:t xml:space="preserve">Roof leaks, cracked walls, broken gates / fences</w:t>
      </w:r>
    </w:p>
    <w:p>
      <w:pPr>
        <w:pStyle w:val="Compact"/>
        <w:numPr>
          <w:ilvl w:val="0"/>
          <w:numId w:val="1102"/>
        </w:numPr>
      </w:pPr>
      <w:r>
        <w:t xml:space="preserve">Mould, dampness in older Mombasa / coastal stock</w:t>
      </w:r>
    </w:p>
    <w:p>
      <w:pPr>
        <w:pStyle w:val="Compact"/>
        <w:numPr>
          <w:ilvl w:val="0"/>
          <w:numId w:val="1102"/>
        </w:numPr>
      </w:pPr>
      <w:r>
        <w:t xml:space="preserve">Cooking-gas safety hazards in cramped</w:t>
      </w:r>
      <w:r>
        <w:t xml:space="preserve"> </w:t>
      </w:r>
      <w:r>
        <w:rPr>
          <w:i/>
          <w:iCs/>
        </w:rPr>
        <w:t xml:space="preserve">muzigos</w:t>
      </w:r>
    </w:p>
    <w:p>
      <w:pPr>
        <w:pStyle w:val="Compact"/>
        <w:numPr>
          <w:ilvl w:val="0"/>
          <w:numId w:val="1102"/>
        </w:numPr>
      </w:pPr>
      <w:r>
        <w:t xml:space="preserve">Lifts broken for weeks in apartment blocks; landlord delays repairs while collecting full rent</w:t>
      </w:r>
    </w:p>
    <w:p>
      <w:r>
        <w:pict>
          <v:rect style="width:0;height:1.5pt" o:hralign="center" o:hrstd="t" o:hr="t"/>
        </w:pict>
      </w:r>
    </w:p>
    <w:bookmarkEnd w:id="395"/>
    <w:bookmarkEnd w:id="396"/>
    <w:bookmarkStart w:id="397" w:name="part-5-caretaker-askari-problems"/>
    <w:p>
      <w:pPr>
        <w:pStyle w:val="Heading4"/>
      </w:pPr>
      <w:r>
        <w:rPr>
          <w:rStyle w:val="SectionNumber"/>
        </w:rPr>
        <w:t xml:space="preserve">6.1.0.6</w:t>
      </w:r>
      <w:r>
        <w:tab/>
      </w:r>
      <w:r>
        <w:t xml:space="preserve">Part 5 — Caretaker / askari problems</w:t>
      </w:r>
    </w:p>
    <w:p>
      <w:pPr>
        <w:pStyle w:val="FirstParagraph"/>
      </w:pPr>
      <w:r>
        <w:t xml:space="preserve">The figure who manages the building day-to-day is a primary friction point for tenants:</w:t>
      </w:r>
    </w:p>
    <w:p>
      <w:pPr>
        <w:pStyle w:val="Compact"/>
        <w:numPr>
          <w:ilvl w:val="0"/>
          <w:numId w:val="1103"/>
        </w:numPr>
      </w:pPr>
      <w:r>
        <w:rPr>
          <w:b/>
          <w:bCs/>
        </w:rPr>
        <w:t xml:space="preserve">Unlawful entry</w:t>
      </w:r>
      <w:r>
        <w:t xml:space="preserve"> </w:t>
      </w:r>
      <w:r>
        <w:t xml:space="preserve">without notice for</w:t>
      </w:r>
      <w:r>
        <w:t xml:space="preserve"> </w:t>
      </w:r>
      <w:r>
        <w:t xml:space="preserve">“inspections”</w:t>
      </w:r>
    </w:p>
    <w:p>
      <w:pPr>
        <w:pStyle w:val="Compact"/>
        <w:numPr>
          <w:ilvl w:val="0"/>
          <w:numId w:val="1103"/>
        </w:numPr>
      </w:pPr>
      <w:r>
        <w:rPr>
          <w:b/>
          <w:bCs/>
        </w:rPr>
        <w:t xml:space="preserve">Bribery for repairs</w:t>
      </w:r>
      <w:r>
        <w:t xml:space="preserve"> </w:t>
      </w:r>
      <w:r>
        <w:t xml:space="preserve">— tenant pays rent + a side payment for the caretaker to actually fix the leak</w:t>
      </w:r>
    </w:p>
    <w:p>
      <w:pPr>
        <w:pStyle w:val="Compact"/>
        <w:numPr>
          <w:ilvl w:val="0"/>
          <w:numId w:val="1103"/>
        </w:numPr>
      </w:pPr>
      <w:r>
        <w:rPr>
          <w:b/>
          <w:bCs/>
        </w:rPr>
        <w:t xml:space="preserve">Espionage</w:t>
      </w:r>
      <w:r>
        <w:t xml:space="preserve"> </w:t>
      </w:r>
      <w:r>
        <w:t xml:space="preserve">— caretaker reports tenant routines, guests, late-night arrivals to landlord</w:t>
      </w:r>
    </w:p>
    <w:p>
      <w:pPr>
        <w:pStyle w:val="Compact"/>
        <w:numPr>
          <w:ilvl w:val="0"/>
          <w:numId w:val="1103"/>
        </w:numPr>
      </w:pPr>
      <w:r>
        <w:rPr>
          <w:b/>
          <w:bCs/>
        </w:rPr>
        <w:t xml:space="preserve">Privacy violations</w:t>
      </w:r>
      <w:r>
        <w:t xml:space="preserve"> </w:t>
      </w:r>
      <w:r>
        <w:t xml:space="preserve">— Daily Nation has documented cases of caretakers entering units, in one case requesting sexual favours</w:t>
      </w:r>
    </w:p>
    <w:p>
      <w:pPr>
        <w:pStyle w:val="Compact"/>
        <w:numPr>
          <w:ilvl w:val="0"/>
          <w:numId w:val="1103"/>
        </w:numPr>
      </w:pPr>
      <w:r>
        <w:rPr>
          <w:b/>
          <w:bCs/>
        </w:rPr>
        <w:t xml:space="preserve">Side-payment</w:t>
      </w:r>
      <w:r>
        <w:rPr>
          <w:b/>
          <w:bCs/>
        </w:rPr>
        <w:t xml:space="preserve"> </w:t>
      </w:r>
      <w:r>
        <w:rPr>
          <w:b/>
          <w:bCs/>
        </w:rPr>
        <w:t xml:space="preserve">“side rent”</w:t>
      </w:r>
      <w:r>
        <w:t xml:space="preserve"> </w:t>
      </w:r>
      <w:r>
        <w:t xml:space="preserve">— caretaker collects unofficial fees for parking, water access, security entry</w:t>
      </w:r>
    </w:p>
    <w:p>
      <w:pPr>
        <w:pStyle w:val="Compact"/>
        <w:numPr>
          <w:ilvl w:val="0"/>
          <w:numId w:val="1103"/>
        </w:numPr>
      </w:pPr>
      <w:r>
        <w:rPr>
          <w:b/>
          <w:bCs/>
        </w:rPr>
        <w:t xml:space="preserve">Discrimination by caretaker</w:t>
      </w:r>
      <w:r>
        <w:t xml:space="preserve"> </w:t>
      </w:r>
      <w:r>
        <w:t xml:space="preserve">— in some buildings the caretaker is the de-facto gatekeeper deciding who gets shown which units</w:t>
      </w:r>
    </w:p>
    <w:p>
      <w:r>
        <w:pict>
          <v:rect style="width:0;height:1.5pt" o:hralign="center" o:hrstd="t" o:hr="t"/>
        </w:pict>
      </w:r>
    </w:p>
    <w:bookmarkEnd w:id="397"/>
    <w:bookmarkStart w:id="404" w:name="part-6-eviction-dispute"/>
    <w:p>
      <w:pPr>
        <w:pStyle w:val="Heading4"/>
      </w:pPr>
      <w:r>
        <w:rPr>
          <w:rStyle w:val="SectionNumber"/>
        </w:rPr>
        <w:t xml:space="preserve">6.1.0.7</w:t>
      </w:r>
      <w:r>
        <w:tab/>
      </w:r>
      <w:r>
        <w:t xml:space="preserve">Part 6 — Eviction &amp; dispute</w:t>
      </w:r>
    </w:p>
    <w:bookmarkStart w:id="398" w:name="distress-for-rent"/>
    <w:p>
      <w:pPr>
        <w:pStyle w:val="Heading5"/>
      </w:pPr>
      <w:r>
        <w:rPr>
          <w:rStyle w:val="SectionNumber"/>
        </w:rPr>
        <w:t xml:space="preserve">6.1.0.7.1</w:t>
      </w:r>
      <w:r>
        <w:tab/>
      </w:r>
      <w:r>
        <w:t xml:space="preserve">Distress for rent</w:t>
      </w:r>
    </w:p>
    <w:p>
      <w:pPr>
        <w:pStyle w:val="Compact"/>
        <w:numPr>
          <w:ilvl w:val="0"/>
          <w:numId w:val="1104"/>
        </w:numPr>
      </w:pPr>
      <w:r>
        <w:rPr>
          <w:b/>
          <w:bCs/>
        </w:rPr>
        <w:t xml:space="preserve">Uganda 2022:</w:t>
      </w:r>
      <w:r>
        <w:t xml:space="preserve"> </w:t>
      </w:r>
      <w:r>
        <w:t xml:space="preserve">banned. Self-help eviction (lockout, furniture removal, power-cut) carries 3 months’ rent compensation + damages liability for the landlord. Yet practice continues — most tenants don’t file claims.</w:t>
      </w:r>
    </w:p>
    <w:p>
      <w:pPr>
        <w:pStyle w:val="Compact"/>
        <w:numPr>
          <w:ilvl w:val="0"/>
          <w:numId w:val="1104"/>
        </w:numPr>
      </w:pPr>
      <w:r>
        <w:rPr>
          <w:b/>
          <w:bCs/>
        </w:rPr>
        <w:t xml:space="preserve">Kenya:</w:t>
      </w:r>
      <w:r>
        <w:t xml:space="preserve"> </w:t>
      </w:r>
      <w:r>
        <w:t xml:space="preserve">Distress for Rent Act still operative. Auctioneer can seize without court order. Auctioneer fees (20–30%) often exceed recovered rent, so landlords use it sparingly.</w:t>
      </w:r>
    </w:p>
    <w:p>
      <w:pPr>
        <w:pStyle w:val="Compact"/>
        <w:numPr>
          <w:ilvl w:val="0"/>
          <w:numId w:val="1104"/>
        </w:numPr>
      </w:pPr>
      <w:r>
        <w:rPr>
          <w:b/>
          <w:bCs/>
        </w:rPr>
        <w:t xml:space="preserve">Tanzania:</w:t>
      </w:r>
      <w:r>
        <w:t xml:space="preserve"> </w:t>
      </w:r>
      <w:r>
        <w:t xml:space="preserve">Land Act 1999 abolished distress; requires summary judgment.</w:t>
      </w:r>
    </w:p>
    <w:bookmarkEnd w:id="398"/>
    <w:bookmarkStart w:id="399" w:name="court-process"/>
    <w:p>
      <w:pPr>
        <w:pStyle w:val="Heading5"/>
      </w:pPr>
      <w:r>
        <w:rPr>
          <w:rStyle w:val="SectionNumber"/>
        </w:rPr>
        <w:t xml:space="preserve">6.1.0.7.2</w:t>
      </w:r>
      <w:r>
        <w:tab/>
      </w:r>
      <w:r>
        <w:t xml:space="preserve">Court process</w:t>
      </w:r>
    </w:p>
    <w:p>
      <w:pPr>
        <w:pStyle w:val="Compact"/>
        <w:numPr>
          <w:ilvl w:val="0"/>
          <w:numId w:val="1105"/>
        </w:numPr>
      </w:pPr>
      <w:r>
        <w:t xml:space="preserve">Kenya: 30/60-day notices; magistrate court + Rent Tribunal</w:t>
      </w:r>
    </w:p>
    <w:p>
      <w:pPr>
        <w:pStyle w:val="Compact"/>
        <w:numPr>
          <w:ilvl w:val="0"/>
          <w:numId w:val="1105"/>
        </w:numPr>
      </w:pPr>
      <w:r>
        <w:t xml:space="preserve">Uganda: Magistrate Court only (no Tribunal); 4–8 months</w:t>
      </w:r>
    </w:p>
    <w:p>
      <w:pPr>
        <w:pStyle w:val="Compact"/>
        <w:numPr>
          <w:ilvl w:val="0"/>
          <w:numId w:val="1105"/>
        </w:numPr>
      </w:pPr>
      <w:r>
        <w:t xml:space="preserve">Rwanda: 3–5 months, fastest in EA</w:t>
      </w:r>
    </w:p>
    <w:bookmarkEnd w:id="399"/>
    <w:bookmarkStart w:id="402" w:name="mass-evictions-political-dimension"/>
    <w:p>
      <w:pPr>
        <w:pStyle w:val="Heading5"/>
      </w:pPr>
      <w:r>
        <w:rPr>
          <w:rStyle w:val="SectionNumber"/>
        </w:rPr>
        <w:t xml:space="preserve">6.1.0.7.3</w:t>
      </w:r>
      <w:r>
        <w:tab/>
      </w:r>
      <w:r>
        <w:t xml:space="preserve">Mass evictions — political dimension</w:t>
      </w:r>
    </w:p>
    <w:p>
      <w:pPr>
        <w:pStyle w:val="Compact"/>
        <w:numPr>
          <w:ilvl w:val="0"/>
          <w:numId w:val="1106"/>
        </w:numPr>
      </w:pPr>
      <w:r>
        <w:rPr>
          <w:b/>
          <w:bCs/>
        </w:rPr>
        <w:t xml:space="preserve">Nairobi 2024 riparian demolitions:</w:t>
      </w:r>
      <w:r>
        <w:t xml:space="preserve"> </w:t>
      </w:r>
      <w:r>
        <w:rPr>
          <w:b/>
          <w:bCs/>
        </w:rPr>
        <w:t xml:space="preserve">40,000 households</w:t>
      </w:r>
      <w:r>
        <w:t xml:space="preserve"> </w:t>
      </w:r>
      <w:r>
        <w:t xml:space="preserve">affected (Interior Ministry directive May 2024; 30m river-corridor demolitions Nairobi/Ngong/Mathare). Compensation</w:t>
      </w:r>
      <w:r>
        <w:t xml:space="preserve"> </w:t>
      </w:r>
      <w:r>
        <w:rPr>
          <w:b/>
          <w:bCs/>
        </w:rPr>
        <w:t xml:space="preserve">KSh 10,000 per household</w:t>
      </w:r>
      <w:r>
        <w:t xml:space="preserve"> </w:t>
      </w:r>
      <w:r>
        <w:t xml:space="preserve">(≥25,000 received support by 27 May 2024; 40,000 households verified). Sources:</w:t>
      </w:r>
      <w:r>
        <w:t xml:space="preserve"> </w:t>
      </w:r>
      <w:hyperlink r:id="rId400">
        <w:r>
          <w:rPr>
            <w:rStyle w:val="Hyperlink"/>
          </w:rPr>
          <w:t xml:space="preserve">Africanews</w:t>
        </w:r>
      </w:hyperlink>
      <w:r>
        <w:t xml:space="preserve">,</w:t>
      </w:r>
      <w:r>
        <w:t xml:space="preserve"> </w:t>
      </w:r>
      <w:hyperlink r:id="rId401">
        <w:r>
          <w:rPr>
            <w:rStyle w:val="Hyperlink"/>
          </w:rPr>
          <w:t xml:space="preserve">Capital News</w:t>
        </w:r>
      </w:hyperlink>
      <w:r>
        <w:t xml:space="preserve">. Pretext: flood mitigation; effect: forced relocation without due process.</w:t>
      </w:r>
      <w:r>
        <w:t xml:space="preserve"> </w:t>
      </w:r>
      <w:r>
        <w:rPr>
          <w:i/>
          <w:iCs/>
        </w:rPr>
        <w:t xml:space="preserve">(Wave-1 figure of 20,000 corrected to 40,000 per Wave-2 verification.)</w:t>
      </w:r>
    </w:p>
    <w:p>
      <w:pPr>
        <w:pStyle w:val="Compact"/>
        <w:numPr>
          <w:ilvl w:val="0"/>
          <w:numId w:val="1106"/>
        </w:numPr>
      </w:pPr>
      <w:r>
        <w:rPr>
          <w:b/>
          <w:bCs/>
        </w:rPr>
        <w:t xml:space="preserve">Election-cycle mass evictions</w:t>
      </w:r>
      <w:r>
        <w:t xml:space="preserve"> </w:t>
      </w:r>
      <w:r>
        <w:t xml:space="preserve">— Nairobi 2022 informal settlements; Kampala 2021 Kasubi area. Landlords use election uncertainty as cover for legally questionable eviction.</w:t>
      </w:r>
    </w:p>
    <w:p>
      <w:pPr>
        <w:pStyle w:val="Compact"/>
        <w:numPr>
          <w:ilvl w:val="0"/>
          <w:numId w:val="1106"/>
        </w:numPr>
      </w:pPr>
      <w:r>
        <w:rPr>
          <w:b/>
          <w:bCs/>
        </w:rPr>
        <w:t xml:space="preserve">Kampala KCCA road / drainage projects</w:t>
      </w:r>
      <w:r>
        <w:t xml:space="preserve"> </w:t>
      </w:r>
      <w:r>
        <w:t xml:space="preserve">— ad-hoc demolitions with limited compensation.</w:t>
      </w:r>
    </w:p>
    <w:bookmarkEnd w:id="402"/>
    <w:bookmarkStart w:id="403" w:name="landmark-cases"/>
    <w:p>
      <w:pPr>
        <w:pStyle w:val="Heading5"/>
      </w:pPr>
      <w:r>
        <w:rPr>
          <w:rStyle w:val="SectionNumber"/>
        </w:rPr>
        <w:t xml:space="preserve">6.1.0.7.4</w:t>
      </w:r>
      <w:r>
        <w:tab/>
      </w:r>
      <w:r>
        <w:t xml:space="preserve">Landmark cases</w:t>
      </w:r>
    </w:p>
    <w:p>
      <w:pPr>
        <w:pStyle w:val="Compact"/>
        <w:numPr>
          <w:ilvl w:val="0"/>
          <w:numId w:val="1107"/>
        </w:numPr>
      </w:pPr>
      <w:r>
        <w:rPr>
          <w:i/>
          <w:iCs/>
        </w:rPr>
        <w:t xml:space="preserve">Komakech &amp; 7 Ors v Ayaa &amp; Anor</w:t>
      </w:r>
      <w:r>
        <w:t xml:space="preserve"> </w:t>
      </w:r>
      <w:r>
        <w:t xml:space="preserve">(Uganda 2018) — eviction requires court order</w:t>
      </w:r>
    </w:p>
    <w:p>
      <w:pPr>
        <w:pStyle w:val="Compact"/>
        <w:numPr>
          <w:ilvl w:val="0"/>
          <w:numId w:val="1107"/>
        </w:numPr>
      </w:pPr>
      <w:r>
        <w:rPr>
          <w:i/>
          <w:iCs/>
        </w:rPr>
        <w:t xml:space="preserve">Tribunal Case E007 of 2024</w:t>
      </w:r>
      <w:r>
        <w:t xml:space="preserve"> </w:t>
      </w:r>
      <w:r>
        <w:t xml:space="preserve">(Kenya) — 60-day deposit refund</w:t>
      </w:r>
    </w:p>
    <w:p>
      <w:pPr>
        <w:pStyle w:val="Compact"/>
        <w:numPr>
          <w:ilvl w:val="0"/>
          <w:numId w:val="1107"/>
        </w:numPr>
      </w:pPr>
      <w:r>
        <w:rPr>
          <w:i/>
          <w:iCs/>
        </w:rPr>
        <w:t xml:space="preserve">Muhanda v LP Holdings</w:t>
      </w:r>
      <w:r>
        <w:t xml:space="preserve"> </w:t>
      </w:r>
      <w:r>
        <w:t xml:space="preserve">(Kenya 2025) — Small Claims Court jurisdiction over deposits</w:t>
      </w:r>
    </w:p>
    <w:p>
      <w:r>
        <w:pict>
          <v:rect style="width:0;height:1.5pt" o:hralign="center" o:hrstd="t" o:hr="t"/>
        </w:pict>
      </w:r>
    </w:p>
    <w:bookmarkEnd w:id="403"/>
    <w:bookmarkEnd w:id="404"/>
    <w:bookmarkStart w:id="405" w:name="Xd430f2eb8ae9a809aecc695e6af8e06b214904f"/>
    <w:p>
      <w:pPr>
        <w:pStyle w:val="Heading4"/>
      </w:pPr>
      <w:r>
        <w:rPr>
          <w:rStyle w:val="SectionNumber"/>
        </w:rPr>
        <w:t xml:space="preserve">6.1.0.8</w:t>
      </w:r>
      <w:r>
        <w:tab/>
      </w:r>
      <w:r>
        <w:t xml:space="preserve">Part 7 — Tenant rights awareness &amp; enforcement</w:t>
      </w:r>
    </w:p>
    <w:p>
      <w:pPr>
        <w:pStyle w:val="FirstParagraph"/>
      </w:pPr>
      <w:r>
        <w:rPr>
          <w:b/>
          <w:bCs/>
        </w:rPr>
        <w:t xml:space="preserve">Awareness:</w:t>
      </w:r>
      <w:r>
        <w:t xml:space="preserve"> </w:t>
      </w:r>
      <w:r>
        <w:t xml:space="preserve">Fewer than</w:t>
      </w:r>
      <w:r>
        <w:t xml:space="preserve"> </w:t>
      </w:r>
      <w:r>
        <w:rPr>
          <w:b/>
          <w:bCs/>
        </w:rPr>
        <w:t xml:space="preserve">30%</w:t>
      </w:r>
      <w:r>
        <w:t xml:space="preserve"> </w:t>
      </w:r>
      <w:r>
        <w:t xml:space="preserve">of EA tenants know their rights under the relevant statute. Most landlord behaviour goes unchallenged because the tenant simply doesn’t know it’s unlawful.</w:t>
      </w:r>
    </w:p>
    <w:p>
      <w:pPr>
        <w:pStyle w:val="BodyText"/>
      </w:pPr>
      <w:r>
        <w:rPr>
          <w:b/>
          <w:bCs/>
        </w:rPr>
        <w:t xml:space="preserve">Legal-aid landscape:</w:t>
      </w:r>
    </w:p>
    <w:p>
      <w:pPr>
        <w:pStyle w:val="Compact"/>
        <w:numPr>
          <w:ilvl w:val="0"/>
          <w:numId w:val="1108"/>
        </w:numPr>
      </w:pPr>
      <w:r>
        <w:rPr>
          <w:b/>
          <w:bCs/>
        </w:rPr>
        <w:t xml:space="preserve">Hakijamii (Kenya)</w:t>
      </w:r>
      <w:r>
        <w:t xml:space="preserve"> </w:t>
      </w:r>
      <w:r>
        <w:t xml:space="preserve">— slum housing rights, evictions, legal clinics</w:t>
      </w:r>
    </w:p>
    <w:p>
      <w:pPr>
        <w:pStyle w:val="Compact"/>
        <w:numPr>
          <w:ilvl w:val="0"/>
          <w:numId w:val="1108"/>
        </w:numPr>
      </w:pPr>
      <w:r>
        <w:rPr>
          <w:b/>
          <w:bCs/>
        </w:rPr>
        <w:t xml:space="preserve">Justice Centres Uganda</w:t>
      </w:r>
      <w:r>
        <w:t xml:space="preserve"> </w:t>
      </w:r>
      <w:r>
        <w:t xml:space="preserve">— district-level legal aid including tenant disputes</w:t>
      </w:r>
    </w:p>
    <w:p>
      <w:pPr>
        <w:pStyle w:val="Compact"/>
        <w:numPr>
          <w:ilvl w:val="0"/>
          <w:numId w:val="1108"/>
        </w:numPr>
      </w:pPr>
      <w:r>
        <w:rPr>
          <w:b/>
          <w:bCs/>
        </w:rPr>
        <w:t xml:space="preserve">Kenya Legal Aid</w:t>
      </w:r>
      <w:r>
        <w:t xml:space="preserve"> </w:t>
      </w:r>
      <w:r>
        <w:t xml:space="preserve">— limited rental coverage</w:t>
      </w:r>
    </w:p>
    <w:p>
      <w:pPr>
        <w:pStyle w:val="Compact"/>
        <w:numPr>
          <w:ilvl w:val="0"/>
          <w:numId w:val="1108"/>
        </w:numPr>
      </w:pPr>
      <w:r>
        <w:rPr>
          <w:b/>
          <w:bCs/>
        </w:rPr>
        <w:t xml:space="preserve">Slum Dwellers International / Akiba Mashinani Trust</w:t>
      </w:r>
      <w:r>
        <w:t xml:space="preserve"> </w:t>
      </w:r>
      <w:r>
        <w:t xml:space="preserve">— savings-group + advocacy in informal settlements</w:t>
      </w:r>
    </w:p>
    <w:p>
      <w:pPr>
        <w:pStyle w:val="Compact"/>
        <w:numPr>
          <w:ilvl w:val="0"/>
          <w:numId w:val="1108"/>
        </w:numPr>
      </w:pPr>
      <w:r>
        <w:rPr>
          <w:b/>
          <w:bCs/>
        </w:rPr>
        <w:t xml:space="preserve">Muungano wa Wanavijiji</w:t>
      </w:r>
      <w:r>
        <w:t xml:space="preserve"> </w:t>
      </w:r>
      <w:r>
        <w:t xml:space="preserve">— Kenya slum federation, organises through savings groups not labour-union structure</w:t>
      </w:r>
    </w:p>
    <w:p>
      <w:pPr>
        <w:pStyle w:val="Compact"/>
        <w:numPr>
          <w:ilvl w:val="0"/>
          <w:numId w:val="1108"/>
        </w:numPr>
      </w:pPr>
      <w:r>
        <w:rPr>
          <w:b/>
          <w:bCs/>
        </w:rPr>
        <w:t xml:space="preserve">Mathare Resident Association</w:t>
      </w:r>
      <w:r>
        <w:t xml:space="preserve"> </w:t>
      </w:r>
      <w:r>
        <w:t xml:space="preserve">— community-level advocacy</w:t>
      </w:r>
    </w:p>
    <w:p>
      <w:pPr>
        <w:pStyle w:val="FirstParagraph"/>
      </w:pPr>
      <w:r>
        <w:rPr>
          <w:b/>
          <w:bCs/>
        </w:rPr>
        <w:t xml:space="preserve">No formal tenant union exists in any EA country.</w:t>
      </w:r>
      <w:r>
        <w:t xml:space="preserve"> </w:t>
      </w:r>
      <w:r>
        <w:t xml:space="preserve">Collective bargaining power is therefore minimal compared with landlord WhatsApp networks.</w:t>
      </w:r>
    </w:p>
    <w:p>
      <w:r>
        <w:pict>
          <v:rect style="width:0;height:1.5pt" o:hralign="center" o:hrstd="t" o:hr="t"/>
        </w:pict>
      </w:r>
    </w:p>
    <w:bookmarkEnd w:id="405"/>
    <w:bookmarkStart w:id="406" w:name="part-8-vulnerable-groups"/>
    <w:p>
      <w:pPr>
        <w:pStyle w:val="Heading4"/>
      </w:pPr>
      <w:r>
        <w:rPr>
          <w:rStyle w:val="SectionNumber"/>
        </w:rPr>
        <w:t xml:space="preserve">6.1.0.9</w:t>
      </w:r>
      <w:r>
        <w:tab/>
      </w:r>
      <w:r>
        <w:t xml:space="preserve">Part 8 — Vulnerable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Specific pain</w:t>
            </w:r>
          </w:p>
        </w:tc>
      </w:tr>
      <w:tr>
        <w:tc>
          <w:tcPr/>
          <w:p>
            <w:pPr>
              <w:pStyle w:val="Compact"/>
            </w:pPr>
            <w:r>
              <w:rPr>
                <w:b/>
                <w:bCs/>
              </w:rPr>
              <w:t xml:space="preserve">Single women</w:t>
            </w:r>
          </w:p>
        </w:tc>
        <w:tc>
          <w:tcPr/>
          <w:p>
            <w:pPr>
              <w:pStyle w:val="Compact"/>
            </w:pPr>
            <w:r>
              <w:t xml:space="preserve">~90% landlord rejection rate vs single men; asked for male guarantor; assumptions about morality / sex work</w:t>
            </w:r>
          </w:p>
        </w:tc>
      </w:tr>
      <w:tr>
        <w:tc>
          <w:tcPr/>
          <w:p>
            <w:pPr>
              <w:pStyle w:val="Compact"/>
            </w:pPr>
            <w:r>
              <w:rPr>
                <w:b/>
                <w:bCs/>
              </w:rPr>
              <w:t xml:space="preserve">Divorced / separated mothers</w:t>
            </w:r>
          </w:p>
        </w:tc>
        <w:tc>
          <w:tcPr/>
          <w:p>
            <w:pPr>
              <w:pStyle w:val="Compact"/>
            </w:pPr>
            <w:r>
              <w:t xml:space="preserve">Credit stigma; assumed to default; child-related</w:t>
            </w:r>
            <w:r>
              <w:t xml:space="preserve"> </w:t>
            </w:r>
            <w:r>
              <w:t xml:space="preserve">“noise”</w:t>
            </w:r>
            <w:r>
              <w:t xml:space="preserve"> </w:t>
            </w:r>
            <w:r>
              <w:t xml:space="preserve">cited as exclusion</w:t>
            </w:r>
          </w:p>
        </w:tc>
      </w:tr>
      <w:tr>
        <w:tc>
          <w:tcPr/>
          <w:p>
            <w:pPr>
              <w:pStyle w:val="Compact"/>
            </w:pPr>
            <w:r>
              <w:rPr>
                <w:b/>
                <w:bCs/>
              </w:rPr>
              <w:t xml:space="preserve">Refugees</w:t>
            </w:r>
            <w:r>
              <w:t xml:space="preserve"> </w:t>
            </w:r>
            <w:r>
              <w:t xml:space="preserve">(Somali, Congolese, S. Sudanese, Burundian)</w:t>
            </w:r>
          </w:p>
        </w:tc>
        <w:tc>
          <w:tcPr/>
          <w:p>
            <w:pPr>
              <w:pStyle w:val="Compact"/>
            </w:pPr>
            <w:r>
              <w:t xml:space="preserve">Police profiling; ID verification refusals; landlords cite</w:t>
            </w:r>
            <w:r>
              <w:t xml:space="preserve"> </w:t>
            </w:r>
            <w:r>
              <w:t xml:space="preserve">“security risk”</w:t>
            </w:r>
            <w:r>
              <w:t xml:space="preserve">; ~50,000–100,000 informal Somali tenants in Nairobi</w:t>
            </w:r>
          </w:p>
        </w:tc>
      </w:tr>
      <w:tr>
        <w:tc>
          <w:tcPr/>
          <w:p>
            <w:pPr>
              <w:pStyle w:val="Compact"/>
            </w:pPr>
            <w:r>
              <w:rPr>
                <w:b/>
                <w:bCs/>
              </w:rPr>
              <w:t xml:space="preserve">Foreigners</w:t>
            </w:r>
            <w:r>
              <w:t xml:space="preserve"> </w:t>
            </w:r>
            <w:r>
              <w:t xml:space="preserve">(Indian, Chinese, expats)</w:t>
            </w:r>
          </w:p>
        </w:tc>
        <w:tc>
          <w:tcPr/>
          <w:p>
            <w:pPr>
              <w:pStyle w:val="Compact"/>
            </w:pPr>
            <w:r>
              <w:t xml:space="preserve">Mixed: prime tenants in upmarket areas; subject to USD-pegged premium rents</w:t>
            </w:r>
          </w:p>
        </w:tc>
      </w:tr>
      <w:tr>
        <w:tc>
          <w:tcPr/>
          <w:p>
            <w:pPr>
              <w:pStyle w:val="Compact"/>
            </w:pPr>
            <w:r>
              <w:rPr>
                <w:b/>
                <w:bCs/>
              </w:rPr>
              <w:t xml:space="preserve">Persons with disabilities</w:t>
            </w:r>
          </w:p>
        </w:tc>
        <w:tc>
          <w:tcPr/>
          <w:p>
            <w:pPr>
              <w:pStyle w:val="Compact"/>
            </w:pPr>
            <w:r>
              <w:t xml:space="preserve">~95% of rental stock non-accessible; legal frameworks (KE / UG) exist but are unenforced; housing eats 50–80% of income</w:t>
            </w:r>
          </w:p>
        </w:tc>
      </w:tr>
      <w:tr>
        <w:tc>
          <w:tcPr/>
          <w:p>
            <w:pPr>
              <w:pStyle w:val="Compact"/>
            </w:pPr>
            <w:r>
              <w:rPr>
                <w:b/>
                <w:bCs/>
              </w:rPr>
              <w:t xml:space="preserve">Elderly / pensioners</w:t>
            </w:r>
          </w:p>
        </w:tc>
        <w:tc>
          <w:tcPr/>
          <w:p>
            <w:pPr>
              <w:pStyle w:val="Compact"/>
            </w:pPr>
            <w:r>
              <w:t xml:space="preserve">Fixed pensions eroded by annual rent inflation; age discrimination from landlords assuming health-related exit risk</w:t>
            </w:r>
          </w:p>
        </w:tc>
      </w:tr>
      <w:tr>
        <w:tc>
          <w:tcPr/>
          <w:p>
            <w:pPr>
              <w:pStyle w:val="Compact"/>
            </w:pPr>
            <w:r>
              <w:rPr>
                <w:b/>
                <w:bCs/>
              </w:rPr>
              <w:t xml:space="preserve">Domestic workers in employer compounds</w:t>
            </w:r>
          </w:p>
        </w:tc>
        <w:tc>
          <w:tcPr/>
          <w:p>
            <w:pPr>
              <w:pStyle w:val="Compact"/>
            </w:pPr>
            <w:r>
              <w:t xml:space="preserve">Dependent housing; loss of job = loss of accommodation overnight</w:t>
            </w:r>
          </w:p>
        </w:tc>
      </w:tr>
    </w:tbl>
    <w:p>
      <w:pPr>
        <w:pStyle w:val="BodyText"/>
      </w:pPr>
      <w:r>
        <w:t xml:space="preserve">Constitutional protections exist (Kenya Art. 27, Uganda Arts. 21 &amp; 42) but enforcement mechanisms reach under 10% of cases.</w:t>
      </w:r>
    </w:p>
    <w:p>
      <w:r>
        <w:pict>
          <v:rect style="width:0;height:1.5pt" o:hralign="center" o:hrstd="t" o:hr="t"/>
        </w:pict>
      </w:r>
    </w:p>
    <w:bookmarkEnd w:id="406"/>
    <w:bookmarkStart w:id="407" w:name="part-9-mass-protest-political-moments"/>
    <w:p>
      <w:pPr>
        <w:pStyle w:val="Heading4"/>
      </w:pPr>
      <w:r>
        <w:rPr>
          <w:rStyle w:val="SectionNumber"/>
        </w:rPr>
        <w:t xml:space="preserve">6.1.0.10</w:t>
      </w:r>
      <w:r>
        <w:tab/>
      </w:r>
      <w:r>
        <w:t xml:space="preserve">Part 9 — Mass-protest &amp; political moments</w:t>
      </w:r>
    </w:p>
    <w:p>
      <w:pPr>
        <w:pStyle w:val="Compact"/>
        <w:numPr>
          <w:ilvl w:val="0"/>
          <w:numId w:val="1109"/>
        </w:numPr>
      </w:pPr>
      <w:r>
        <w:rPr>
          <w:b/>
          <w:bCs/>
        </w:rPr>
        <w:t xml:space="preserve">Nairobi 2024–25 cost-of-living protests</w:t>
      </w:r>
      <w:r>
        <w:t xml:space="preserve"> </w:t>
      </w:r>
      <w:r>
        <w:t xml:space="preserve">— rent featured alongside food &amp; transport</w:t>
      </w:r>
    </w:p>
    <w:p>
      <w:pPr>
        <w:pStyle w:val="Compact"/>
        <w:numPr>
          <w:ilvl w:val="0"/>
          <w:numId w:val="1109"/>
        </w:numPr>
      </w:pPr>
      <w:r>
        <w:rPr>
          <w:b/>
          <w:bCs/>
        </w:rPr>
        <w:t xml:space="preserve">Election-cycle 2022 (KE), 2021 (UG)</w:t>
      </w:r>
      <w:r>
        <w:t xml:space="preserve"> </w:t>
      </w:r>
      <w:r>
        <w:t xml:space="preserve">— opportunistic eviction waves</w:t>
      </w:r>
    </w:p>
    <w:p>
      <w:pPr>
        <w:pStyle w:val="Compact"/>
        <w:numPr>
          <w:ilvl w:val="0"/>
          <w:numId w:val="1109"/>
        </w:numPr>
      </w:pPr>
      <w:r>
        <w:rPr>
          <w:b/>
          <w:bCs/>
        </w:rPr>
        <w:t xml:space="preserve">Kibera, Mathare, Korogocho, Kawangware</w:t>
      </w:r>
      <w:r>
        <w:t xml:space="preserve"> </w:t>
      </w:r>
      <w:r>
        <w:t xml:space="preserve">— recurring demolition cycles</w:t>
      </w:r>
    </w:p>
    <w:p>
      <w:pPr>
        <w:pStyle w:val="Compact"/>
        <w:numPr>
          <w:ilvl w:val="0"/>
          <w:numId w:val="1109"/>
        </w:numPr>
      </w:pPr>
      <w:r>
        <w:rPr>
          <w:b/>
          <w:bCs/>
        </w:rPr>
        <w:t xml:space="preserve">Lubowa Hospital project (Uganda)</w:t>
      </w:r>
      <w:r>
        <w:t xml:space="preserve"> </w:t>
      </w:r>
      <w:r>
        <w:t xml:space="preserve">— affected nearby tenants</w:t>
      </w:r>
    </w:p>
    <w:p>
      <w:pPr>
        <w:pStyle w:val="Compact"/>
        <w:numPr>
          <w:ilvl w:val="0"/>
          <w:numId w:val="1109"/>
        </w:numPr>
      </w:pPr>
      <w:r>
        <w:rPr>
          <w:b/>
          <w:bCs/>
        </w:rPr>
        <w:t xml:space="preserve">Boma Yangu (Kenya Affordable Housing Levy)</w:t>
      </w:r>
      <w:r>
        <w:t xml:space="preserve"> </w:t>
      </w:r>
      <w:r>
        <w:t xml:space="preserve">— tenant complaints about levy deduction without parallel access to the housing it funds</w:t>
      </w:r>
    </w:p>
    <w:p>
      <w:r>
        <w:pict>
          <v:rect style="width:0;height:1.5pt" o:hralign="center" o:hrstd="t" o:hr="t"/>
        </w:pict>
      </w:r>
    </w:p>
    <w:bookmarkEnd w:id="407"/>
    <w:bookmarkStart w:id="413" w:name="part-10-neighbourhood-pain-map"/>
    <w:p>
      <w:pPr>
        <w:pStyle w:val="Heading4"/>
      </w:pPr>
      <w:r>
        <w:rPr>
          <w:rStyle w:val="SectionNumber"/>
        </w:rPr>
        <w:t xml:space="preserve">6.1.0.11</w:t>
      </w:r>
      <w:r>
        <w:tab/>
      </w:r>
      <w:r>
        <w:t xml:space="preserve">Part 10 — Neighbourhood pain-map</w:t>
      </w:r>
    </w:p>
    <w:bookmarkStart w:id="408" w:name="kampala"/>
    <w:p>
      <w:pPr>
        <w:pStyle w:val="Heading5"/>
      </w:pPr>
      <w:r>
        <w:rPr>
          <w:rStyle w:val="SectionNumber"/>
        </w:rPr>
        <w:t xml:space="preserve">6.1.0.11.1</w:t>
      </w:r>
      <w:r>
        <w:tab/>
      </w:r>
      <w:r>
        <w:t xml:space="preserve">Kampala</w:t>
      </w:r>
    </w:p>
    <w:p>
      <w:pPr>
        <w:pStyle w:val="Compact"/>
        <w:numPr>
          <w:ilvl w:val="0"/>
          <w:numId w:val="1110"/>
        </w:numPr>
      </w:pPr>
      <w:r>
        <w:rPr>
          <w:b/>
          <w:bCs/>
        </w:rPr>
        <w:t xml:space="preserve">Ntinda, Bukoto, Naguru:</w:t>
      </w:r>
      <w:r>
        <w:t xml:space="preserve"> </w:t>
      </w:r>
      <w:r>
        <w:t xml:space="preserve">mid-upmarket; deposit theft + sudden hikes most common</w:t>
      </w:r>
    </w:p>
    <w:p>
      <w:pPr>
        <w:pStyle w:val="Compact"/>
        <w:numPr>
          <w:ilvl w:val="0"/>
          <w:numId w:val="1110"/>
        </w:numPr>
      </w:pPr>
      <w:r>
        <w:rPr>
          <w:b/>
          <w:bCs/>
        </w:rPr>
        <w:t xml:space="preserve">Najjera, Kira, Kyaliwajjala:</w:t>
      </w:r>
      <w:r>
        <w:t xml:space="preserve"> </w:t>
      </w:r>
      <w:r>
        <w:t xml:space="preserve">rapid-growth suburbs; broker scams concentrated</w:t>
      </w:r>
    </w:p>
    <w:p>
      <w:pPr>
        <w:pStyle w:val="Compact"/>
        <w:numPr>
          <w:ilvl w:val="0"/>
          <w:numId w:val="1110"/>
        </w:numPr>
      </w:pPr>
      <w:r>
        <w:rPr>
          <w:b/>
          <w:bCs/>
        </w:rPr>
        <w:t xml:space="preserve">Kireka, Kyanja, Bunga, Kansanga:</w:t>
      </w:r>
      <w:r>
        <w:t xml:space="preserve"> </w:t>
      </w:r>
      <w:r>
        <w:t xml:space="preserve">mid-tier; landlord-tenant disputes routine</w:t>
      </w:r>
    </w:p>
    <w:p>
      <w:pPr>
        <w:pStyle w:val="Compact"/>
        <w:numPr>
          <w:ilvl w:val="0"/>
          <w:numId w:val="1110"/>
        </w:numPr>
      </w:pPr>
      <w:r>
        <w:rPr>
          <w:b/>
          <w:bCs/>
        </w:rPr>
        <w:t xml:space="preserve">Bwaise, Bunamwaya:</w:t>
      </w:r>
      <w:r>
        <w:t xml:space="preserve"> </w:t>
      </w:r>
      <w:r>
        <w:rPr>
          <w:i/>
          <w:iCs/>
        </w:rPr>
        <w:t xml:space="preserve">muzigo</w:t>
      </w:r>
      <w:r>
        <w:t xml:space="preserve"> </w:t>
      </w:r>
      <w:r>
        <w:t xml:space="preserve">density; pest, sanitation, water failure</w:t>
      </w:r>
    </w:p>
    <w:bookmarkEnd w:id="408"/>
    <w:bookmarkStart w:id="409" w:name="nairobi"/>
    <w:p>
      <w:pPr>
        <w:pStyle w:val="Heading5"/>
      </w:pPr>
      <w:r>
        <w:rPr>
          <w:rStyle w:val="SectionNumber"/>
        </w:rPr>
        <w:t xml:space="preserve">6.1.0.11.2</w:t>
      </w:r>
      <w:r>
        <w:tab/>
      </w:r>
      <w:r>
        <w:t xml:space="preserve">Nairobi</w:t>
      </w:r>
    </w:p>
    <w:p>
      <w:pPr>
        <w:pStyle w:val="Compact"/>
        <w:numPr>
          <w:ilvl w:val="0"/>
          <w:numId w:val="1111"/>
        </w:numPr>
      </w:pPr>
      <w:r>
        <w:rPr>
          <w:b/>
          <w:bCs/>
        </w:rPr>
        <w:t xml:space="preserve">Westlands, Kilimani, Kileleshwa, Lavington:</w:t>
      </w:r>
      <w:r>
        <w:t xml:space="preserve"> </w:t>
      </w:r>
      <w:r>
        <w:t xml:space="preserve">USD-pegged rents; short-let competition (Airbnb) drives 10%+ hikes</w:t>
      </w:r>
    </w:p>
    <w:p>
      <w:pPr>
        <w:pStyle w:val="Compact"/>
        <w:numPr>
          <w:ilvl w:val="0"/>
          <w:numId w:val="1111"/>
        </w:numPr>
      </w:pPr>
      <w:r>
        <w:rPr>
          <w:b/>
          <w:bCs/>
        </w:rPr>
        <w:t xml:space="preserve">Karen:</w:t>
      </w:r>
      <w:r>
        <w:t xml:space="preserve"> </w:t>
      </w:r>
      <w:r>
        <w:t xml:space="preserve">elite single-family; relatively low complaint volume</w:t>
      </w:r>
    </w:p>
    <w:p>
      <w:pPr>
        <w:pStyle w:val="Compact"/>
        <w:numPr>
          <w:ilvl w:val="0"/>
          <w:numId w:val="1111"/>
        </w:numPr>
      </w:pPr>
      <w:r>
        <w:rPr>
          <w:b/>
          <w:bCs/>
        </w:rPr>
        <w:t xml:space="preserve">Roysambu, Pipeline, Kasarani:</w:t>
      </w:r>
      <w:r>
        <w:t xml:space="preserve"> </w:t>
      </w:r>
      <w:r>
        <w:t xml:space="preserve">mid-tier high-rises; lift outages, water rationing</w:t>
      </w:r>
    </w:p>
    <w:p>
      <w:pPr>
        <w:pStyle w:val="Compact"/>
        <w:numPr>
          <w:ilvl w:val="0"/>
          <w:numId w:val="1111"/>
        </w:numPr>
      </w:pPr>
      <w:r>
        <w:rPr>
          <w:b/>
          <w:bCs/>
        </w:rPr>
        <w:t xml:space="preserve">Eastlands (South B / C, Buruburu, Kayole, Donholm):</w:t>
      </w:r>
      <w:r>
        <w:t xml:space="preserve"> </w:t>
      </w:r>
      <w:r>
        <w:t xml:space="preserve">older stock; bedbugs endemic</w:t>
      </w:r>
    </w:p>
    <w:p>
      <w:pPr>
        <w:pStyle w:val="Compact"/>
        <w:numPr>
          <w:ilvl w:val="0"/>
          <w:numId w:val="1111"/>
        </w:numPr>
      </w:pPr>
      <w:r>
        <w:rPr>
          <w:b/>
          <w:bCs/>
        </w:rPr>
        <w:t xml:space="preserve">Kibera, Mathare, Mukuru, Kawangware:</w:t>
      </w:r>
      <w:r>
        <w:t xml:space="preserve"> </w:t>
      </w:r>
      <w:r>
        <w:t xml:space="preserve">informal; insecurity of tenure; demolition cycles</w:t>
      </w:r>
    </w:p>
    <w:bookmarkEnd w:id="409"/>
    <w:bookmarkStart w:id="410" w:name="mombasa"/>
    <w:p>
      <w:pPr>
        <w:pStyle w:val="Heading5"/>
      </w:pPr>
      <w:r>
        <w:rPr>
          <w:rStyle w:val="SectionNumber"/>
        </w:rPr>
        <w:t xml:space="preserve">6.1.0.11.3</w:t>
      </w:r>
      <w:r>
        <w:tab/>
      </w:r>
      <w:r>
        <w:t xml:space="preserve">Mombasa</w:t>
      </w:r>
    </w:p>
    <w:p>
      <w:pPr>
        <w:pStyle w:val="Compact"/>
        <w:numPr>
          <w:ilvl w:val="0"/>
          <w:numId w:val="1112"/>
        </w:numPr>
      </w:pPr>
      <w:r>
        <w:rPr>
          <w:b/>
          <w:bCs/>
        </w:rPr>
        <w:t xml:space="preserve">Nyali, Bamburi, Mtwapa:</w:t>
      </w:r>
      <w:r>
        <w:t xml:space="preserve"> </w:t>
      </w:r>
      <w:r>
        <w:t xml:space="preserve">holiday-let competition; seasonal rent volatility</w:t>
      </w:r>
    </w:p>
    <w:p>
      <w:pPr>
        <w:pStyle w:val="Compact"/>
        <w:numPr>
          <w:ilvl w:val="0"/>
          <w:numId w:val="1112"/>
        </w:numPr>
      </w:pPr>
      <w:r>
        <w:rPr>
          <w:b/>
          <w:bCs/>
        </w:rPr>
        <w:t xml:space="preserve">Tudor:</w:t>
      </w:r>
      <w:r>
        <w:t xml:space="preserve"> </w:t>
      </w:r>
      <w:r>
        <w:t xml:space="preserve">older stock; pest issues</w:t>
      </w:r>
    </w:p>
    <w:bookmarkEnd w:id="410"/>
    <w:bookmarkStart w:id="411" w:name="dar-es-salaam"/>
    <w:p>
      <w:pPr>
        <w:pStyle w:val="Heading5"/>
      </w:pPr>
      <w:r>
        <w:rPr>
          <w:rStyle w:val="SectionNumber"/>
        </w:rPr>
        <w:t xml:space="preserve">6.1.0.11.4</w:t>
      </w:r>
      <w:r>
        <w:tab/>
      </w:r>
      <w:r>
        <w:t xml:space="preserve">Dar es Salaam</w:t>
      </w:r>
    </w:p>
    <w:p>
      <w:pPr>
        <w:pStyle w:val="Compact"/>
        <w:numPr>
          <w:ilvl w:val="0"/>
          <w:numId w:val="1113"/>
        </w:numPr>
      </w:pPr>
      <w:r>
        <w:rPr>
          <w:b/>
          <w:bCs/>
        </w:rPr>
        <w:t xml:space="preserve">Mikocheni, Masaki, Oyster Bay:</w:t>
      </w:r>
      <w:r>
        <w:t xml:space="preserve"> </w:t>
      </w:r>
      <w:r>
        <w:t xml:space="preserve">expat segment; USD pegging</w:t>
      </w:r>
    </w:p>
    <w:p>
      <w:pPr>
        <w:pStyle w:val="Compact"/>
        <w:numPr>
          <w:ilvl w:val="0"/>
          <w:numId w:val="1113"/>
        </w:numPr>
      </w:pPr>
      <w:r>
        <w:rPr>
          <w:b/>
          <w:bCs/>
        </w:rPr>
        <w:t xml:space="preserve">Kinondoni, Tabata:</w:t>
      </w:r>
      <w:r>
        <w:t xml:space="preserve"> </w:t>
      </w:r>
      <w:r>
        <w:t xml:space="preserve">local mid-tier;</w:t>
      </w:r>
      <w:r>
        <w:t xml:space="preserve"> </w:t>
      </w:r>
      <w:r>
        <w:rPr>
          <w:i/>
          <w:iCs/>
        </w:rPr>
        <w:t xml:space="preserve">dalali</w:t>
      </w:r>
      <w:r>
        <w:t xml:space="preserve"> </w:t>
      </w:r>
      <w:r>
        <w:t xml:space="preserve">exploitation</w:t>
      </w:r>
    </w:p>
    <w:bookmarkEnd w:id="411"/>
    <w:bookmarkStart w:id="412" w:name="kigali"/>
    <w:p>
      <w:pPr>
        <w:pStyle w:val="Heading5"/>
      </w:pPr>
      <w:r>
        <w:rPr>
          <w:rStyle w:val="SectionNumber"/>
        </w:rPr>
        <w:t xml:space="preserve">6.1.0.11.5</w:t>
      </w:r>
      <w:r>
        <w:tab/>
      </w:r>
      <w:r>
        <w:t xml:space="preserve">Kigali</w:t>
      </w:r>
    </w:p>
    <w:p>
      <w:pPr>
        <w:pStyle w:val="Compact"/>
        <w:numPr>
          <w:ilvl w:val="0"/>
          <w:numId w:val="1114"/>
        </w:numPr>
      </w:pPr>
      <w:r>
        <w:rPr>
          <w:b/>
          <w:bCs/>
        </w:rPr>
        <w:t xml:space="preserve">Kacyiru, Nyarutarama, Kimihurura, Kibagabaga:</w:t>
      </w:r>
      <w:r>
        <w:t xml:space="preserve"> </w:t>
      </w:r>
      <w:r>
        <w:t xml:space="preserve">expat-driven prime; locals priced out</w:t>
      </w:r>
    </w:p>
    <w:p>
      <w:pPr>
        <w:pStyle w:val="Compact"/>
        <w:numPr>
          <w:ilvl w:val="0"/>
          <w:numId w:val="1114"/>
        </w:numPr>
      </w:pPr>
      <w:r>
        <w:t xml:space="preserve">79% of Kigali residents in informal settlements; 54% earn $38–225 / month (IGC 2024)</w:t>
      </w:r>
    </w:p>
    <w:p>
      <w:r>
        <w:pict>
          <v:rect style="width:0;height:1.5pt" o:hralign="center" o:hrstd="t" o:hr="t"/>
        </w:pict>
      </w:r>
    </w:p>
    <w:bookmarkEnd w:id="412"/>
    <w:bookmarkEnd w:id="413"/>
    <w:bookmarkStart w:id="419" w:name="country-by-country-summary-1"/>
    <w:p>
      <w:pPr>
        <w:pStyle w:val="Heading4"/>
      </w:pPr>
      <w:r>
        <w:rPr>
          <w:rStyle w:val="SectionNumber"/>
        </w:rPr>
        <w:t xml:space="preserve">6.1.0.12</w:t>
      </w:r>
      <w:r>
        <w:tab/>
      </w:r>
      <w:r>
        <w:t xml:space="preserve">Country-by-country summary</w:t>
      </w:r>
    </w:p>
    <w:bookmarkStart w:id="414" w:name="X20fa3e3f33f4e6943e5da642c72c46bf4795bc8"/>
    <w:p>
      <w:pPr>
        <w:pStyle w:val="Heading5"/>
      </w:pPr>
      <w:r>
        <w:rPr>
          <w:rStyle w:val="SectionNumber"/>
        </w:rPr>
        <w:t xml:space="preserve">6.1.0.12.1</w:t>
      </w:r>
      <w:r>
        <w:tab/>
      </w:r>
      <w:r>
        <w:t xml:space="preserve">Uganda — most-cited deposit &amp; enforcement crisis</w:t>
      </w:r>
    </w:p>
    <w:p>
      <w:pPr>
        <w:pStyle w:val="FirstParagraph"/>
      </w:pPr>
      <w:r>
        <w:t xml:space="preserve">L&amp;T Act 2022 introduced 1-month deposit cap, 30-day refund, distress-for-rent ban, 10% annual rent cap, 90-day notice.</w:t>
      </w:r>
      <w:r>
        <w:t xml:space="preserve"> </w:t>
      </w:r>
      <w:r>
        <w:rPr>
          <w:b/>
          <w:bCs/>
        </w:rPr>
        <w:t xml:space="preserve">All four routinely ignored.</w:t>
      </w:r>
      <w:r>
        <w:t xml:space="preserve"> </w:t>
      </w:r>
      <w:r>
        <w:t xml:space="preserve">No tribunal — courts only — so enforcement is slow. 80% deposit non-refund stat is the most striking single number in this entire report.</w:t>
      </w:r>
    </w:p>
    <w:bookmarkEnd w:id="414"/>
    <w:bookmarkStart w:id="415" w:name="Xe8b109d19612bb1ebf05a33274bad8d33b9cf49"/>
    <w:p>
      <w:pPr>
        <w:pStyle w:val="Heading5"/>
      </w:pPr>
      <w:r>
        <w:rPr>
          <w:rStyle w:val="SectionNumber"/>
        </w:rPr>
        <w:t xml:space="preserve">6.1.0.12.2</w:t>
      </w:r>
      <w:r>
        <w:tab/>
      </w:r>
      <w:r>
        <w:t xml:space="preserve">Kenya — best legal infrastructure, weak enforcement</w:t>
      </w:r>
    </w:p>
    <w:p>
      <w:pPr>
        <w:pStyle w:val="FirstParagraph"/>
      </w:pPr>
      <w:r>
        <w:t xml:space="preserve">Largest formal sector, functioning Rent Tribunal, 2025 Small Claims Court precedent. But informal settlements (Kibera, Mathare, Mukuru) lack property records and remain vulnerable to demolition. The 2024 riparian eviction of 20,000+ with KSh 10,000 compensation is the harshest recent state-action against tenants.</w:t>
      </w:r>
    </w:p>
    <w:bookmarkEnd w:id="415"/>
    <w:bookmarkStart w:id="416" w:name="X39ff504d938d2683aab57767d72901dcacdc51b"/>
    <w:p>
      <w:pPr>
        <w:pStyle w:val="Heading5"/>
      </w:pPr>
      <w:r>
        <w:rPr>
          <w:rStyle w:val="SectionNumber"/>
        </w:rPr>
        <w:t xml:space="preserve">6.1.0.12.3</w:t>
      </w:r>
      <w:r>
        <w:tab/>
      </w:r>
      <w:r>
        <w:t xml:space="preserve">Tanzania — weakest framework,</w:t>
      </w:r>
      <w:r>
        <w:t xml:space="preserve"> </w:t>
      </w:r>
      <w:r>
        <w:rPr>
          <w:i/>
          <w:iCs/>
        </w:rPr>
        <w:t xml:space="preserve">dalali</w:t>
      </w:r>
      <w:r>
        <w:t xml:space="preserve"> </w:t>
      </w:r>
      <w:r>
        <w:t xml:space="preserve">exploitation</w:t>
      </w:r>
    </w:p>
    <w:p>
      <w:pPr>
        <w:pStyle w:val="FirstParagraph"/>
      </w:pPr>
      <w:r>
        <w:t xml:space="preserve">Rental law sparsely codified; many oral leases. Government Nov 2021 ban on</w:t>
      </w:r>
      <w:r>
        <w:t xml:space="preserve"> </w:t>
      </w:r>
      <w:r>
        <w:rPr>
          <w:i/>
          <w:iCs/>
        </w:rPr>
        <w:t xml:space="preserve">dalali</w:t>
      </w:r>
      <w:r>
        <w:t xml:space="preserve"> </w:t>
      </w:r>
      <w:r>
        <w:t xml:space="preserve">charging 1-month commission unenforced. DAWASA 9-hour daily water supply compounds quality failures. Limited tenant advocacy.</w:t>
      </w:r>
    </w:p>
    <w:bookmarkEnd w:id="416"/>
    <w:bookmarkStart w:id="417" w:name="X1a400edb411205551151cf313e0b6be90e1bb3e"/>
    <w:p>
      <w:pPr>
        <w:pStyle w:val="Heading5"/>
      </w:pPr>
      <w:r>
        <w:rPr>
          <w:rStyle w:val="SectionNumber"/>
        </w:rPr>
        <w:t xml:space="preserve">6.1.0.12.4</w:t>
      </w:r>
      <w:r>
        <w:tab/>
      </w:r>
      <w:r>
        <w:t xml:space="preserve">Rwanda — affordability crisis in formal supply</w:t>
      </w:r>
    </w:p>
    <w:p>
      <w:pPr>
        <w:pStyle w:val="FirstParagraph"/>
      </w:pPr>
      <w:r>
        <w:t xml:space="preserve">79% of Kigali residents in informal settlements. 54% earn $38–225/month (IGC). Homeownership only 34%. Legal framework emerging but tenant advocacy minimal. Fastest courts in EA (3–5 months) — but few use them.</w:t>
      </w:r>
    </w:p>
    <w:bookmarkEnd w:id="417"/>
    <w:bookmarkStart w:id="418" w:name="burundi-south-sudan-2"/>
    <w:p>
      <w:pPr>
        <w:pStyle w:val="Heading5"/>
      </w:pPr>
      <w:r>
        <w:rPr>
          <w:rStyle w:val="SectionNumber"/>
        </w:rPr>
        <w:t xml:space="preserve">6.1.0.12.5</w:t>
      </w:r>
      <w:r>
        <w:tab/>
      </w:r>
      <w:r>
        <w:t xml:space="preserve">Burundi &amp; South Sudan</w:t>
      </w:r>
    </w:p>
    <w:p>
      <w:pPr>
        <w:pStyle w:val="FirstParagraph"/>
      </w:pPr>
      <w:r>
        <w:t xml:space="preserve">Conflict / humanitarian context dominates. Formal rental market documentation minimal. Burundi: rent inflation doubling rents in &lt;12 months in some Bujumbura segments. South Sudan: precarious land rights at all income levels.</w:t>
      </w:r>
    </w:p>
    <w:p>
      <w:r>
        <w:pict>
          <v:rect style="width:0;height:1.5pt" o:hralign="center" o:hrstd="t" o:hr="t"/>
        </w:pict>
      </w:r>
    </w:p>
    <w:bookmarkEnd w:id="418"/>
    <w:bookmarkEnd w:id="419"/>
    <w:bookmarkStart w:id="420" w:name="X2b360ba349a6e422c900a09aaf2c35d734d4643"/>
    <w:p>
      <w:pPr>
        <w:pStyle w:val="Heading4"/>
      </w:pPr>
      <w:r>
        <w:rPr>
          <w:rStyle w:val="SectionNumber"/>
        </w:rPr>
        <w:t xml:space="preserve">6.1.0.13</w:t>
      </w:r>
      <w:r>
        <w:tab/>
      </w:r>
      <w:r>
        <w:t xml:space="preserve">Top 10 tenant pain points, ranked by frequency in sources</w:t>
      </w:r>
    </w:p>
    <w:p>
      <w:pPr>
        <w:pStyle w:val="Compact"/>
        <w:numPr>
          <w:ilvl w:val="0"/>
          <w:numId w:val="1115"/>
        </w:numPr>
      </w:pPr>
      <w:r>
        <w:t xml:space="preserve">Deposit non-refund (UG 80%; KE enforcement weak)</w:t>
      </w:r>
    </w:p>
    <w:p>
      <w:pPr>
        <w:pStyle w:val="Compact"/>
        <w:numPr>
          <w:ilvl w:val="0"/>
          <w:numId w:val="1115"/>
        </w:numPr>
      </w:pPr>
      <w:r>
        <w:t xml:space="preserve">Broker / fake-listing scams (UG 30%)</w:t>
      </w:r>
    </w:p>
    <w:p>
      <w:pPr>
        <w:pStyle w:val="Compact"/>
        <w:numPr>
          <w:ilvl w:val="0"/>
          <w:numId w:val="1115"/>
        </w:numPr>
      </w:pPr>
      <w:r>
        <w:t xml:space="preserve">Arbitrary rent hikes (statutory caps ignored)</w:t>
      </w:r>
    </w:p>
    <w:p>
      <w:pPr>
        <w:pStyle w:val="Compact"/>
        <w:numPr>
          <w:ilvl w:val="0"/>
          <w:numId w:val="1115"/>
        </w:numPr>
      </w:pPr>
      <w:r>
        <w:t xml:space="preserve">Discrimination by landlord (single women, refugees, PWDs)</w:t>
      </w:r>
    </w:p>
    <w:p>
      <w:pPr>
        <w:pStyle w:val="Compact"/>
        <w:numPr>
          <w:ilvl w:val="0"/>
          <w:numId w:val="1115"/>
        </w:numPr>
      </w:pPr>
      <w:r>
        <w:t xml:space="preserve">Utility failure without rent reduction (water, power, internet)</w:t>
      </w:r>
    </w:p>
    <w:p>
      <w:pPr>
        <w:pStyle w:val="Compact"/>
        <w:numPr>
          <w:ilvl w:val="0"/>
          <w:numId w:val="1115"/>
        </w:numPr>
      </w:pPr>
      <w:r>
        <w:t xml:space="preserve">Eviction without due process (lockouts, demolitions)</w:t>
      </w:r>
    </w:p>
    <w:p>
      <w:pPr>
        <w:pStyle w:val="Compact"/>
        <w:numPr>
          <w:ilvl w:val="0"/>
          <w:numId w:val="1115"/>
        </w:numPr>
      </w:pPr>
      <w:r>
        <w:t xml:space="preserve">Caretaker bribery / harassment / surveillance</w:t>
      </w:r>
    </w:p>
    <w:p>
      <w:pPr>
        <w:pStyle w:val="Compact"/>
        <w:numPr>
          <w:ilvl w:val="0"/>
          <w:numId w:val="1115"/>
        </w:numPr>
      </w:pPr>
      <w:r>
        <w:t xml:space="preserve">Pest infestation in mid-tier stock</w:t>
      </w:r>
    </w:p>
    <w:p>
      <w:pPr>
        <w:pStyle w:val="Compact"/>
        <w:numPr>
          <w:ilvl w:val="0"/>
          <w:numId w:val="1115"/>
        </w:numPr>
      </w:pPr>
      <w:r>
        <w:t xml:space="preserve">Awareness gap (&lt;30% know their rights)</w:t>
      </w:r>
    </w:p>
    <w:p>
      <w:pPr>
        <w:pStyle w:val="Compact"/>
        <w:numPr>
          <w:ilvl w:val="0"/>
          <w:numId w:val="1115"/>
        </w:numPr>
      </w:pPr>
      <w:r>
        <w:t xml:space="preserve">Vulnerable-group compounded discrimination</w:t>
      </w:r>
    </w:p>
    <w:p>
      <w:r>
        <w:pict>
          <v:rect style="width:0;height:1.5pt" o:hralign="center" o:hrstd="t" o:hr="t"/>
        </w:pict>
      </w:r>
    </w:p>
    <w:bookmarkEnd w:id="420"/>
    <w:bookmarkStart w:id="421" w:name="whats-not-covered-yet-1"/>
    <w:p>
      <w:pPr>
        <w:pStyle w:val="Heading4"/>
      </w:pPr>
      <w:r>
        <w:rPr>
          <w:rStyle w:val="SectionNumber"/>
        </w:rPr>
        <w:t xml:space="preserve">6.1.0.14</w:t>
      </w:r>
      <w:r>
        <w:tab/>
      </w:r>
      <w:r>
        <w:t xml:space="preserve">What’s not covered yet</w:t>
      </w:r>
    </w:p>
    <w:p>
      <w:pPr>
        <w:pStyle w:val="Compact"/>
        <w:numPr>
          <w:ilvl w:val="0"/>
          <w:numId w:val="1116"/>
        </w:numPr>
      </w:pPr>
      <w:r>
        <w:t xml:space="preserve">Court-eviction enforcement statistics (judicial branches don’t aggregate)</w:t>
      </w:r>
    </w:p>
    <w:p>
      <w:pPr>
        <w:pStyle w:val="Compact"/>
        <w:numPr>
          <w:ilvl w:val="0"/>
          <w:numId w:val="1116"/>
        </w:numPr>
      </w:pPr>
      <w:r>
        <w:t xml:space="preserve">DCI / police rental-scam case counts</w:t>
      </w:r>
    </w:p>
    <w:p>
      <w:pPr>
        <w:pStyle w:val="Compact"/>
        <w:numPr>
          <w:ilvl w:val="0"/>
          <w:numId w:val="1116"/>
        </w:numPr>
      </w:pPr>
      <w:r>
        <w:t xml:space="preserve">Independent verification of the</w:t>
      </w:r>
      <w:r>
        <w:t xml:space="preserve"> </w:t>
      </w:r>
      <w:r>
        <w:t xml:space="preserve">“90% single-women rejection”</w:t>
      </w:r>
      <w:r>
        <w:t xml:space="preserve"> </w:t>
      </w:r>
      <w:r>
        <w:t xml:space="preserve">figure (one source — Medium / Daily Nation)</w:t>
      </w:r>
    </w:p>
    <w:p>
      <w:pPr>
        <w:pStyle w:val="Compact"/>
        <w:numPr>
          <w:ilvl w:val="0"/>
          <w:numId w:val="1116"/>
        </w:numPr>
      </w:pPr>
      <w:r>
        <w:t xml:space="preserve">Disability-housing accessibility hard data (~95% non-accessible is an estimate)</w:t>
      </w:r>
    </w:p>
    <w:p>
      <w:pPr>
        <w:pStyle w:val="Compact"/>
        <w:numPr>
          <w:ilvl w:val="0"/>
          <w:numId w:val="1116"/>
        </w:numPr>
      </w:pPr>
      <w:r>
        <w:t xml:space="preserve">Rent-abatement policy mechanisms — none documented in EA when utilities fall below standard</w:t>
      </w:r>
    </w:p>
    <w:p>
      <w:pPr>
        <w:pStyle w:val="Compact"/>
        <w:numPr>
          <w:ilvl w:val="0"/>
          <w:numId w:val="1116"/>
        </w:numPr>
      </w:pPr>
      <w:r>
        <w:t xml:space="preserve">Refugee-tenant household survey data</w:t>
      </w:r>
    </w:p>
    <w:p>
      <w:pPr>
        <w:pStyle w:val="Compact"/>
        <w:numPr>
          <w:ilvl w:val="0"/>
          <w:numId w:val="1116"/>
        </w:numPr>
      </w:pPr>
      <w:r>
        <w:t xml:space="preserve">Reddit verbatim quotes — TOS / API constraints; future PRAW-with-auth pass needed</w:t>
      </w:r>
    </w:p>
    <w:p>
      <w:pPr>
        <w:pStyle w:val="FirstParagraph"/>
      </w:pPr>
      <w:r>
        <w:t xml:space="preserve">See</w:t>
      </w:r>
      <w:r>
        <w:t xml:space="preserve"> </w:t>
      </w:r>
      <w:r>
        <w:rPr>
          <w:rStyle w:val="VerbatimChar"/>
        </w:rPr>
        <w:t xml:space="preserve">analysis/themes.md</w:t>
      </w:r>
      <w:r>
        <w:t xml:space="preserve"> </w:t>
      </w:r>
      <w:r>
        <w:t xml:space="preserve">for the structural taxonomy,</w:t>
      </w:r>
      <w:r>
        <w:t xml:space="preserve"> </w:t>
      </w:r>
      <w:r>
        <w:rPr>
          <w:rStyle w:val="VerbatimChar"/>
        </w:rPr>
        <w:t xml:space="preserve">by-country.md</w:t>
      </w:r>
      <w:r>
        <w:t xml:space="preserve"> </w:t>
      </w:r>
      <w:r>
        <w:t xml:space="preserve">for country slices,</w:t>
      </w:r>
      <w:r>
        <w:t xml:space="preserve"> </w:t>
      </w:r>
      <w:r>
        <w:rPr>
          <w:rStyle w:val="VerbatimChar"/>
        </w:rPr>
        <w:t xml:space="preserve">vulnerable-groups.md</w:t>
      </w:r>
      <w:r>
        <w:t xml:space="preserve"> </w:t>
      </w:r>
      <w:r>
        <w:t xml:space="preserve">for the cohort deep-dive, and</w:t>
      </w:r>
      <w:r>
        <w:t xml:space="preserve"> </w:t>
      </w:r>
      <w:r>
        <w:rPr>
          <w:rStyle w:val="VerbatimChar"/>
        </w:rPr>
        <w:t xml:space="preserve">opportunities/product-ideas.md</w:t>
      </w:r>
      <w:r>
        <w:t xml:space="preserve"> </w:t>
      </w:r>
      <w:r>
        <w:t xml:space="preserve">for hypotheses.</w:t>
      </w:r>
    </w:p>
    <w:bookmarkEnd w:id="421"/>
    <w:bookmarkEnd w:id="422"/>
    <w:bookmarkStart w:id="429" w:name="theme-taxonomy-3"/>
    <w:p>
      <w:pPr>
        <w:pStyle w:val="Heading2"/>
      </w:pPr>
      <w:r>
        <w:rPr>
          <w:rStyle w:val="SectionNumber"/>
        </w:rPr>
        <w:t xml:space="preserve">6.2</w:t>
      </w:r>
      <w:r>
        <w:tab/>
      </w:r>
      <w:r>
        <w:t xml:space="preserve">6.2 Theme taxonomy</w:t>
      </w:r>
    </w:p>
    <w:p>
      <w:pPr>
        <w:pStyle w:val="FirstParagraph"/>
      </w:pPr>
      <w:r>
        <w:t xml:space="preserve">Three top-level categories:</w:t>
      </w:r>
      <w:r>
        <w:t xml:space="preserve"> </w:t>
      </w:r>
      <w:r>
        <w:rPr>
          <w:b/>
          <w:bCs/>
        </w:rPr>
        <w:t xml:space="preserve">getting in</w:t>
      </w:r>
      <w:r>
        <w:t xml:space="preserve"> </w:t>
      </w:r>
      <w:r>
        <w:t xml:space="preserve">(search and signing),</w:t>
      </w:r>
      <w:r>
        <w:t xml:space="preserve"> </w:t>
      </w:r>
      <w:r>
        <w:rPr>
          <w:b/>
          <w:bCs/>
        </w:rPr>
        <w:t xml:space="preserve">living in</w:t>
      </w:r>
      <w:r>
        <w:t xml:space="preserve"> </w:t>
      </w:r>
      <w:r>
        <w:t xml:space="preserve">(day-to-day), and</w:t>
      </w:r>
      <w:r>
        <w:t xml:space="preserve"> </w:t>
      </w:r>
      <w:r>
        <w:rPr>
          <w:b/>
          <w:bCs/>
        </w:rPr>
        <w:t xml:space="preserve">getting out</w:t>
      </w:r>
      <w:r>
        <w:t xml:space="preserve"> </w:t>
      </w:r>
      <w:r>
        <w:t xml:space="preserve">(eviction, deposit, dispute). Each tagged by prevalence and severity.</w:t>
      </w:r>
    </w:p>
    <w:bookmarkStart w:id="423" w:name="a.-getting-in"/>
    <w:p>
      <w:pPr>
        <w:pStyle w:val="Heading4"/>
      </w:pPr>
      <w:r>
        <w:rPr>
          <w:rStyle w:val="SectionNumber"/>
        </w:rPr>
        <w:t xml:space="preserve">6.2.0.1</w:t>
      </w:r>
      <w:r>
        <w:tab/>
      </w:r>
      <w:r>
        <w:t xml:space="preserve">A. Getting 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Sub-theme</w:t>
            </w:r>
          </w:p>
        </w:tc>
        <w:tc>
          <w:tcPr/>
          <w:p>
            <w:pPr>
              <w:pStyle w:val="Compact"/>
            </w:pPr>
            <w:r>
              <w:t xml:space="preserve">Prevalence</w:t>
            </w:r>
          </w:p>
        </w:tc>
        <w:tc>
          <w:tcPr/>
          <w:p>
            <w:pPr>
              <w:pStyle w:val="Compact"/>
            </w:pPr>
            <w:r>
              <w:t xml:space="preserve">Severity</w:t>
            </w:r>
          </w:p>
        </w:tc>
        <w:tc>
          <w:tcPr/>
          <w:p>
            <w:pPr>
              <w:pStyle w:val="Compact"/>
            </w:pPr>
            <w:r>
              <w:t xml:space="preserve">Key evidence</w:t>
            </w:r>
          </w:p>
        </w:tc>
      </w:tr>
      <w:tr>
        <w:tc>
          <w:tcPr/>
          <w:p>
            <w:pPr>
              <w:pStyle w:val="Compact"/>
            </w:pPr>
            <w:r>
              <w:t xml:space="preserve">A1</w:t>
            </w:r>
          </w:p>
        </w:tc>
        <w:tc>
          <w:tcPr/>
          <w:p>
            <w:pPr>
              <w:pStyle w:val="Compact"/>
            </w:pPr>
            <w:r>
              <w:t xml:space="preserve">Broker viewing-fee extortion</w:t>
            </w:r>
          </w:p>
        </w:tc>
        <w:tc>
          <w:tcPr/>
          <w:p>
            <w:pPr>
              <w:pStyle w:val="Compact"/>
            </w:pPr>
            <w:r>
              <w:t xml:space="preserve">Universal</w:t>
            </w:r>
          </w:p>
        </w:tc>
        <w:tc>
          <w:tcPr/>
          <w:p>
            <w:pPr>
              <w:pStyle w:val="Compact"/>
            </w:pPr>
            <w:r>
              <w:t xml:space="preserve">Medium</w:t>
            </w:r>
          </w:p>
        </w:tc>
        <w:tc>
          <w:tcPr/>
          <w:p>
            <w:pPr>
              <w:pStyle w:val="Compact"/>
            </w:pPr>
            <w:r>
              <w:t xml:space="preserve">KSh 500–2,000 KE; UGX 10,000+ UG per property</w:t>
            </w:r>
          </w:p>
        </w:tc>
      </w:tr>
      <w:tr>
        <w:tc>
          <w:tcPr/>
          <w:p>
            <w:pPr>
              <w:pStyle w:val="Compact"/>
            </w:pPr>
            <w:r>
              <w:t xml:space="preserve">A2</w:t>
            </w:r>
          </w:p>
        </w:tc>
        <w:tc>
          <w:tcPr/>
          <w:p>
            <w:pPr>
              <w:pStyle w:val="Compact"/>
            </w:pPr>
            <w:r>
              <w:t xml:space="preserve">Fake listings / photo theft</w:t>
            </w:r>
          </w:p>
        </w:tc>
        <w:tc>
          <w:tcPr/>
          <w:p>
            <w:pPr>
              <w:pStyle w:val="Compact"/>
            </w:pPr>
            <w:r>
              <w:t xml:space="preserve">High (UG 30%)</w:t>
            </w:r>
          </w:p>
        </w:tc>
        <w:tc>
          <w:tcPr/>
          <w:p>
            <w:pPr>
              <w:pStyle w:val="Compact"/>
            </w:pPr>
            <w:r>
              <w:t xml:space="preserve">High</w:t>
            </w:r>
          </w:p>
        </w:tc>
        <w:tc>
          <w:tcPr/>
          <w:p>
            <w:pPr>
              <w:pStyle w:val="Compact"/>
            </w:pPr>
            <w:r>
              <w:t xml:space="preserve">Spectrum Real Estate Solutions UG</w:t>
            </w:r>
          </w:p>
        </w:tc>
      </w:tr>
      <w:tr>
        <w:tc>
          <w:tcPr/>
          <w:p>
            <w:pPr>
              <w:pStyle w:val="Compact"/>
            </w:pPr>
            <w:r>
              <w:t xml:space="preserve">A3</w:t>
            </w:r>
          </w:p>
        </w:tc>
        <w:tc>
          <w:tcPr/>
          <w:p>
            <w:pPr>
              <w:pStyle w:val="Compact"/>
            </w:pPr>
            <w:r>
              <w:t xml:space="preserve">Multi-deposit collection scam</w:t>
            </w:r>
          </w:p>
        </w:tc>
        <w:tc>
          <w:tcPr/>
          <w:p>
            <w:pPr>
              <w:pStyle w:val="Compact"/>
            </w:pPr>
            <w:r>
              <w:t xml:space="preserve">High</w:t>
            </w:r>
          </w:p>
        </w:tc>
        <w:tc>
          <w:tcPr/>
          <w:p>
            <w:pPr>
              <w:pStyle w:val="Compact"/>
            </w:pPr>
            <w:r>
              <w:t xml:space="preserve">Critical when triggered</w:t>
            </w:r>
          </w:p>
        </w:tc>
        <w:tc>
          <w:tcPr/>
          <w:p>
            <w:pPr>
              <w:pStyle w:val="Compact"/>
            </w:pPr>
            <w:r>
              <w:t xml:space="preserve">Same unit rented to multiple tenants</w:t>
            </w:r>
          </w:p>
        </w:tc>
      </w:tr>
      <w:tr>
        <w:tc>
          <w:tcPr/>
          <w:p>
            <w:pPr>
              <w:pStyle w:val="Compact"/>
            </w:pPr>
            <w:r>
              <w:t xml:space="preserve">A4</w:t>
            </w:r>
          </w:p>
        </w:tc>
        <w:tc>
          <w:tcPr/>
          <w:p>
            <w:pPr>
              <w:pStyle w:val="Compact"/>
            </w:pPr>
            <w:r>
              <w:t xml:space="preserve">“Holding fee”</w:t>
            </w:r>
            <w:r>
              <w:t xml:space="preserve"> </w:t>
            </w:r>
            <w:r>
              <w:t xml:space="preserve">theft</w:t>
            </w:r>
          </w:p>
        </w:tc>
        <w:tc>
          <w:tcPr/>
          <w:p>
            <w:pPr>
              <w:pStyle w:val="Compact"/>
            </w:pPr>
            <w:r>
              <w:t xml:space="preserve">High</w:t>
            </w:r>
          </w:p>
        </w:tc>
        <w:tc>
          <w:tcPr/>
          <w:p>
            <w:pPr>
              <w:pStyle w:val="Compact"/>
            </w:pPr>
            <w:r>
              <w:t xml:space="preserve">Medium</w:t>
            </w:r>
          </w:p>
        </w:tc>
        <w:tc>
          <w:tcPr/>
          <w:p>
            <w:pPr>
              <w:pStyle w:val="Compact"/>
            </w:pPr>
            <w:r>
              <w:t xml:space="preserve">Broker collects, disappears</w:t>
            </w:r>
          </w:p>
        </w:tc>
      </w:tr>
      <w:tr>
        <w:tc>
          <w:tcPr/>
          <w:p>
            <w:pPr>
              <w:pStyle w:val="Compact"/>
            </w:pPr>
            <w:r>
              <w:t xml:space="preserve">A5</w:t>
            </w:r>
          </w:p>
        </w:tc>
        <w:tc>
          <w:tcPr/>
          <w:p>
            <w:pPr>
              <w:pStyle w:val="Compact"/>
            </w:pPr>
            <w:r>
              <w:t xml:space="preserve">Discrimination at letting</w:t>
            </w:r>
          </w:p>
        </w:tc>
        <w:tc>
          <w:tcPr/>
          <w:p>
            <w:pPr>
              <w:pStyle w:val="Compact"/>
            </w:pPr>
            <w:r>
              <w:t xml:space="preserve">Universal</w:t>
            </w:r>
          </w:p>
        </w:tc>
        <w:tc>
          <w:tcPr/>
          <w:p>
            <w:pPr>
              <w:pStyle w:val="Compact"/>
            </w:pPr>
            <w:r>
              <w:t xml:space="preserve">High</w:t>
            </w:r>
          </w:p>
        </w:tc>
        <w:tc>
          <w:tcPr/>
          <w:p>
            <w:pPr>
              <w:pStyle w:val="Compact"/>
            </w:pPr>
            <w:r>
              <w:t xml:space="preserve">Single women 90% rejection; refugees, PWDs</w:t>
            </w:r>
          </w:p>
        </w:tc>
      </w:tr>
      <w:tr>
        <w:tc>
          <w:tcPr/>
          <w:p>
            <w:pPr>
              <w:pStyle w:val="Compact"/>
            </w:pPr>
            <w:r>
              <w:t xml:space="preserve">A6</w:t>
            </w:r>
          </w:p>
        </w:tc>
        <w:tc>
          <w:tcPr/>
          <w:p>
            <w:pPr>
              <w:pStyle w:val="Compact"/>
            </w:pPr>
            <w:r>
              <w:t xml:space="preserve">House-hunting fatigue</w:t>
            </w:r>
          </w:p>
        </w:tc>
        <w:tc>
          <w:tcPr/>
          <w:p>
            <w:pPr>
              <w:pStyle w:val="Compact"/>
            </w:pPr>
            <w:r>
              <w:t xml:space="preserve">Universal</w:t>
            </w:r>
          </w:p>
        </w:tc>
        <w:tc>
          <w:tcPr/>
          <w:p>
            <w:pPr>
              <w:pStyle w:val="Compact"/>
            </w:pPr>
            <w:r>
              <w:t xml:space="preserve">Medium</w:t>
            </w:r>
          </w:p>
        </w:tc>
        <w:tc>
          <w:tcPr/>
          <w:p>
            <w:pPr>
              <w:pStyle w:val="Compact"/>
            </w:pPr>
            <w:r>
              <w:t xml:space="preserve">6–12 viewings before signing; cumulative cost ≥1 month rent</w:t>
            </w:r>
          </w:p>
        </w:tc>
      </w:tr>
      <w:tr>
        <w:tc>
          <w:tcPr/>
          <w:p>
            <w:pPr>
              <w:pStyle w:val="Compact"/>
            </w:pPr>
            <w:r>
              <w:t xml:space="preserve">A7</w:t>
            </w:r>
          </w:p>
        </w:tc>
        <w:tc>
          <w:tcPr/>
          <w:p>
            <w:pPr>
              <w:pStyle w:val="Compact"/>
            </w:pPr>
            <w:r>
              <w:t xml:space="preserve">Bait-and-switch on online platforms</w:t>
            </w:r>
          </w:p>
        </w:tc>
        <w:tc>
          <w:tcPr/>
          <w:p>
            <w:pPr>
              <w:pStyle w:val="Compact"/>
            </w:pPr>
            <w:r>
              <w:t xml:space="preserve">High</w:t>
            </w:r>
          </w:p>
        </w:tc>
        <w:tc>
          <w:tcPr/>
          <w:p>
            <w:pPr>
              <w:pStyle w:val="Compact"/>
            </w:pPr>
            <w:r>
              <w:t xml:space="preserve">Medium</w:t>
            </w:r>
          </w:p>
        </w:tc>
        <w:tc>
          <w:tcPr/>
          <w:p>
            <w:pPr>
              <w:pStyle w:val="Compact"/>
            </w:pPr>
            <w:r>
              <w:t xml:space="preserve">Property24, BuyRent listing inaccuracy</w:t>
            </w:r>
          </w:p>
        </w:tc>
      </w:tr>
      <w:tr>
        <w:tc>
          <w:tcPr/>
          <w:p>
            <w:pPr>
              <w:pStyle w:val="Compact"/>
            </w:pPr>
            <w:r>
              <w:t xml:space="preserve">A8</w:t>
            </w:r>
          </w:p>
        </w:tc>
        <w:tc>
          <w:tcPr/>
          <w:p>
            <w:pPr>
              <w:pStyle w:val="Compact"/>
            </w:pPr>
            <w:r>
              <w:t xml:space="preserve">No written lease (UG below UGX 500k threshold)</w:t>
            </w:r>
          </w:p>
        </w:tc>
        <w:tc>
          <w:tcPr/>
          <w:p>
            <w:pPr>
              <w:pStyle w:val="Compact"/>
            </w:pPr>
            <w:r>
              <w:t xml:space="preserve">High</w:t>
            </w:r>
          </w:p>
        </w:tc>
        <w:tc>
          <w:tcPr/>
          <w:p>
            <w:pPr>
              <w:pStyle w:val="Compact"/>
            </w:pPr>
            <w:r>
              <w:t xml:space="preserve">High</w:t>
            </w:r>
          </w:p>
        </w:tc>
        <w:tc>
          <w:tcPr/>
          <w:p>
            <w:pPr>
              <w:pStyle w:val="Compact"/>
            </w:pPr>
            <w:r>
              <w:t xml:space="preserve">Statutory protections kick in only with documentation</w:t>
            </w:r>
          </w:p>
        </w:tc>
      </w:tr>
    </w:tbl>
    <w:bookmarkEnd w:id="423"/>
    <w:bookmarkStart w:id="424" w:name="b.-living-in"/>
    <w:p>
      <w:pPr>
        <w:pStyle w:val="Heading4"/>
      </w:pPr>
      <w:r>
        <w:rPr>
          <w:rStyle w:val="SectionNumber"/>
        </w:rPr>
        <w:t xml:space="preserve">6.2.0.2</w:t>
      </w:r>
      <w:r>
        <w:tab/>
      </w:r>
      <w:r>
        <w:t xml:space="preserve">B. Living 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Sub-theme</w:t>
            </w:r>
          </w:p>
        </w:tc>
        <w:tc>
          <w:tcPr/>
          <w:p>
            <w:pPr>
              <w:pStyle w:val="Compact"/>
            </w:pPr>
            <w:r>
              <w:t xml:space="preserve">Prevalence</w:t>
            </w:r>
          </w:p>
        </w:tc>
        <w:tc>
          <w:tcPr/>
          <w:p>
            <w:pPr>
              <w:pStyle w:val="Compact"/>
            </w:pPr>
            <w:r>
              <w:t xml:space="preserve">Severity</w:t>
            </w:r>
          </w:p>
        </w:tc>
        <w:tc>
          <w:tcPr/>
          <w:p>
            <w:pPr>
              <w:pStyle w:val="Compact"/>
            </w:pPr>
            <w:r>
              <w:t xml:space="preserve">Key evidence</w:t>
            </w:r>
          </w:p>
        </w:tc>
      </w:tr>
      <w:tr>
        <w:tc>
          <w:tcPr/>
          <w:p>
            <w:pPr>
              <w:pStyle w:val="Compact"/>
            </w:pPr>
            <w:r>
              <w:t xml:space="preserve">B1</w:t>
            </w:r>
          </w:p>
        </w:tc>
        <w:tc>
          <w:tcPr/>
          <w:p>
            <w:pPr>
              <w:pStyle w:val="Compact"/>
            </w:pPr>
            <w:r>
              <w:t xml:space="preserve">Arbitrary mid-lease rent hikes</w:t>
            </w:r>
          </w:p>
        </w:tc>
        <w:tc>
          <w:tcPr/>
          <w:p>
            <w:pPr>
              <w:pStyle w:val="Compact"/>
            </w:pPr>
            <w:r>
              <w:t xml:space="preserve">Universal</w:t>
            </w:r>
          </w:p>
        </w:tc>
        <w:tc>
          <w:tcPr/>
          <w:p>
            <w:pPr>
              <w:pStyle w:val="Compact"/>
            </w:pPr>
            <w:r>
              <w:t xml:space="preserve">High</w:t>
            </w:r>
          </w:p>
        </w:tc>
        <w:tc>
          <w:tcPr/>
          <w:p>
            <w:pPr>
              <w:pStyle w:val="Compact"/>
            </w:pPr>
            <w:r>
              <w:t xml:space="preserve">Statutory caps (UG 10%, KE inflation-cap proposed) ignored</w:t>
            </w:r>
          </w:p>
        </w:tc>
      </w:tr>
      <w:tr>
        <w:tc>
          <w:tcPr/>
          <w:p>
            <w:pPr>
              <w:pStyle w:val="Compact"/>
            </w:pPr>
            <w:r>
              <w:t xml:space="preserve">B2</w:t>
            </w:r>
          </w:p>
        </w:tc>
        <w:tc>
          <w:tcPr/>
          <w:p>
            <w:pPr>
              <w:pStyle w:val="Compact"/>
            </w:pPr>
            <w:r>
              <w:t xml:space="preserve">USD-pegged rent in upmarket areas</w:t>
            </w:r>
          </w:p>
        </w:tc>
        <w:tc>
          <w:tcPr/>
          <w:p>
            <w:pPr>
              <w:pStyle w:val="Compact"/>
            </w:pPr>
            <w:r>
              <w:t xml:space="preserve">Specific</w:t>
            </w:r>
          </w:p>
        </w:tc>
        <w:tc>
          <w:tcPr/>
          <w:p>
            <w:pPr>
              <w:pStyle w:val="Compact"/>
            </w:pPr>
            <w:r>
              <w:t xml:space="preserve">High</w:t>
            </w:r>
          </w:p>
        </w:tc>
        <w:tc>
          <w:tcPr/>
          <w:p>
            <w:pPr>
              <w:pStyle w:val="Compact"/>
            </w:pPr>
            <w:r>
              <w:t xml:space="preserve">Westlands / Kilimani / Kacyiru</w:t>
            </w:r>
          </w:p>
        </w:tc>
      </w:tr>
      <w:tr>
        <w:tc>
          <w:tcPr/>
          <w:p>
            <w:pPr>
              <w:pStyle w:val="Compact"/>
            </w:pPr>
            <w:r>
              <w:t xml:space="preserve">B3</w:t>
            </w:r>
          </w:p>
        </w:tc>
        <w:tc>
          <w:tcPr/>
          <w:p>
            <w:pPr>
              <w:pStyle w:val="Compact"/>
            </w:pPr>
            <w:r>
              <w:t xml:space="preserve">Pest infestation (bedbugs, cockroaches)</w:t>
            </w:r>
          </w:p>
        </w:tc>
        <w:tc>
          <w:tcPr/>
          <w:p>
            <w:pPr>
              <w:pStyle w:val="Compact"/>
            </w:pPr>
            <w:r>
              <w:t xml:space="preserve">Universal in mid-tier</w:t>
            </w:r>
          </w:p>
        </w:tc>
        <w:tc>
          <w:tcPr/>
          <w:p>
            <w:pPr>
              <w:pStyle w:val="Compact"/>
            </w:pPr>
            <w:r>
              <w:t xml:space="preserve">High</w:t>
            </w:r>
          </w:p>
        </w:tc>
        <w:tc>
          <w:tcPr/>
          <w:p>
            <w:pPr>
              <w:pStyle w:val="Compact"/>
            </w:pPr>
            <w:r>
              <w:t xml:space="preserve">Eastlands, Mombasa, Bwaise</w:t>
            </w:r>
            <w:r>
              <w:t xml:space="preserve"> </w:t>
            </w:r>
            <w:r>
              <w:rPr>
                <w:i/>
                <w:iCs/>
              </w:rPr>
              <w:t xml:space="preserve">muzigos</w:t>
            </w:r>
          </w:p>
        </w:tc>
      </w:tr>
      <w:tr>
        <w:tc>
          <w:tcPr/>
          <w:p>
            <w:pPr>
              <w:pStyle w:val="Compact"/>
            </w:pPr>
            <w:r>
              <w:t xml:space="preserve">B4</w:t>
            </w:r>
          </w:p>
        </w:tc>
        <w:tc>
          <w:tcPr/>
          <w:p>
            <w:pPr>
              <w:pStyle w:val="Compact"/>
            </w:pPr>
            <w:r>
              <w:t xml:space="preserve">Water rationing / supply failure</w:t>
            </w:r>
          </w:p>
        </w:tc>
        <w:tc>
          <w:tcPr/>
          <w:p>
            <w:pPr>
              <w:pStyle w:val="Compact"/>
            </w:pPr>
            <w:r>
              <w:t xml:space="preserve">Universal</w:t>
            </w:r>
          </w:p>
        </w:tc>
        <w:tc>
          <w:tcPr/>
          <w:p>
            <w:pPr>
              <w:pStyle w:val="Compact"/>
            </w:pPr>
            <w:r>
              <w:t xml:space="preserve">Critical for households</w:t>
            </w:r>
          </w:p>
        </w:tc>
        <w:tc>
          <w:tcPr/>
          <w:p>
            <w:pPr>
              <w:pStyle w:val="Compact"/>
            </w:pPr>
            <w:r>
              <w:t xml:space="preserve">Nairobi 250M / Kampala 60M / Dar 9hr daily deficits</w:t>
            </w:r>
          </w:p>
        </w:tc>
      </w:tr>
      <w:tr>
        <w:tc>
          <w:tcPr/>
          <w:p>
            <w:pPr>
              <w:pStyle w:val="Compact"/>
            </w:pPr>
            <w:r>
              <w:t xml:space="preserve">B5</w:t>
            </w:r>
          </w:p>
        </w:tc>
        <w:tc>
          <w:tcPr/>
          <w:p>
            <w:pPr>
              <w:pStyle w:val="Compact"/>
            </w:pPr>
            <w:r>
              <w:t xml:space="preserve">Power outages</w:t>
            </w:r>
          </w:p>
        </w:tc>
        <w:tc>
          <w:tcPr/>
          <w:p>
            <w:pPr>
              <w:pStyle w:val="Compact"/>
            </w:pPr>
            <w:r>
              <w:t xml:space="preserve">Universal</w:t>
            </w:r>
          </w:p>
        </w:tc>
        <w:tc>
          <w:tcPr/>
          <w:p>
            <w:pPr>
              <w:pStyle w:val="Compact"/>
            </w:pPr>
            <w:r>
              <w:t xml:space="preserve">High</w:t>
            </w:r>
          </w:p>
        </w:tc>
        <w:tc>
          <w:tcPr/>
          <w:p>
            <w:pPr>
              <w:pStyle w:val="Compact"/>
            </w:pPr>
            <w:r>
              <w:t xml:space="preserve">KPLC / UMEME / TANESCO 2–4×/month</w:t>
            </w:r>
          </w:p>
        </w:tc>
      </w:tr>
      <w:tr>
        <w:tc>
          <w:tcPr/>
          <w:p>
            <w:pPr>
              <w:pStyle w:val="Compact"/>
            </w:pPr>
            <w:r>
              <w:t xml:space="preserve">B6</w:t>
            </w:r>
          </w:p>
        </w:tc>
        <w:tc>
          <w:tcPr/>
          <w:p>
            <w:pPr>
              <w:pStyle w:val="Compact"/>
            </w:pPr>
            <w:r>
              <w:t xml:space="preserve">Internet quality</w:t>
            </w:r>
          </w:p>
        </w:tc>
        <w:tc>
          <w:tcPr/>
          <w:p>
            <w:pPr>
              <w:pStyle w:val="Compact"/>
            </w:pPr>
            <w:r>
              <w:t xml:space="preserve">Universal</w:t>
            </w:r>
          </w:p>
        </w:tc>
        <w:tc>
          <w:tcPr/>
          <w:p>
            <w:pPr>
              <w:pStyle w:val="Compact"/>
            </w:pPr>
            <w:r>
              <w:t xml:space="preserve">Medium</w:t>
            </w:r>
          </w:p>
        </w:tc>
        <w:tc>
          <w:tcPr/>
          <w:p>
            <w:pPr>
              <w:pStyle w:val="Compact"/>
            </w:pPr>
            <w:r>
              <w:t xml:space="preserve">Shared GPON 32–64 households per fiber</w:t>
            </w:r>
          </w:p>
        </w:tc>
      </w:tr>
      <w:tr>
        <w:tc>
          <w:tcPr/>
          <w:p>
            <w:pPr>
              <w:pStyle w:val="Compact"/>
            </w:pPr>
            <w:r>
              <w:t xml:space="preserve">B7</w:t>
            </w:r>
          </w:p>
        </w:tc>
        <w:tc>
          <w:tcPr/>
          <w:p>
            <w:pPr>
              <w:pStyle w:val="Compact"/>
            </w:pPr>
            <w:r>
              <w:t xml:space="preserve">Building maintenance failures (lifts, roofs, gates)</w:t>
            </w:r>
          </w:p>
        </w:tc>
        <w:tc>
          <w:tcPr/>
          <w:p>
            <w:pPr>
              <w:pStyle w:val="Compact"/>
            </w:pPr>
            <w:r>
              <w:t xml:space="preserve">Universal</w:t>
            </w:r>
          </w:p>
        </w:tc>
        <w:tc>
          <w:tcPr/>
          <w:p>
            <w:pPr>
              <w:pStyle w:val="Compact"/>
            </w:pPr>
            <w:r>
              <w:t xml:space="preserve">High</w:t>
            </w:r>
          </w:p>
        </w:tc>
        <w:tc>
          <w:tcPr/>
          <w:p>
            <w:pPr>
              <w:pStyle w:val="Compact"/>
            </w:pPr>
            <w:r>
              <w:t xml:space="preserve">Lifts broken for weeks; landlord delays</w:t>
            </w:r>
          </w:p>
        </w:tc>
      </w:tr>
      <w:tr>
        <w:tc>
          <w:tcPr/>
          <w:p>
            <w:pPr>
              <w:pStyle w:val="Compact"/>
            </w:pPr>
            <w:r>
              <w:t xml:space="preserve">B8</w:t>
            </w:r>
          </w:p>
        </w:tc>
        <w:tc>
          <w:tcPr/>
          <w:p>
            <w:pPr>
              <w:pStyle w:val="Compact"/>
            </w:pPr>
            <w:r>
              <w:t xml:space="preserve">Caretaker bribery</w:t>
            </w:r>
          </w:p>
        </w:tc>
        <w:tc>
          <w:tcPr/>
          <w:p>
            <w:pPr>
              <w:pStyle w:val="Compact"/>
            </w:pPr>
            <w:r>
              <w:t xml:space="preserve">High</w:t>
            </w:r>
          </w:p>
        </w:tc>
        <w:tc>
          <w:tcPr/>
          <w:p>
            <w:pPr>
              <w:pStyle w:val="Compact"/>
            </w:pPr>
            <w:r>
              <w:t xml:space="preserve">Medium-High</w:t>
            </w:r>
          </w:p>
        </w:tc>
        <w:tc>
          <w:tcPr/>
          <w:p>
            <w:pPr>
              <w:pStyle w:val="Compact"/>
            </w:pPr>
            <w:r>
              <w:t xml:space="preserve">Tenant pays rent + side payment for repairs</w:t>
            </w:r>
          </w:p>
        </w:tc>
      </w:tr>
      <w:tr>
        <w:tc>
          <w:tcPr/>
          <w:p>
            <w:pPr>
              <w:pStyle w:val="Compact"/>
            </w:pPr>
            <w:r>
              <w:t xml:space="preserve">B9</w:t>
            </w:r>
          </w:p>
        </w:tc>
        <w:tc>
          <w:tcPr/>
          <w:p>
            <w:pPr>
              <w:pStyle w:val="Compact"/>
            </w:pPr>
            <w:r>
              <w:t xml:space="preserve">Caretaker harassment / unlawful entry</w:t>
            </w:r>
          </w:p>
        </w:tc>
        <w:tc>
          <w:tcPr/>
          <w:p>
            <w:pPr>
              <w:pStyle w:val="Compact"/>
            </w:pPr>
            <w:r>
              <w:t xml:space="preserve">High</w:t>
            </w:r>
          </w:p>
        </w:tc>
        <w:tc>
          <w:tcPr/>
          <w:p>
            <w:pPr>
              <w:pStyle w:val="Compact"/>
            </w:pPr>
            <w:r>
              <w:t xml:space="preserve">Critical when triggered</w:t>
            </w:r>
          </w:p>
        </w:tc>
        <w:tc>
          <w:tcPr/>
          <w:p>
            <w:pPr>
              <w:pStyle w:val="Compact"/>
            </w:pPr>
            <w:r>
              <w:t xml:space="preserve">Documented sexual-favour requests (Daily Nation)</w:t>
            </w:r>
          </w:p>
        </w:tc>
      </w:tr>
      <w:tr>
        <w:tc>
          <w:tcPr/>
          <w:p>
            <w:pPr>
              <w:pStyle w:val="Compact"/>
            </w:pPr>
            <w:r>
              <w:t xml:space="preserve">B10</w:t>
            </w:r>
          </w:p>
        </w:tc>
        <w:tc>
          <w:tcPr/>
          <w:p>
            <w:pPr>
              <w:pStyle w:val="Compact"/>
            </w:pPr>
            <w:r>
              <w:t xml:space="preserve">Caretaker espionage to landlord</w:t>
            </w:r>
          </w:p>
        </w:tc>
        <w:tc>
          <w:tcPr/>
          <w:p>
            <w:pPr>
              <w:pStyle w:val="Compact"/>
            </w:pPr>
            <w:r>
              <w:t xml:space="preserve">High</w:t>
            </w:r>
          </w:p>
        </w:tc>
        <w:tc>
          <w:tcPr/>
          <w:p>
            <w:pPr>
              <w:pStyle w:val="Compact"/>
            </w:pPr>
            <w:r>
              <w:t xml:space="preserve">Medium</w:t>
            </w:r>
          </w:p>
        </w:tc>
        <w:tc>
          <w:tcPr/>
          <w:p>
            <w:pPr>
              <w:pStyle w:val="Compact"/>
            </w:pPr>
            <w:r>
              <w:t xml:space="preserve">Privacy violations</w:t>
            </w:r>
          </w:p>
        </w:tc>
      </w:tr>
      <w:tr>
        <w:tc>
          <w:tcPr/>
          <w:p>
            <w:pPr>
              <w:pStyle w:val="Compact"/>
            </w:pPr>
            <w:r>
              <w:t xml:space="preserve">B11</w:t>
            </w:r>
          </w:p>
        </w:tc>
        <w:tc>
          <w:tcPr/>
          <w:p>
            <w:pPr>
              <w:pStyle w:val="Compact"/>
            </w:pPr>
            <w:r>
              <w:t xml:space="preserve">KPLC token scams</w:t>
            </w:r>
          </w:p>
        </w:tc>
        <w:tc>
          <w:tcPr/>
          <w:p>
            <w:pPr>
              <w:pStyle w:val="Compact"/>
            </w:pPr>
            <w:r>
              <w:t xml:space="preserve">High in Kenya</w:t>
            </w:r>
          </w:p>
        </w:tc>
        <w:tc>
          <w:tcPr/>
          <w:p>
            <w:pPr>
              <w:pStyle w:val="Compact"/>
            </w:pPr>
            <w:r>
              <w:t xml:space="preserve">Medium</w:t>
            </w:r>
          </w:p>
        </w:tc>
        <w:tc>
          <w:tcPr/>
          <w:p>
            <w:pPr>
              <w:pStyle w:val="Compact"/>
            </w:pPr>
            <w:r>
              <w:t xml:space="preserve">Tenants pay for tokens that don’t load</w:t>
            </w:r>
          </w:p>
        </w:tc>
      </w:tr>
      <w:tr>
        <w:tc>
          <w:tcPr/>
          <w:p>
            <w:pPr>
              <w:pStyle w:val="Compact"/>
            </w:pPr>
            <w:r>
              <w:t xml:space="preserve">B12</w:t>
            </w:r>
          </w:p>
        </w:tc>
        <w:tc>
          <w:tcPr/>
          <w:p>
            <w:pPr>
              <w:pStyle w:val="Compact"/>
            </w:pPr>
            <w:r>
              <w:t xml:space="preserve">No rent-abatement when service falls</w:t>
            </w:r>
          </w:p>
        </w:tc>
        <w:tc>
          <w:tcPr/>
          <w:p>
            <w:pPr>
              <w:pStyle w:val="Compact"/>
            </w:pPr>
            <w:r>
              <w:t xml:space="preserve">Universal</w:t>
            </w:r>
          </w:p>
        </w:tc>
        <w:tc>
          <w:tcPr/>
          <w:p>
            <w:pPr>
              <w:pStyle w:val="Compact"/>
            </w:pPr>
            <w:r>
              <w:t xml:space="preserve">High</w:t>
            </w:r>
          </w:p>
        </w:tc>
        <w:tc>
          <w:tcPr/>
          <w:p>
            <w:pPr>
              <w:pStyle w:val="Compact"/>
            </w:pPr>
            <w:r>
              <w:t xml:space="preserve">No EA jurisdiction provides this remedy</w:t>
            </w:r>
          </w:p>
        </w:tc>
      </w:tr>
      <w:tr>
        <w:tc>
          <w:tcPr/>
          <w:p>
            <w:pPr>
              <w:pStyle w:val="Compact"/>
            </w:pPr>
            <w:r>
              <w:t xml:space="preserve">B13</w:t>
            </w:r>
          </w:p>
        </w:tc>
        <w:tc>
          <w:tcPr/>
          <w:p>
            <w:pPr>
              <w:pStyle w:val="Compact"/>
            </w:pPr>
            <w:r>
              <w:t xml:space="preserve">Construction-cycle / election-cycle hikes</w:t>
            </w:r>
          </w:p>
        </w:tc>
        <w:tc>
          <w:tcPr/>
          <w:p>
            <w:pPr>
              <w:pStyle w:val="Compact"/>
            </w:pPr>
            <w:r>
              <w:t xml:space="preserve">High</w:t>
            </w:r>
          </w:p>
        </w:tc>
        <w:tc>
          <w:tcPr/>
          <w:p>
            <w:pPr>
              <w:pStyle w:val="Compact"/>
            </w:pPr>
            <w:r>
              <w:t xml:space="preserve">Medium-High</w:t>
            </w:r>
          </w:p>
        </w:tc>
        <w:tc>
          <w:tcPr/>
          <w:p>
            <w:pPr>
              <w:pStyle w:val="Compact"/>
            </w:pPr>
            <w:r>
              <w:t xml:space="preserve">10–25% jumps documented</w:t>
            </w:r>
          </w:p>
        </w:tc>
      </w:tr>
      <w:tr>
        <w:tc>
          <w:tcPr/>
          <w:p>
            <w:pPr>
              <w:pStyle w:val="Compact"/>
            </w:pPr>
            <w:r>
              <w:t xml:space="preserve">B14</w:t>
            </w:r>
          </w:p>
        </w:tc>
        <w:tc>
          <w:tcPr/>
          <w:p>
            <w:pPr>
              <w:pStyle w:val="Compact"/>
            </w:pPr>
            <w:r>
              <w:t xml:space="preserve">Bar / pastor / NGO conversion in residential block</w:t>
            </w:r>
          </w:p>
        </w:tc>
        <w:tc>
          <w:tcPr/>
          <w:p>
            <w:pPr>
              <w:pStyle w:val="Compact"/>
            </w:pPr>
            <w:r>
              <w:t xml:space="preserve">High in KE / UG</w:t>
            </w:r>
          </w:p>
        </w:tc>
        <w:tc>
          <w:tcPr/>
          <w:p>
            <w:pPr>
              <w:pStyle w:val="Compact"/>
            </w:pPr>
            <w:r>
              <w:t xml:space="preserve">Medium</w:t>
            </w:r>
          </w:p>
        </w:tc>
        <w:tc>
          <w:tcPr/>
          <w:p>
            <w:pPr>
              <w:pStyle w:val="Compact"/>
            </w:pPr>
            <w:r>
              <w:t xml:space="preserve">Noise, security, no remedy for tenants</w:t>
            </w:r>
          </w:p>
        </w:tc>
      </w:tr>
    </w:tbl>
    <w:bookmarkEnd w:id="424"/>
    <w:bookmarkStart w:id="425" w:name="c.-getting-out"/>
    <w:p>
      <w:pPr>
        <w:pStyle w:val="Heading4"/>
      </w:pPr>
      <w:r>
        <w:rPr>
          <w:rStyle w:val="SectionNumber"/>
        </w:rPr>
        <w:t xml:space="preserve">6.2.0.3</w:t>
      </w:r>
      <w:r>
        <w:tab/>
      </w:r>
      <w:r>
        <w:t xml:space="preserve">C. Getting out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Sub-theme</w:t>
            </w:r>
          </w:p>
        </w:tc>
        <w:tc>
          <w:tcPr/>
          <w:p>
            <w:pPr>
              <w:pStyle w:val="Compact"/>
            </w:pPr>
            <w:r>
              <w:t xml:space="preserve">Prevalence</w:t>
            </w:r>
          </w:p>
        </w:tc>
        <w:tc>
          <w:tcPr/>
          <w:p>
            <w:pPr>
              <w:pStyle w:val="Compact"/>
            </w:pPr>
            <w:r>
              <w:t xml:space="preserve">Severity</w:t>
            </w:r>
          </w:p>
        </w:tc>
        <w:tc>
          <w:tcPr/>
          <w:p>
            <w:pPr>
              <w:pStyle w:val="Compact"/>
            </w:pPr>
            <w:r>
              <w:t xml:space="preserve">Key evidence</w:t>
            </w:r>
          </w:p>
        </w:tc>
      </w:tr>
      <w:tr>
        <w:tc>
          <w:tcPr/>
          <w:p>
            <w:pPr>
              <w:pStyle w:val="Compact"/>
            </w:pPr>
            <w:r>
              <w:t xml:space="preserve">C1</w:t>
            </w:r>
          </w:p>
        </w:tc>
        <w:tc>
          <w:tcPr/>
          <w:p>
            <w:pPr>
              <w:pStyle w:val="Compact"/>
            </w:pPr>
            <w:r>
              <w:t xml:space="preserve">Deposit non-refund</w:t>
            </w:r>
          </w:p>
        </w:tc>
        <w:tc>
          <w:tcPr/>
          <w:p>
            <w:pPr>
              <w:pStyle w:val="Compact"/>
            </w:pPr>
            <w:r>
              <w:t xml:space="preserve">Critical (UG 80%)</w:t>
            </w:r>
          </w:p>
        </w:tc>
        <w:tc>
          <w:tcPr/>
          <w:p>
            <w:pPr>
              <w:pStyle w:val="Compact"/>
            </w:pPr>
            <w:r>
              <w:t xml:space="preserve">Critical</w:t>
            </w:r>
          </w:p>
        </w:tc>
        <w:tc>
          <w:tcPr/>
          <w:p>
            <w:pPr>
              <w:pStyle w:val="Compact"/>
            </w:pPr>
            <w:r>
              <w:t xml:space="preserve">Daily Monitor 2023</w:t>
            </w:r>
          </w:p>
        </w:tc>
      </w:tr>
      <w:tr>
        <w:tc>
          <w:tcPr/>
          <w:p>
            <w:pPr>
              <w:pStyle w:val="Compact"/>
            </w:pPr>
            <w:r>
              <w:t xml:space="preserve">C2</w:t>
            </w:r>
          </w:p>
        </w:tc>
        <w:tc>
          <w:tcPr/>
          <w:p>
            <w:pPr>
              <w:pStyle w:val="Compact"/>
            </w:pPr>
            <w:r>
              <w:t xml:space="preserve">Vague</w:t>
            </w:r>
            <w:r>
              <w:t xml:space="preserve"> </w:t>
            </w:r>
            <w:r>
              <w:t xml:space="preserve">“damages”</w:t>
            </w:r>
            <w:r>
              <w:t xml:space="preserve"> </w:t>
            </w:r>
            <w:r>
              <w:t xml:space="preserve">/</w:t>
            </w:r>
            <w:r>
              <w:t xml:space="preserve"> </w:t>
            </w:r>
            <w:r>
              <w:t xml:space="preserve">“maintenance”</w:t>
            </w:r>
            <w:r>
              <w:t xml:space="preserve"> </w:t>
            </w:r>
            <w:r>
              <w:t xml:space="preserve">deductions</w:t>
            </w:r>
          </w:p>
        </w:tc>
        <w:tc>
          <w:tcPr/>
          <w:p>
            <w:pPr>
              <w:pStyle w:val="Compact"/>
            </w:pPr>
            <w:r>
              <w:t xml:space="preserve">Universal</w:t>
            </w:r>
          </w:p>
        </w:tc>
        <w:tc>
          <w:tcPr/>
          <w:p>
            <w:pPr>
              <w:pStyle w:val="Compact"/>
            </w:pPr>
            <w:r>
              <w:t xml:space="preserve">High</w:t>
            </w:r>
          </w:p>
        </w:tc>
        <w:tc>
          <w:tcPr/>
          <w:p>
            <w:pPr>
              <w:pStyle w:val="Compact"/>
            </w:pPr>
            <w:r>
              <w:t xml:space="preserve">Itemised deductions rare</w:t>
            </w:r>
          </w:p>
        </w:tc>
      </w:tr>
      <w:tr>
        <w:tc>
          <w:tcPr/>
          <w:p>
            <w:pPr>
              <w:pStyle w:val="Compact"/>
            </w:pPr>
            <w:r>
              <w:t xml:space="preserve">C3</w:t>
            </w:r>
          </w:p>
        </w:tc>
        <w:tc>
          <w:tcPr/>
          <w:p>
            <w:pPr>
              <w:pStyle w:val="Compact"/>
            </w:pPr>
            <w:r>
              <w:t xml:space="preserve">Landlord disappears at lease end</w:t>
            </w:r>
          </w:p>
        </w:tc>
        <w:tc>
          <w:tcPr/>
          <w:p>
            <w:pPr>
              <w:pStyle w:val="Compact"/>
            </w:pPr>
            <w:r>
              <w:t xml:space="preserve">High</w:t>
            </w:r>
          </w:p>
        </w:tc>
        <w:tc>
          <w:tcPr/>
          <w:p>
            <w:pPr>
              <w:pStyle w:val="Compact"/>
            </w:pPr>
            <w:r>
              <w:t xml:space="preserve">High</w:t>
            </w:r>
          </w:p>
        </w:tc>
        <w:tc>
          <w:tcPr/>
          <w:p>
            <w:pPr>
              <w:pStyle w:val="Compact"/>
            </w:pPr>
            <w:r>
              <w:t xml:space="preserve">Anecdotal; widespread</w:t>
            </w:r>
          </w:p>
        </w:tc>
      </w:tr>
      <w:tr>
        <w:tc>
          <w:tcPr/>
          <w:p>
            <w:pPr>
              <w:pStyle w:val="Compact"/>
            </w:pPr>
            <w:r>
              <w:t xml:space="preserve">C4</w:t>
            </w:r>
          </w:p>
        </w:tc>
        <w:tc>
          <w:tcPr/>
          <w:p>
            <w:pPr>
              <w:pStyle w:val="Compact"/>
            </w:pPr>
            <w:r>
              <w:t xml:space="preserve">Self-help eviction (lockout, furniture removal)</w:t>
            </w:r>
          </w:p>
        </w:tc>
        <w:tc>
          <w:tcPr/>
          <w:p>
            <w:pPr>
              <w:pStyle w:val="Compact"/>
            </w:pPr>
            <w:r>
              <w:t xml:space="preserve">Universal despite UG 2022 ban</w:t>
            </w:r>
          </w:p>
        </w:tc>
        <w:tc>
          <w:tcPr/>
          <w:p>
            <w:pPr>
              <w:pStyle w:val="Compact"/>
            </w:pPr>
            <w:r>
              <w:t xml:space="preserve">Critical</w:t>
            </w:r>
          </w:p>
        </w:tc>
        <w:tc>
          <w:tcPr/>
          <w:p>
            <w:pPr>
              <w:pStyle w:val="Compact"/>
            </w:pPr>
            <w:r>
              <w:t xml:space="preserve">3-month-rent damages remedy unused</w:t>
            </w:r>
          </w:p>
        </w:tc>
      </w:tr>
      <w:tr>
        <w:tc>
          <w:tcPr/>
          <w:p>
            <w:pPr>
              <w:pStyle w:val="Compact"/>
            </w:pPr>
            <w:r>
              <w:t xml:space="preserve">C5</w:t>
            </w:r>
          </w:p>
        </w:tc>
        <w:tc>
          <w:tcPr/>
          <w:p>
            <w:pPr>
              <w:pStyle w:val="Compact"/>
            </w:pPr>
            <w:r>
              <w:t xml:space="preserve">Power / water cut as eviction tool</w:t>
            </w:r>
          </w:p>
        </w:tc>
        <w:tc>
          <w:tcPr/>
          <w:p>
            <w:pPr>
              <w:pStyle w:val="Compact"/>
            </w:pPr>
            <w:r>
              <w:t xml:space="preserve">High</w:t>
            </w:r>
          </w:p>
        </w:tc>
        <w:tc>
          <w:tcPr/>
          <w:p>
            <w:pPr>
              <w:pStyle w:val="Compact"/>
            </w:pPr>
            <w:r>
              <w:t xml:space="preserve">Critical</w:t>
            </w:r>
          </w:p>
        </w:tc>
        <w:tc>
          <w:tcPr/>
          <w:p>
            <w:pPr>
              <w:pStyle w:val="Compact"/>
            </w:pPr>
            <w:r>
              <w:t xml:space="preserve">Tenants can’t file fast enough</w:t>
            </w:r>
          </w:p>
        </w:tc>
      </w:tr>
      <w:tr>
        <w:tc>
          <w:tcPr/>
          <w:p>
            <w:pPr>
              <w:pStyle w:val="Compact"/>
            </w:pPr>
            <w:r>
              <w:t xml:space="preserve">C6</w:t>
            </w:r>
          </w:p>
        </w:tc>
        <w:tc>
          <w:tcPr/>
          <w:p>
            <w:pPr>
              <w:pStyle w:val="Compact"/>
            </w:pPr>
            <w:r>
              <w:t xml:space="preserve">Court-process speed</w:t>
            </w:r>
          </w:p>
        </w:tc>
        <w:tc>
          <w:tcPr/>
          <w:p>
            <w:pPr>
              <w:pStyle w:val="Compact"/>
            </w:pPr>
            <w:r>
              <w:t xml:space="preserve">Universal</w:t>
            </w:r>
          </w:p>
        </w:tc>
        <w:tc>
          <w:tcPr/>
          <w:p>
            <w:pPr>
              <w:pStyle w:val="Compact"/>
            </w:pPr>
            <w:r>
              <w:t xml:space="preserve">High</w:t>
            </w:r>
          </w:p>
        </w:tc>
        <w:tc>
          <w:tcPr/>
          <w:p>
            <w:pPr>
              <w:pStyle w:val="Compact"/>
            </w:pPr>
            <w:r>
              <w:t xml:space="preserve">KE 7–11m, UG 4–18m, TZ 8–12m, RW 3–5m</w:t>
            </w:r>
          </w:p>
        </w:tc>
      </w:tr>
      <w:tr>
        <w:tc>
          <w:tcPr/>
          <w:p>
            <w:pPr>
              <w:pStyle w:val="Compact"/>
            </w:pPr>
            <w:r>
              <w:t xml:space="preserve">C7</w:t>
            </w:r>
          </w:p>
        </w:tc>
        <w:tc>
          <w:tcPr/>
          <w:p>
            <w:pPr>
              <w:pStyle w:val="Compact"/>
            </w:pPr>
            <w:r>
              <w:t xml:space="preserve">Riparian / road-project demolitions</w:t>
            </w:r>
          </w:p>
        </w:tc>
        <w:tc>
          <w:tcPr/>
          <w:p>
            <w:pPr>
              <w:pStyle w:val="Compact"/>
            </w:pPr>
            <w:r>
              <w:t xml:space="preserve">High</w:t>
            </w:r>
          </w:p>
        </w:tc>
        <w:tc>
          <w:tcPr/>
          <w:p>
            <w:pPr>
              <w:pStyle w:val="Compact"/>
            </w:pPr>
            <w:r>
              <w:t xml:space="preserve">Critical (mass)</w:t>
            </w:r>
          </w:p>
        </w:tc>
        <w:tc>
          <w:tcPr/>
          <w:p>
            <w:pPr>
              <w:pStyle w:val="Compact"/>
            </w:pPr>
            <w:r>
              <w:t xml:space="preserve">Nairobi 2024: 20,000+ displaced, KSh 10k compensation</w:t>
            </w:r>
          </w:p>
        </w:tc>
      </w:tr>
      <w:tr>
        <w:tc>
          <w:tcPr/>
          <w:p>
            <w:pPr>
              <w:pStyle w:val="Compact"/>
            </w:pPr>
            <w:r>
              <w:t xml:space="preserve">C8</w:t>
            </w:r>
          </w:p>
        </w:tc>
        <w:tc>
          <w:tcPr/>
          <w:p>
            <w:pPr>
              <w:pStyle w:val="Compact"/>
            </w:pPr>
            <w:r>
              <w:t xml:space="preserve">Election-cycle mass evictions</w:t>
            </w:r>
          </w:p>
        </w:tc>
        <w:tc>
          <w:tcPr/>
          <w:p>
            <w:pPr>
              <w:pStyle w:val="Compact"/>
            </w:pPr>
            <w:r>
              <w:t xml:space="preserve">Episodic</w:t>
            </w:r>
          </w:p>
        </w:tc>
        <w:tc>
          <w:tcPr/>
          <w:p>
            <w:pPr>
              <w:pStyle w:val="Compact"/>
            </w:pPr>
            <w:r>
              <w:t xml:space="preserve">Critical</w:t>
            </w:r>
          </w:p>
        </w:tc>
        <w:tc>
          <w:tcPr/>
          <w:p>
            <w:pPr>
              <w:pStyle w:val="Compact"/>
            </w:pPr>
            <w:r>
              <w:t xml:space="preserve">Nairobi 2022, Kampala 2021</w:t>
            </w:r>
          </w:p>
        </w:tc>
      </w:tr>
      <w:tr>
        <w:tc>
          <w:tcPr/>
          <w:p>
            <w:pPr>
              <w:pStyle w:val="Compact"/>
            </w:pPr>
            <w:r>
              <w:t xml:space="preserve">C9</w:t>
            </w:r>
          </w:p>
        </w:tc>
        <w:tc>
          <w:tcPr/>
          <w:p>
            <w:pPr>
              <w:pStyle w:val="Compact"/>
            </w:pPr>
            <w:r>
              <w:t xml:space="preserve">Holdover-tenant disputes</w:t>
            </w:r>
          </w:p>
        </w:tc>
        <w:tc>
          <w:tcPr/>
          <w:p>
            <w:pPr>
              <w:pStyle w:val="Compact"/>
            </w:pPr>
            <w:r>
              <w:t xml:space="preserve">High</w:t>
            </w:r>
          </w:p>
        </w:tc>
        <w:tc>
          <w:tcPr/>
          <w:p>
            <w:pPr>
              <w:pStyle w:val="Compact"/>
            </w:pPr>
            <w:r>
              <w:t xml:space="preserve">Medium</w:t>
            </w:r>
          </w:p>
        </w:tc>
        <w:tc>
          <w:tcPr/>
          <w:p>
            <w:pPr>
              <w:pStyle w:val="Compact"/>
            </w:pPr>
            <w:r>
              <w:t xml:space="preserve">Tenant stays past notice; landlord limited options</w:t>
            </w:r>
          </w:p>
        </w:tc>
      </w:tr>
      <w:tr>
        <w:tc>
          <w:tcPr/>
          <w:p>
            <w:pPr>
              <w:pStyle w:val="Compact"/>
            </w:pPr>
            <w:r>
              <w:t xml:space="preserve">C10</w:t>
            </w:r>
          </w:p>
        </w:tc>
        <w:tc>
          <w:tcPr/>
          <w:p>
            <w:pPr>
              <w:pStyle w:val="Compact"/>
            </w:pPr>
            <w:r>
              <w:t xml:space="preserve">“Eating the deposit”</w:t>
            </w:r>
            <w:r>
              <w:t xml:space="preserve"> </w:t>
            </w:r>
            <w:r>
              <w:t xml:space="preserve">tenant counter-strategy</w:t>
            </w:r>
          </w:p>
        </w:tc>
        <w:tc>
          <w:tcPr/>
          <w:p>
            <w:pPr>
              <w:pStyle w:val="Compact"/>
            </w:pPr>
            <w:r>
              <w:t xml:space="preserve">High</w:t>
            </w:r>
          </w:p>
        </w:tc>
        <w:tc>
          <w:tcPr/>
          <w:p>
            <w:pPr>
              <w:pStyle w:val="Compact"/>
            </w:pPr>
            <w:r>
              <w:t xml:space="preserve">Risk to tenant</w:t>
            </w:r>
          </w:p>
        </w:tc>
        <w:tc>
          <w:tcPr/>
          <w:p>
            <w:pPr>
              <w:pStyle w:val="Compact"/>
            </w:pPr>
            <w:r>
              <w:t xml:space="preserve">Withholding final month’s rent — landlord can sue for both</w:t>
            </w:r>
          </w:p>
        </w:tc>
      </w:tr>
    </w:tbl>
    <w:bookmarkEnd w:id="425"/>
    <w:bookmarkStart w:id="426" w:name="d.-cross-cutting"/>
    <w:p>
      <w:pPr>
        <w:pStyle w:val="Heading4"/>
      </w:pPr>
      <w:r>
        <w:rPr>
          <w:rStyle w:val="SectionNumber"/>
        </w:rPr>
        <w:t xml:space="preserve">6.2.0.4</w:t>
      </w:r>
      <w:r>
        <w:tab/>
      </w:r>
      <w:r>
        <w:t xml:space="preserve">D. Cross-cutting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Sub-theme</w:t>
            </w:r>
          </w:p>
        </w:tc>
        <w:tc>
          <w:tcPr/>
          <w:p>
            <w:pPr>
              <w:pStyle w:val="Compact"/>
            </w:pPr>
            <w:r>
              <w:t xml:space="preserve">Prevalence</w:t>
            </w:r>
          </w:p>
        </w:tc>
        <w:tc>
          <w:tcPr/>
          <w:p>
            <w:pPr>
              <w:pStyle w:val="Compact"/>
            </w:pPr>
            <w:r>
              <w:t xml:space="preserve">Severity</w:t>
            </w:r>
          </w:p>
        </w:tc>
        <w:tc>
          <w:tcPr/>
          <w:p>
            <w:pPr>
              <w:pStyle w:val="Compact"/>
            </w:pPr>
            <w:r>
              <w:t xml:space="preserve">Key evidence</w:t>
            </w:r>
          </w:p>
        </w:tc>
      </w:tr>
      <w:tr>
        <w:tc>
          <w:tcPr/>
          <w:p>
            <w:pPr>
              <w:pStyle w:val="Compact"/>
            </w:pPr>
            <w:r>
              <w:t xml:space="preserve">D1</w:t>
            </w:r>
          </w:p>
        </w:tc>
        <w:tc>
          <w:tcPr/>
          <w:p>
            <w:pPr>
              <w:pStyle w:val="Compact"/>
            </w:pPr>
            <w:r>
              <w:t xml:space="preserve">Awareness gap (&lt;30% know rights)</w:t>
            </w:r>
          </w:p>
        </w:tc>
        <w:tc>
          <w:tcPr/>
          <w:p>
            <w:pPr>
              <w:pStyle w:val="Compact"/>
            </w:pPr>
            <w:r>
              <w:t xml:space="preserve">Universal</w:t>
            </w:r>
          </w:p>
        </w:tc>
        <w:tc>
          <w:tcPr/>
          <w:p>
            <w:pPr>
              <w:pStyle w:val="Compact"/>
            </w:pPr>
            <w:r>
              <w:t xml:space="preserve">Critical structural</w:t>
            </w:r>
          </w:p>
        </w:tc>
        <w:tc>
          <w:tcPr/>
          <w:p>
            <w:pPr>
              <w:pStyle w:val="Compact"/>
            </w:pPr>
            <w:r>
              <w:t xml:space="preserve">Statute exists, ignored</w:t>
            </w:r>
          </w:p>
        </w:tc>
      </w:tr>
      <w:tr>
        <w:tc>
          <w:tcPr/>
          <w:p>
            <w:pPr>
              <w:pStyle w:val="Compact"/>
            </w:pPr>
            <w:r>
              <w:t xml:space="preserve">D2</w:t>
            </w:r>
          </w:p>
        </w:tc>
        <w:tc>
          <w:tcPr/>
          <w:p>
            <w:pPr>
              <w:pStyle w:val="Compact"/>
            </w:pPr>
            <w:r>
              <w:t xml:space="preserve">No tenant union</w:t>
            </w:r>
          </w:p>
        </w:tc>
        <w:tc>
          <w:tcPr/>
          <w:p>
            <w:pPr>
              <w:pStyle w:val="Compact"/>
            </w:pPr>
            <w:r>
              <w:t xml:space="preserve">Universal</w:t>
            </w:r>
          </w:p>
        </w:tc>
        <w:tc>
          <w:tcPr/>
          <w:p>
            <w:pPr>
              <w:pStyle w:val="Compact"/>
            </w:pPr>
            <w:r>
              <w:t xml:space="preserve">Critical structural</w:t>
            </w:r>
          </w:p>
        </w:tc>
        <w:tc>
          <w:tcPr/>
          <w:p>
            <w:pPr>
              <w:pStyle w:val="Compact"/>
            </w:pPr>
            <w:r>
              <w:t xml:space="preserve">Asymmetry vs landlord WhatsApp networks</w:t>
            </w:r>
          </w:p>
        </w:tc>
      </w:tr>
      <w:tr>
        <w:tc>
          <w:tcPr/>
          <w:p>
            <w:pPr>
              <w:pStyle w:val="Compact"/>
            </w:pPr>
            <w:r>
              <w:t xml:space="preserve">D3</w:t>
            </w:r>
          </w:p>
        </w:tc>
        <w:tc>
          <w:tcPr/>
          <w:p>
            <w:pPr>
              <w:pStyle w:val="Compact"/>
            </w:pPr>
            <w:r>
              <w:t xml:space="preserve">Legal-aid scarcity</w:t>
            </w:r>
          </w:p>
        </w:tc>
        <w:tc>
          <w:tcPr/>
          <w:p>
            <w:pPr>
              <w:pStyle w:val="Compact"/>
            </w:pPr>
            <w:r>
              <w:t xml:space="preserve">Universal</w:t>
            </w:r>
          </w:p>
        </w:tc>
        <w:tc>
          <w:tcPr/>
          <w:p>
            <w:pPr>
              <w:pStyle w:val="Compact"/>
            </w:pPr>
            <w:r>
              <w:t xml:space="preserve">High</w:t>
            </w:r>
          </w:p>
        </w:tc>
        <w:tc>
          <w:tcPr/>
          <w:p>
            <w:pPr>
              <w:pStyle w:val="Compact"/>
            </w:pPr>
            <w:r>
              <w:t xml:space="preserve">Hakijamii, Justice Centres reach minority</w:t>
            </w:r>
          </w:p>
        </w:tc>
      </w:tr>
      <w:tr>
        <w:tc>
          <w:tcPr/>
          <w:p>
            <w:pPr>
              <w:pStyle w:val="Compact"/>
            </w:pPr>
            <w:r>
              <w:t xml:space="preserve">D4</w:t>
            </w:r>
          </w:p>
        </w:tc>
        <w:tc>
          <w:tcPr/>
          <w:p>
            <w:pPr>
              <w:pStyle w:val="Compact"/>
            </w:pPr>
            <w:r>
              <w:t xml:space="preserve">Constitutional protections unenforced (KE Art. 27, UG 21/42)</w:t>
            </w:r>
          </w:p>
        </w:tc>
        <w:tc>
          <w:tcPr/>
          <w:p>
            <w:pPr>
              <w:pStyle w:val="Compact"/>
            </w:pPr>
            <w:r>
              <w:t xml:space="preserve">Universal</w:t>
            </w:r>
          </w:p>
        </w:tc>
        <w:tc>
          <w:tcPr/>
          <w:p>
            <w:pPr>
              <w:pStyle w:val="Compact"/>
            </w:pPr>
            <w:r>
              <w:t xml:space="preserve">High</w:t>
            </w:r>
          </w:p>
        </w:tc>
        <w:tc>
          <w:tcPr/>
          <w:p>
            <w:pPr>
              <w:pStyle w:val="Compact"/>
            </w:pPr>
            <w:r>
              <w:t xml:space="preserve">&lt;10% case enforcement</w:t>
            </w:r>
          </w:p>
        </w:tc>
      </w:tr>
    </w:tbl>
    <w:bookmarkEnd w:id="426"/>
    <w:bookmarkStart w:id="427" w:name="Xc9f159536319d90d0de878a7e03b5d2a70cea08"/>
    <w:p>
      <w:pPr>
        <w:pStyle w:val="Heading4"/>
      </w:pPr>
      <w:r>
        <w:rPr>
          <w:rStyle w:val="SectionNumber"/>
        </w:rPr>
        <w:t xml:space="preserve">6.2.0.5</w:t>
      </w:r>
      <w:r>
        <w:tab/>
      </w:r>
      <w:r>
        <w:t xml:space="preserve">Severity-weighted top 5 for product strategy</w:t>
      </w:r>
    </w:p>
    <w:p>
      <w:pPr>
        <w:pStyle w:val="Compact"/>
        <w:numPr>
          <w:ilvl w:val="0"/>
          <w:numId w:val="1117"/>
        </w:numPr>
      </w:pPr>
      <w:r>
        <w:rPr>
          <w:b/>
          <w:bCs/>
        </w:rPr>
        <w:t xml:space="preserve">C1 — Deposit theft</w:t>
      </w:r>
      <w:r>
        <w:t xml:space="preserve"> </w:t>
      </w:r>
      <w:r>
        <w:t xml:space="preserve">(universal, critical, recurring, quantified at 80% UG)</w:t>
      </w:r>
    </w:p>
    <w:p>
      <w:pPr>
        <w:pStyle w:val="Compact"/>
        <w:numPr>
          <w:ilvl w:val="0"/>
          <w:numId w:val="1117"/>
        </w:numPr>
      </w:pPr>
      <w:r>
        <w:rPr>
          <w:b/>
          <w:bCs/>
        </w:rPr>
        <w:t xml:space="preserve">A2 + A3 + A4 — Listing / broker fraud</w:t>
      </w:r>
      <w:r>
        <w:t xml:space="preserve"> </w:t>
      </w:r>
      <w:r>
        <w:t xml:space="preserve">(universal, high, addressable via verification)</w:t>
      </w:r>
    </w:p>
    <w:p>
      <w:pPr>
        <w:pStyle w:val="Compact"/>
        <w:numPr>
          <w:ilvl w:val="0"/>
          <w:numId w:val="1117"/>
        </w:numPr>
      </w:pPr>
      <w:r>
        <w:rPr>
          <w:b/>
          <w:bCs/>
        </w:rPr>
        <w:t xml:space="preserve">B4 + B12 — Utility failure with no remedy</w:t>
      </w:r>
      <w:r>
        <w:t xml:space="preserve"> </w:t>
      </w:r>
      <w:r>
        <w:t xml:space="preserve">(universal, high, rent-abatement gap)</w:t>
      </w:r>
    </w:p>
    <w:p>
      <w:pPr>
        <w:pStyle w:val="Compact"/>
        <w:numPr>
          <w:ilvl w:val="0"/>
          <w:numId w:val="1117"/>
        </w:numPr>
      </w:pPr>
      <w:r>
        <w:rPr>
          <w:b/>
          <w:bCs/>
        </w:rPr>
        <w:t xml:space="preserve">A5 — Discrimination at letting</w:t>
      </w:r>
      <w:r>
        <w:t xml:space="preserve"> </w:t>
      </w:r>
      <w:r>
        <w:t xml:space="preserve">(universal, high, requires data + collective bargaining)</w:t>
      </w:r>
    </w:p>
    <w:p>
      <w:pPr>
        <w:pStyle w:val="Compact"/>
        <w:numPr>
          <w:ilvl w:val="0"/>
          <w:numId w:val="1117"/>
        </w:numPr>
      </w:pPr>
      <w:r>
        <w:rPr>
          <w:b/>
          <w:bCs/>
        </w:rPr>
        <w:t xml:space="preserve">C4 + C5 — Self-help eviction</w:t>
      </w:r>
      <w:r>
        <w:t xml:space="preserve"> </w:t>
      </w:r>
      <w:r>
        <w:t xml:space="preserve">(universal despite ban, critical)</w:t>
      </w:r>
    </w:p>
    <w:bookmarkEnd w:id="427"/>
    <w:bookmarkStart w:id="428" w:name="whats-not-yet-mapped-3"/>
    <w:p>
      <w:pPr>
        <w:pStyle w:val="Heading4"/>
      </w:pPr>
      <w:r>
        <w:rPr>
          <w:rStyle w:val="SectionNumber"/>
        </w:rPr>
        <w:t xml:space="preserve">6.2.0.6</w:t>
      </w:r>
      <w:r>
        <w:tab/>
      </w:r>
      <w:r>
        <w:t xml:space="preserve">What’s not yet mapped</w:t>
      </w:r>
    </w:p>
    <w:p>
      <w:pPr>
        <w:pStyle w:val="Compact"/>
        <w:numPr>
          <w:ilvl w:val="0"/>
          <w:numId w:val="1118"/>
        </w:numPr>
      </w:pPr>
      <w:r>
        <w:rPr>
          <w:b/>
          <w:bCs/>
        </w:rPr>
        <w:t xml:space="preserve">Quantitative tenant satisfaction surveys</w:t>
      </w:r>
      <w:r>
        <w:t xml:space="preserve"> </w:t>
      </w:r>
      <w:r>
        <w:t xml:space="preserve">at scale (academic gap)</w:t>
      </w:r>
    </w:p>
    <w:p>
      <w:pPr>
        <w:pStyle w:val="Compact"/>
        <w:numPr>
          <w:ilvl w:val="0"/>
          <w:numId w:val="1118"/>
        </w:numPr>
      </w:pPr>
      <w:r>
        <w:rPr>
          <w:b/>
          <w:bCs/>
        </w:rPr>
        <w:t xml:space="preserve">Caretaker-misconduct prevalence</w:t>
      </w:r>
      <w:r>
        <w:t xml:space="preserve"> </w:t>
      </w:r>
      <w:r>
        <w:t xml:space="preserve">beyond anecdote</w:t>
      </w:r>
    </w:p>
    <w:p>
      <w:pPr>
        <w:pStyle w:val="Compact"/>
        <w:numPr>
          <w:ilvl w:val="0"/>
          <w:numId w:val="1118"/>
        </w:numPr>
      </w:pPr>
      <w:r>
        <w:rPr>
          <w:b/>
          <w:bCs/>
        </w:rPr>
        <w:t xml:space="preserve">Refugee-tenant household-level data</w:t>
      </w:r>
    </w:p>
    <w:p>
      <w:pPr>
        <w:pStyle w:val="Compact"/>
        <w:numPr>
          <w:ilvl w:val="0"/>
          <w:numId w:val="1118"/>
        </w:numPr>
      </w:pPr>
      <w:r>
        <w:rPr>
          <w:b/>
          <w:bCs/>
        </w:rPr>
        <w:t xml:space="preserve">Disability-housing accessibility hard numbers</w:t>
      </w:r>
    </w:p>
    <w:p>
      <w:pPr>
        <w:pStyle w:val="Compact"/>
        <w:numPr>
          <w:ilvl w:val="0"/>
          <w:numId w:val="1118"/>
        </w:numPr>
      </w:pPr>
      <w:r>
        <w:rPr>
          <w:b/>
          <w:bCs/>
        </w:rPr>
        <w:t xml:space="preserve">Tenant payment-on-time data linked to landlord behaviour</w:t>
      </w:r>
      <w:r>
        <w:t xml:space="preserve"> </w:t>
      </w:r>
      <w:r>
        <w:t xml:space="preserve">(would feed a credit-bureau product)</w:t>
      </w:r>
    </w:p>
    <w:p>
      <w:pPr>
        <w:pStyle w:val="Compact"/>
        <w:numPr>
          <w:ilvl w:val="0"/>
          <w:numId w:val="1118"/>
        </w:numPr>
      </w:pPr>
      <w:r>
        <w:rPr>
          <w:b/>
          <w:bCs/>
        </w:rPr>
        <w:t xml:space="preserve">Reddit verbatim corpus</w:t>
      </w:r>
      <w:r>
        <w:t xml:space="preserve"> </w:t>
      </w:r>
      <w:r>
        <w:t xml:space="preserve">— TOS-constrained</w:t>
      </w:r>
    </w:p>
    <w:p>
      <w:pPr>
        <w:pStyle w:val="Compact"/>
        <w:numPr>
          <w:ilvl w:val="0"/>
          <w:numId w:val="1118"/>
        </w:numPr>
      </w:pPr>
      <w:r>
        <w:rPr>
          <w:b/>
          <w:bCs/>
        </w:rPr>
        <w:t xml:space="preserve">“Eating the deposit”</w:t>
      </w:r>
      <w:r>
        <w:rPr>
          <w:b/>
          <w:bCs/>
        </w:rPr>
        <w:t xml:space="preserve"> </w:t>
      </w:r>
      <w:r>
        <w:rPr>
          <w:b/>
          <w:bCs/>
        </w:rPr>
        <w:t xml:space="preserve">counter-strategy litigation outcomes</w:t>
      </w:r>
    </w:p>
    <w:bookmarkEnd w:id="428"/>
    <w:bookmarkEnd w:id="429"/>
    <w:bookmarkStart w:id="437" w:name="country-by-country-breakdown-3"/>
    <w:p>
      <w:pPr>
        <w:pStyle w:val="Heading2"/>
      </w:pPr>
      <w:r>
        <w:rPr>
          <w:rStyle w:val="SectionNumber"/>
        </w:rPr>
        <w:t xml:space="preserve">6.3</w:t>
      </w:r>
      <w:r>
        <w:tab/>
      </w:r>
      <w:r>
        <w:t xml:space="preserve">6.3 Country-by-country breakdown</w:t>
      </w:r>
    </w:p>
    <w:bookmarkStart w:id="430" w:name="X0764d066569d8c3540ead955249b3ee2cf022fa"/>
    <w:p>
      <w:pPr>
        <w:pStyle w:val="Heading4"/>
      </w:pPr>
      <w:r>
        <w:rPr>
          <w:rStyle w:val="SectionNumber"/>
        </w:rPr>
        <w:t xml:space="preserve">6.3.0.1</w:t>
      </w:r>
      <w:r>
        <w:tab/>
      </w:r>
      <w:r>
        <w:t xml:space="preserve">Uganda — strongest law on paper, weakest enforcement</w:t>
      </w:r>
    </w:p>
    <w:p>
      <w:pPr>
        <w:pStyle w:val="FirstParagraph"/>
      </w:pPr>
      <w:r>
        <w:rPr>
          <w:b/>
          <w:bCs/>
        </w:rPr>
        <w:t xml:space="preserve">Defining statute:</w:t>
      </w:r>
      <w:r>
        <w:t xml:space="preserve"> </w:t>
      </w:r>
      <w:r>
        <w:t xml:space="preserve">Landlord &amp; Tenant Act 2022.</w:t>
      </w:r>
      <w:r>
        <w:t xml:space="preserve"> </w:t>
      </w:r>
      <w:r>
        <w:t xml:space="preserve">- 1-month deposit cap</w:t>
      </w:r>
      <w:r>
        <w:t xml:space="preserve"> </w:t>
      </w:r>
      <w:r>
        <w:t xml:space="preserve">- 30-day refund mandate, itemised deductions</w:t>
      </w:r>
      <w:r>
        <w:t xml:space="preserve"> </w:t>
      </w:r>
      <w:r>
        <w:t xml:space="preserve">- Distress-for-rent ban</w:t>
      </w:r>
      <w:r>
        <w:t xml:space="preserve"> </w:t>
      </w:r>
      <w:r>
        <w:t xml:space="preserve">- 10% annual rent cap</w:t>
      </w:r>
      <w:r>
        <w:t xml:space="preserve"> </w:t>
      </w:r>
      <w:r>
        <w:t xml:space="preserve">- 90-day notice for any rent increase</w:t>
      </w:r>
      <w:r>
        <w:t xml:space="preserve"> </w:t>
      </w:r>
      <w:r>
        <w:t xml:space="preserve">- 3 months’ rent + damages for unlawful eviction</w:t>
      </w:r>
    </w:p>
    <w:p>
      <w:pPr>
        <w:pStyle w:val="BodyText"/>
      </w:pPr>
      <w:r>
        <w:rPr>
          <w:b/>
          <w:bCs/>
        </w:rPr>
        <w:t xml:space="preserve">Reality:</w:t>
      </w:r>
      <w:r>
        <w:t xml:space="preserve"> </w:t>
      </w:r>
      <w:r>
        <w:t xml:space="preserve">all four caps and the distress ban routinely ignored. Headline stat:</w:t>
      </w:r>
      <w:r>
        <w:t xml:space="preserve"> </w:t>
      </w:r>
      <w:r>
        <w:rPr>
          <w:b/>
          <w:bCs/>
        </w:rPr>
        <w:t xml:space="preserve">80% of tenants never get their deposit back</w:t>
      </w:r>
      <w:r>
        <w:t xml:space="preserve"> </w:t>
      </w:r>
      <w:r>
        <w:t xml:space="preserve">(Daily Monitor 2023). Self-help evictions continue. Brokers extract viewing fees with limited consequence — Spectrum Real Estate Solutions estimates 30% of UG renters encounter at least one fake listing.</w:t>
      </w:r>
    </w:p>
    <w:p>
      <w:pPr>
        <w:pStyle w:val="BodyText"/>
      </w:pPr>
      <w:r>
        <w:rPr>
          <w:b/>
          <w:bCs/>
        </w:rPr>
        <w:t xml:space="preserve">Court / dispute infrastructure:</w:t>
      </w:r>
      <w:r>
        <w:t xml:space="preserve"> </w:t>
      </w:r>
      <w:r>
        <w:t xml:space="preserve">No tribunal. Magistrate Court only. 4–8 months. The 2018</w:t>
      </w:r>
      <w:r>
        <w:t xml:space="preserve"> </w:t>
      </w:r>
      <w:r>
        <w:rPr>
          <w:i/>
          <w:iCs/>
        </w:rPr>
        <w:t xml:space="preserve">Komakech v Ayaa</w:t>
      </w:r>
      <w:r>
        <w:t xml:space="preserve"> </w:t>
      </w:r>
      <w:r>
        <w:t xml:space="preserve">precedent supports tenants but few have lawyers.</w:t>
      </w:r>
    </w:p>
    <w:p>
      <w:pPr>
        <w:pStyle w:val="BodyText"/>
      </w:pPr>
      <w:r>
        <w:rPr>
          <w:b/>
          <w:bCs/>
        </w:rPr>
        <w:t xml:space="preserve">Hot neighbourhoods:</w:t>
      </w:r>
      <w:r>
        <w:t xml:space="preserve"> </w:t>
      </w:r>
      <w:r>
        <w:t xml:space="preserve">Ntinda, Bukoto, Naguru (mid-upmarket); Najjera, Kira, Kyaliwajjala (rapid-growth, scam-dense); Bwaise, Bunamwaya (</w:t>
      </w:r>
      <w:r>
        <w:rPr>
          <w:i/>
          <w:iCs/>
        </w:rPr>
        <w:t xml:space="preserve">muzigos</w:t>
      </w:r>
      <w:r>
        <w:t xml:space="preserve"> </w:t>
      </w:r>
      <w:r>
        <w:t xml:space="preserve">with pest, sanitation, water failure).</w:t>
      </w:r>
    </w:p>
    <w:p>
      <w:pPr>
        <w:pStyle w:val="BodyText"/>
      </w:pPr>
      <w:r>
        <w:rPr>
          <w:b/>
          <w:bCs/>
        </w:rPr>
        <w:t xml:space="preserve">Top tenant-priority interventions:</w:t>
      </w:r>
      <w:r>
        <w:t xml:space="preserve"> </w:t>
      </w:r>
      <w:r>
        <w:t xml:space="preserve">1. Deposit-escrow product (the 80% stat is the sharpest hook in EA)</w:t>
      </w:r>
      <w:r>
        <w:t xml:space="preserve"> </w:t>
      </w:r>
      <w:r>
        <w:t xml:space="preserve">2. Landlord verification before viewing fee</w:t>
      </w:r>
      <w:r>
        <w:t xml:space="preserve"> </w:t>
      </w:r>
      <w:r>
        <w:t xml:space="preserve">3. Awareness campaign on the 2022 Act</w:t>
      </w:r>
    </w:p>
    <w:bookmarkEnd w:id="430"/>
    <w:bookmarkStart w:id="431" w:name="Xc581180b44056d264085f4361deed08ef98f11f"/>
    <w:p>
      <w:pPr>
        <w:pStyle w:val="Heading4"/>
      </w:pPr>
      <w:r>
        <w:rPr>
          <w:rStyle w:val="SectionNumber"/>
        </w:rPr>
        <w:t xml:space="preserve">6.3.0.2</w:t>
      </w:r>
      <w:r>
        <w:tab/>
      </w:r>
      <w:r>
        <w:t xml:space="preserve">Kenya — best legal infrastructure, deepest informal-segment exposure</w:t>
      </w:r>
    </w:p>
    <w:p>
      <w:pPr>
        <w:pStyle w:val="FirstParagraph"/>
      </w:pPr>
      <w:r>
        <w:rPr>
          <w:b/>
          <w:bCs/>
        </w:rPr>
        <w:t xml:space="preserve">Defining statutes:</w:t>
      </w:r>
      <w:r>
        <w:t xml:space="preserve"> </w:t>
      </w:r>
      <w:r>
        <w:t xml:space="preserve">Rent Restriction Act 1982 (operative); Distress for Rent Act (operative); Landlord &amp; Tenant Bill 2021 (pending).</w:t>
      </w:r>
    </w:p>
    <w:p>
      <w:pPr>
        <w:pStyle w:val="BodyText"/>
      </w:pPr>
      <w:r>
        <w:rPr>
          <w:b/>
          <w:bCs/>
        </w:rPr>
        <w:t xml:space="preserve">Recent jurisprudence:</w:t>
      </w:r>
      <w:r>
        <w:t xml:space="preserve"> </w:t>
      </w:r>
      <w:r>
        <w:t xml:space="preserve">-</w:t>
      </w:r>
      <w:r>
        <w:t xml:space="preserve"> </w:t>
      </w:r>
      <w:r>
        <w:rPr>
          <w:i/>
          <w:iCs/>
        </w:rPr>
        <w:t xml:space="preserve">Tribunal Case E007 of 2024</w:t>
      </w:r>
      <w:r>
        <w:t xml:space="preserve"> </w:t>
      </w:r>
      <w:r>
        <w:t xml:space="preserve">— Rent Tribunal hears deposit refunds within 60 days under CAP 301</w:t>
      </w:r>
      <w:r>
        <w:t xml:space="preserve"> </w:t>
      </w:r>
      <w:r>
        <w:t xml:space="preserve">-</w:t>
      </w:r>
      <w:r>
        <w:t xml:space="preserve"> </w:t>
      </w:r>
      <w:r>
        <w:rPr>
          <w:i/>
          <w:iCs/>
        </w:rPr>
        <w:t xml:space="preserve">Muhanda v LP Holdings (2025)</w:t>
      </w:r>
      <w:r>
        <w:t xml:space="preserve"> </w:t>
      </w:r>
      <w:r>
        <w:t xml:space="preserve">— Small Claims Court jurisdiction over deposits</w:t>
      </w:r>
    </w:p>
    <w:p>
      <w:pPr>
        <w:pStyle w:val="BodyText"/>
      </w:pPr>
      <w:r>
        <w:rPr>
          <w:b/>
          <w:bCs/>
        </w:rPr>
        <w:t xml:space="preserve">Reality:</w:t>
      </w:r>
      <w:r>
        <w:t xml:space="preserve"> </w:t>
      </w:r>
      <w:r>
        <w:t xml:space="preserve">Formal sector functions reasonably well in Westlands, Kilimani, Kileleshwa. Informal settlements (Kibera, Mathare, Mukuru, Kawangware) lack property records and remain vulnerable.</w:t>
      </w:r>
    </w:p>
    <w:p>
      <w:pPr>
        <w:pStyle w:val="BodyText"/>
      </w:pPr>
      <w:r>
        <w:rPr>
          <w:b/>
          <w:bCs/>
        </w:rPr>
        <w:t xml:space="preserve">The 2024 riparian demolition.</w:t>
      </w:r>
      <w:r>
        <w:t xml:space="preserve"> </w:t>
      </w:r>
      <w:r>
        <w:t xml:space="preserve">State action displaced 20,000+ residents from Kibera, Mathare, Mukuru, with</w:t>
      </w:r>
      <w:r>
        <w:t xml:space="preserve"> </w:t>
      </w:r>
      <w:r>
        <w:rPr>
          <w:b/>
          <w:bCs/>
        </w:rPr>
        <w:t xml:space="preserve">KSh 10,000 compensation per household</w:t>
      </w:r>
      <w:r>
        <w:t xml:space="preserve">. Pretext: flood mitigation. The harshest recent state action against tenants in EA.</w:t>
      </w:r>
    </w:p>
    <w:p>
      <w:pPr>
        <w:pStyle w:val="BodyText"/>
      </w:pPr>
      <w:r>
        <w:rPr>
          <w:b/>
          <w:bCs/>
        </w:rPr>
        <w:t xml:space="preserve">Mathare Valley benchmark.</w:t>
      </w:r>
      <w:r>
        <w:t xml:space="preserve"> </w:t>
      </w:r>
      <w:r>
        <w:t xml:space="preserve">Huchzermeyer et al (2020): 87% earn below minimum wage;</w:t>
      </w:r>
      <w:r>
        <w:t xml:space="preserve"> </w:t>
      </w:r>
      <w:r>
        <w:rPr>
          <w:b/>
          <w:bCs/>
        </w:rPr>
        <w:t xml:space="preserve">80.9% of tenants are in rent arrears</w:t>
      </w:r>
      <w:r>
        <w:t xml:space="preserve">. The structural mismatch between rent levels and income is starkest here.</w:t>
      </w:r>
    </w:p>
    <w:p>
      <w:pPr>
        <w:pStyle w:val="BodyText"/>
      </w:pPr>
      <w:r>
        <w:rPr>
          <w:b/>
          <w:bCs/>
        </w:rPr>
        <w:t xml:space="preserve">Hot neighbourhoods:</w:t>
      </w:r>
      <w:r>
        <w:t xml:space="preserve"> </w:t>
      </w:r>
      <w:r>
        <w:t xml:space="preserve">Westlands, Kilimani, Kileleshwa, Lavington (USD-pegged premium); Roysambu, Pipeline, Kasarani (mid-tier high-rise); Eastlands (older stock, bedbugs); Kibera, Mathare, Mukuru (informal, demolition cycles); Mombasa Tudor / Bamburi (coastal, holiday-let competition).</w:t>
      </w:r>
    </w:p>
    <w:p>
      <w:pPr>
        <w:pStyle w:val="BodyText"/>
      </w:pPr>
      <w:r>
        <w:rPr>
          <w:b/>
          <w:bCs/>
        </w:rPr>
        <w:t xml:space="preserve">Top tenant-priority interventions:</w:t>
      </w:r>
      <w:r>
        <w:t xml:space="preserve"> </w:t>
      </w:r>
      <w:r>
        <w:t xml:space="preserve">1. Small Claims Court access for deposits (now jurisdictionally clear post-2025)</w:t>
      </w:r>
      <w:r>
        <w:t xml:space="preserve"> </w:t>
      </w:r>
      <w:r>
        <w:t xml:space="preserve">2. Tribunal awareness in mid-tier</w:t>
      </w:r>
      <w:r>
        <w:t xml:space="preserve"> </w:t>
      </w:r>
      <w:r>
        <w:t xml:space="preserve">3. Informal-settlement tenure documentation (NGO-led)</w:t>
      </w:r>
    </w:p>
    <w:bookmarkEnd w:id="431"/>
    <w:bookmarkStart w:id="432" w:name="Xededfcf31ecad100ee269ba90b89812544afcae"/>
    <w:p>
      <w:pPr>
        <w:pStyle w:val="Heading4"/>
      </w:pPr>
      <w:r>
        <w:rPr>
          <w:rStyle w:val="SectionNumber"/>
        </w:rPr>
        <w:t xml:space="preserve">6.3.0.3</w:t>
      </w:r>
      <w:r>
        <w:tab/>
      </w:r>
      <w:r>
        <w:t xml:space="preserve">Tanzania — weakest framework,</w:t>
      </w:r>
      <w:r>
        <w:t xml:space="preserve"> </w:t>
      </w:r>
      <w:r>
        <w:rPr>
          <w:i/>
          <w:iCs/>
        </w:rPr>
        <w:t xml:space="preserve">dalali</w:t>
      </w:r>
      <w:r>
        <w:t xml:space="preserve"> </w:t>
      </w:r>
      <w:r>
        <w:t xml:space="preserve">dominance</w:t>
      </w:r>
    </w:p>
    <w:p>
      <w:pPr>
        <w:pStyle w:val="FirstParagraph"/>
      </w:pPr>
      <w:r>
        <w:rPr>
          <w:b/>
          <w:bCs/>
        </w:rPr>
        <w:t xml:space="preserve">Defining statutes:</w:t>
      </w:r>
      <w:r>
        <w:t xml:space="preserve"> </w:t>
      </w:r>
      <w:r>
        <w:t xml:space="preserve">Land Act 1999 (abolished distress, requires summary judgment); Rent Restriction Act 1984 (repealed in practice).</w:t>
      </w:r>
    </w:p>
    <w:p>
      <w:pPr>
        <w:pStyle w:val="BodyText"/>
      </w:pPr>
      <w:r>
        <w:rPr>
          <w:b/>
          <w:bCs/>
        </w:rPr>
        <w:t xml:space="preserve">Reality:</w:t>
      </w:r>
      <w:r>
        <w:t xml:space="preserve"> </w:t>
      </w:r>
      <w:r>
        <w:t xml:space="preserve">Many leases oral. No tribunal. Government Nov 2021 ban on</w:t>
      </w:r>
      <w:r>
        <w:t xml:space="preserve"> </w:t>
      </w:r>
      <w:r>
        <w:rPr>
          <w:i/>
          <w:iCs/>
        </w:rPr>
        <w:t xml:space="preserve">dalali</w:t>
      </w:r>
      <w:r>
        <w:t xml:space="preserve"> </w:t>
      </w:r>
      <w:r>
        <w:t xml:space="preserve">charging 1-month commission</w:t>
      </w:r>
      <w:r>
        <w:t xml:space="preserve"> </w:t>
      </w:r>
      <w:r>
        <w:rPr>
          <w:b/>
          <w:bCs/>
        </w:rPr>
        <w:t xml:space="preserve">unenforced</w:t>
      </w:r>
      <w:r>
        <w:t xml:space="preserve">. Tenants face arbitrary rent escalation with no statutory cap.</w:t>
      </w:r>
    </w:p>
    <w:p>
      <w:pPr>
        <w:pStyle w:val="BodyText"/>
      </w:pPr>
      <w:r>
        <w:rPr>
          <w:b/>
          <w:bCs/>
        </w:rPr>
        <w:t xml:space="preserve">Utility crisis multiplier.</w:t>
      </w:r>
      <w:r>
        <w:t xml:space="preserve"> </w:t>
      </w:r>
      <w:r>
        <w:t xml:space="preserve">DAWASA delivers 9 hours/day water with 50% system loss. TANESCO outages frequent. No rent-abatement mechanism.</w:t>
      </w:r>
    </w:p>
    <w:p>
      <w:pPr>
        <w:pStyle w:val="BodyText"/>
      </w:pPr>
      <w:r>
        <w:rPr>
          <w:b/>
          <w:bCs/>
        </w:rPr>
        <w:t xml:space="preserve">Hot neighbourhoods:</w:t>
      </w:r>
      <w:r>
        <w:t xml:space="preserve"> </w:t>
      </w:r>
      <w:r>
        <w:t xml:space="preserve">Mikocheni, Masaki, Oyster Bay (expat / USD-pegged); Kinondoni, Tabata (local mid-tier); Dodoma (capital-relocation-driven demand).</w:t>
      </w:r>
    </w:p>
    <w:p>
      <w:pPr>
        <w:pStyle w:val="BodyText"/>
      </w:pPr>
      <w:r>
        <w:rPr>
          <w:b/>
          <w:bCs/>
        </w:rPr>
        <w:t xml:space="preserve">Top tenant-priority interventions:</w:t>
      </w:r>
      <w:r>
        <w:t xml:space="preserve"> </w:t>
      </w:r>
      <w:r>
        <w:t xml:space="preserve">1.</w:t>
      </w:r>
      <w:r>
        <w:t xml:space="preserve"> </w:t>
      </w:r>
      <w:r>
        <w:rPr>
          <w:i/>
          <w:iCs/>
        </w:rPr>
        <w:t xml:space="preserve">Dalali</w:t>
      </w:r>
      <w:r>
        <w:t xml:space="preserve"> </w:t>
      </w:r>
      <w:r>
        <w:t xml:space="preserve">licensing &amp; enforcement (announced March 2025 regulatory body)</w:t>
      </w:r>
      <w:r>
        <w:t xml:space="preserve"> </w:t>
      </w:r>
      <w:r>
        <w:t xml:space="preserve">2. Rental-law codification</w:t>
      </w:r>
      <w:r>
        <w:t xml:space="preserve"> </w:t>
      </w:r>
      <w:r>
        <w:t xml:space="preserve">3. Utility service-level regulation</w:t>
      </w:r>
    </w:p>
    <w:bookmarkEnd w:id="432"/>
    <w:bookmarkStart w:id="433" w:name="Xc65b02f1b5a35fdf7c006ba8d95747917405a7d"/>
    <w:p>
      <w:pPr>
        <w:pStyle w:val="Heading4"/>
      </w:pPr>
      <w:r>
        <w:rPr>
          <w:rStyle w:val="SectionNumber"/>
        </w:rPr>
        <w:t xml:space="preserve">6.3.0.4</w:t>
      </w:r>
      <w:r>
        <w:tab/>
      </w:r>
      <w:r>
        <w:t xml:space="preserve">Rwanda — affordability crisis in formal supply, fastest courts</w:t>
      </w:r>
    </w:p>
    <w:p>
      <w:pPr>
        <w:pStyle w:val="FirstParagraph"/>
      </w:pPr>
      <w:r>
        <w:rPr>
          <w:b/>
          <w:bCs/>
        </w:rPr>
        <w:t xml:space="preserve">Reality:</w:t>
      </w:r>
      <w:r>
        <w:t xml:space="preserve"> </w:t>
      </w:r>
      <w:r>
        <w:rPr>
          <w:b/>
          <w:bCs/>
        </w:rPr>
        <w:t xml:space="preserve">79% of Kigali residents in informal settlements</w:t>
      </w:r>
      <w:r>
        <w:t xml:space="preserve">; 54% earn $38–225/month (IGC 2024). Homeownership only 34%; 61% are tenants — but for many,</w:t>
      </w:r>
      <w:r>
        <w:t xml:space="preserve"> </w:t>
      </w:r>
      <w:r>
        <w:t xml:space="preserve">“tenancy”</w:t>
      </w:r>
      <w:r>
        <w:t xml:space="preserve"> </w:t>
      </w:r>
      <w:r>
        <w:t xml:space="preserve">is informal.</w:t>
      </w:r>
    </w:p>
    <w:p>
      <w:pPr>
        <w:pStyle w:val="BodyText"/>
      </w:pPr>
      <w:r>
        <w:rPr>
          <w:b/>
          <w:bCs/>
        </w:rPr>
        <w:t xml:space="preserve">Courts:</w:t>
      </w:r>
      <w:r>
        <w:t xml:space="preserve"> </w:t>
      </w:r>
      <w:r>
        <w:t xml:space="preserve">3–5 months — fastest in EA — but few use them.</w:t>
      </w:r>
    </w:p>
    <w:p>
      <w:pPr>
        <w:pStyle w:val="BodyText"/>
      </w:pPr>
      <w:r>
        <w:rPr>
          <w:b/>
          <w:bCs/>
        </w:rPr>
        <w:t xml:space="preserve">Defining frame:</w:t>
      </w:r>
      <w:r>
        <w:t xml:space="preserve"> </w:t>
      </w:r>
      <w:r>
        <w:t xml:space="preserve">Written leases mandated for the formal sector; emerging tenant-rights framework but minimal advocacy infrastructure.</w:t>
      </w:r>
    </w:p>
    <w:p>
      <w:pPr>
        <w:pStyle w:val="BodyText"/>
      </w:pPr>
      <w:r>
        <w:rPr>
          <w:b/>
          <w:bCs/>
        </w:rPr>
        <w:t xml:space="preserve">Hot neighbourhoods:</w:t>
      </w:r>
      <w:r>
        <w:t xml:space="preserve"> </w:t>
      </w:r>
      <w:r>
        <w:t xml:space="preserve">Kacyiru, Nyarutarama, Kimihurura, Kibagabaga (expat-driven prime); informal settlements peripheral to these areas where locals are pushed out.</w:t>
      </w:r>
    </w:p>
    <w:p>
      <w:pPr>
        <w:pStyle w:val="BodyText"/>
      </w:pPr>
      <w:r>
        <w:rPr>
          <w:b/>
          <w:bCs/>
        </w:rPr>
        <w:t xml:space="preserve">Top tenant-priority interventions:</w:t>
      </w:r>
      <w:r>
        <w:t xml:space="preserve"> </w:t>
      </w:r>
      <w:r>
        <w:t xml:space="preserve">1. Affordable formal-supply expansion</w:t>
      </w:r>
      <w:r>
        <w:t xml:space="preserve"> </w:t>
      </w:r>
      <w:r>
        <w:t xml:space="preserve">2. Informal-settlement tenure formalisation</w:t>
      </w:r>
      <w:r>
        <w:t xml:space="preserve"> </w:t>
      </w:r>
      <w:r>
        <w:t xml:space="preserve">3. Tenant-rights education (small population, achievable)</w:t>
      </w:r>
    </w:p>
    <w:bookmarkEnd w:id="433"/>
    <w:bookmarkStart w:id="434" w:name="burundi-affordability-collapse"/>
    <w:p>
      <w:pPr>
        <w:pStyle w:val="Heading4"/>
      </w:pPr>
      <w:r>
        <w:rPr>
          <w:rStyle w:val="SectionNumber"/>
        </w:rPr>
        <w:t xml:space="preserve">6.3.0.5</w:t>
      </w:r>
      <w:r>
        <w:tab/>
      </w:r>
      <w:r>
        <w:t xml:space="preserve">Burundi — affordability collapse</w:t>
      </w:r>
    </w:p>
    <w:p>
      <w:pPr>
        <w:pStyle w:val="FirstParagraph"/>
      </w:pPr>
      <w:r>
        <w:t xml:space="preserve">Rent inflation has doubled rents in &lt;12 months in some Bujumbura segments. No legal framework. Regulatory development announced 2025.</w:t>
      </w:r>
    </w:p>
    <w:p>
      <w:pPr>
        <w:pStyle w:val="BodyText"/>
      </w:pPr>
      <w:r>
        <w:rPr>
          <w:b/>
          <w:bCs/>
        </w:rPr>
        <w:t xml:space="preserve">Top tenant-priority interventions:</w:t>
      </w:r>
      <w:r>
        <w:t xml:space="preserve"> </w:t>
      </w:r>
      <w:r>
        <w:t xml:space="preserve">survival-level policy (rent freeze, currency stabilisation) more urgent than tenant-tech.</w:t>
      </w:r>
    </w:p>
    <w:bookmarkEnd w:id="434"/>
    <w:bookmarkStart w:id="435" w:name="south-sudan-conflict-driven-bifurcated"/>
    <w:p>
      <w:pPr>
        <w:pStyle w:val="Heading4"/>
      </w:pPr>
      <w:r>
        <w:rPr>
          <w:rStyle w:val="SectionNumber"/>
        </w:rPr>
        <w:t xml:space="preserve">6.3.0.6</w:t>
      </w:r>
      <w:r>
        <w:tab/>
      </w:r>
      <w:r>
        <w:t xml:space="preserve">South Sudan — conflict-driven, bifurcated</w:t>
      </w:r>
    </w:p>
    <w:p>
      <w:pPr>
        <w:pStyle w:val="FirstParagraph"/>
      </w:pPr>
      <w:r>
        <w:t xml:space="preserve">Luxury (international staff) vs low-income, with land rights precarious in both segments. Limited formal rental market. Land disputes the dominant concern.</w:t>
      </w:r>
    </w:p>
    <w:p>
      <w:pPr>
        <w:pStyle w:val="BodyText"/>
      </w:pPr>
      <w:r>
        <w:rPr>
          <w:b/>
          <w:bCs/>
        </w:rPr>
        <w:t xml:space="preserve">Top tenant-priority interventions:</w:t>
      </w:r>
      <w:r>
        <w:t xml:space="preserve"> </w:t>
      </w:r>
      <w:r>
        <w:t xml:space="preserve">tenure documentation; legal-aid expansion in Juba.</w:t>
      </w:r>
    </w:p>
    <w:bookmarkEnd w:id="435"/>
    <w:bookmarkStart w:id="436" w:name="cross-country-pattern-3"/>
    <w:p>
      <w:pPr>
        <w:pStyle w:val="Heading4"/>
      </w:pPr>
      <w:r>
        <w:rPr>
          <w:rStyle w:val="SectionNumber"/>
        </w:rPr>
        <w:t xml:space="preserve">6.3.0.7</w:t>
      </w:r>
      <w:r>
        <w:tab/>
      </w:r>
      <w:r>
        <w:t xml:space="preserve">Cross-country pattern</w:t>
      </w:r>
    </w:p>
    <w:p>
      <w:pPr>
        <w:pStyle w:val="FirstParagraph"/>
      </w:pPr>
      <w:r>
        <w:t xml:space="preserve">The same five tenant pains rank top-three in every country with sufficient data:</w:t>
      </w:r>
    </w:p>
    <w:p>
      <w:pPr>
        <w:pStyle w:val="Compact"/>
        <w:numPr>
          <w:ilvl w:val="0"/>
          <w:numId w:val="1119"/>
        </w:numPr>
      </w:pPr>
      <w:r>
        <w:rPr>
          <w:b/>
          <w:bCs/>
        </w:rPr>
        <w:t xml:space="preserve">Deposit / rent disputes</w:t>
      </w:r>
      <w:r>
        <w:t xml:space="preserve"> </w:t>
      </w:r>
      <w:r>
        <w:t xml:space="preserve">(severity scales inversely with court speed)</w:t>
      </w:r>
    </w:p>
    <w:p>
      <w:pPr>
        <w:pStyle w:val="Compact"/>
        <w:numPr>
          <w:ilvl w:val="0"/>
          <w:numId w:val="1119"/>
        </w:numPr>
      </w:pPr>
      <w:r>
        <w:rPr>
          <w:b/>
          <w:bCs/>
        </w:rPr>
        <w:t xml:space="preserve">Discrimination at letting</w:t>
      </w:r>
    </w:p>
    <w:p>
      <w:pPr>
        <w:pStyle w:val="Compact"/>
        <w:numPr>
          <w:ilvl w:val="0"/>
          <w:numId w:val="1119"/>
        </w:numPr>
      </w:pPr>
      <w:r>
        <w:rPr>
          <w:b/>
          <w:bCs/>
        </w:rPr>
        <w:t xml:space="preserve">Utility failure with no rent remedy</w:t>
      </w:r>
    </w:p>
    <w:p>
      <w:pPr>
        <w:pStyle w:val="Compact"/>
        <w:numPr>
          <w:ilvl w:val="0"/>
          <w:numId w:val="1119"/>
        </w:numPr>
      </w:pPr>
      <w:r>
        <w:rPr>
          <w:b/>
          <w:bCs/>
        </w:rPr>
        <w:t xml:space="preserve">Eviction without due process</w:t>
      </w:r>
    </w:p>
    <w:p>
      <w:pPr>
        <w:pStyle w:val="Compact"/>
        <w:numPr>
          <w:ilvl w:val="0"/>
          <w:numId w:val="1119"/>
        </w:numPr>
      </w:pPr>
      <w:r>
        <w:rPr>
          <w:b/>
          <w:bCs/>
        </w:rPr>
        <w:t xml:space="preserve">Awareness gap on existing statutory protection</w:t>
      </w:r>
    </w:p>
    <w:p>
      <w:pPr>
        <w:pStyle w:val="FirstParagraph"/>
      </w:pPr>
      <w:r>
        <w:t xml:space="preserve">Countries diverge on:</w:t>
      </w:r>
    </w:p>
    <w:p>
      <w:pPr>
        <w:pStyle w:val="Compact"/>
        <w:numPr>
          <w:ilvl w:val="0"/>
          <w:numId w:val="1120"/>
        </w:numPr>
      </w:pPr>
      <w:r>
        <w:rPr>
          <w:b/>
          <w:bCs/>
        </w:rPr>
        <w:t xml:space="preserve">Legal infrastructure:</w:t>
      </w:r>
      <w:r>
        <w:t xml:space="preserve"> </w:t>
      </w:r>
      <w:r>
        <w:t xml:space="preserve">UG (most articulated) &gt; KE (operational) &gt; RW &gt; TZ &gt; BI / SS</w:t>
      </w:r>
    </w:p>
    <w:p>
      <w:pPr>
        <w:pStyle w:val="Compact"/>
        <w:numPr>
          <w:ilvl w:val="0"/>
          <w:numId w:val="1120"/>
        </w:numPr>
      </w:pPr>
      <w:r>
        <w:rPr>
          <w:b/>
          <w:bCs/>
        </w:rPr>
        <w:t xml:space="preserve">Court speed:</w:t>
      </w:r>
      <w:r>
        <w:t xml:space="preserve"> </w:t>
      </w:r>
      <w:r>
        <w:t xml:space="preserve">RW (3–5m) &gt; UG (4–8m) &gt; KE (7–11m) &gt; TZ (8–12m)</w:t>
      </w:r>
    </w:p>
    <w:p>
      <w:pPr>
        <w:pStyle w:val="Compact"/>
        <w:numPr>
          <w:ilvl w:val="0"/>
          <w:numId w:val="1120"/>
        </w:numPr>
      </w:pPr>
      <w:r>
        <w:rPr>
          <w:b/>
          <w:bCs/>
        </w:rPr>
        <w:t xml:space="preserve">Affordability crisis intensity:</w:t>
      </w:r>
      <w:r>
        <w:t xml:space="preserve"> </w:t>
      </w:r>
      <w:r>
        <w:t xml:space="preserve">BI &gt; RW (Kigali) &gt; TZ &gt; UG &gt; KE</w:t>
      </w:r>
    </w:p>
    <w:p>
      <w:pPr>
        <w:pStyle w:val="Compact"/>
        <w:numPr>
          <w:ilvl w:val="0"/>
          <w:numId w:val="1120"/>
        </w:numPr>
      </w:pPr>
      <w:r>
        <w:rPr>
          <w:b/>
          <w:bCs/>
        </w:rPr>
        <w:t xml:space="preserve">State-led mass-eviction risk:</w:t>
      </w:r>
      <w:r>
        <w:t xml:space="preserve"> </w:t>
      </w:r>
      <w:r>
        <w:t xml:space="preserve">KE (2024 riparian) ≥ UG &gt; others</w:t>
      </w:r>
    </w:p>
    <w:p>
      <w:pPr>
        <w:pStyle w:val="Compact"/>
        <w:numPr>
          <w:ilvl w:val="0"/>
          <w:numId w:val="1120"/>
        </w:numPr>
      </w:pPr>
      <w:r>
        <w:rPr>
          <w:b/>
          <w:bCs/>
        </w:rPr>
        <w:t xml:space="preserve">Tenant-advocacy infrastructure:</w:t>
      </w:r>
      <w:r>
        <w:t xml:space="preserve"> </w:t>
      </w:r>
      <w:r>
        <w:t xml:space="preserve">KE (Hakijamii, Muungano, MRA) &gt; UG (Justice Centres) &gt; others</w:t>
      </w:r>
    </w:p>
    <w:p>
      <w:pPr>
        <w:pStyle w:val="FirstParagraph"/>
      </w:pPr>
      <w:r>
        <w:rPr>
          <w:b/>
          <w:bCs/>
        </w:rPr>
        <w:t xml:space="preserve">Strategic implication:</w:t>
      </w:r>
      <w:r>
        <w:t xml:space="preserve"> </w:t>
      </w:r>
      <w:r>
        <w:t xml:space="preserve">A two-sided rental-platform product should anchor in</w:t>
      </w:r>
      <w:r>
        <w:t xml:space="preserve"> </w:t>
      </w:r>
      <w:r>
        <w:rPr>
          <w:b/>
          <w:bCs/>
        </w:rPr>
        <w:t xml:space="preserve">Kenya</w:t>
      </w:r>
      <w:r>
        <w:t xml:space="preserve"> </w:t>
      </w:r>
      <w:r>
        <w:t xml:space="preserve">(best legal infrastructure for trust signalling) and</w:t>
      </w:r>
      <w:r>
        <w:t xml:space="preserve"> </w:t>
      </w:r>
      <w:r>
        <w:rPr>
          <w:b/>
          <w:bCs/>
        </w:rPr>
        <w:t xml:space="preserve">Uganda</w:t>
      </w:r>
      <w:r>
        <w:t xml:space="preserve"> </w:t>
      </w:r>
      <w:r>
        <w:t xml:space="preserve">(sharpest pain via the 80% deposit stat). Tanzania and Rwanda are second-wave; Burundi and South Sudan are aid / reconstruction territory.</w:t>
      </w:r>
    </w:p>
    <w:bookmarkEnd w:id="436"/>
    <w:bookmarkEnd w:id="437"/>
    <w:bookmarkStart w:id="450" w:name="vulnerable-groups"/>
    <w:p>
      <w:pPr>
        <w:pStyle w:val="Heading2"/>
      </w:pPr>
      <w:r>
        <w:rPr>
          <w:rStyle w:val="SectionNumber"/>
        </w:rPr>
        <w:t xml:space="preserve">6.4</w:t>
      </w:r>
      <w:r>
        <w:tab/>
      </w:r>
      <w:r>
        <w:t xml:space="preserve">6.4 Vulnerable groups</w:t>
      </w:r>
    </w:p>
    <w:p>
      <w:pPr>
        <w:pStyle w:val="FirstParagraph"/>
      </w:pPr>
      <w:r>
        <w:t xml:space="preserve">Six cohorts whose pain stacks compoundingly on top of the general-tenant baseline. Every one of them is a candidate sub-segment for targeted product, policy, or NGO work.</w:t>
      </w:r>
    </w:p>
    <w:bookmarkStart w:id="440" w:name="single-women"/>
    <w:p>
      <w:pPr>
        <w:pStyle w:val="Heading4"/>
      </w:pPr>
      <w:r>
        <w:rPr>
          <w:rStyle w:val="SectionNumber"/>
        </w:rPr>
        <w:t xml:space="preserve">6.4.0.1</w:t>
      </w:r>
      <w:r>
        <w:tab/>
      </w:r>
      <w:r>
        <w:t xml:space="preserve">1. Single women</w:t>
      </w:r>
    </w:p>
    <w:p>
      <w:pPr>
        <w:pStyle w:val="Compact"/>
        <w:numPr>
          <w:ilvl w:val="0"/>
          <w:numId w:val="1121"/>
        </w:numPr>
      </w:pPr>
      <w:r>
        <w:rPr>
          <w:b/>
          <w:bCs/>
        </w:rPr>
        <w:t xml:space="preserve">VERIFIED: ~90% landlord preference for single men over single women</w:t>
      </w:r>
      <w:r>
        <w:t xml:space="preserve"> </w:t>
      </w:r>
      <w:r>
        <w:t xml:space="preserve">in competitive rentals. Source:</w:t>
      </w:r>
      <w:r>
        <w:t xml:space="preserve"> </w:t>
      </w:r>
      <w:hyperlink r:id="rId438">
        <w:r>
          <w:rPr>
            <w:rStyle w:val="Hyperlink"/>
          </w:rPr>
          <w:t xml:space="preserve">Daily Nation —</w:t>
        </w:r>
        <w:r>
          <w:rPr>
            <w:rStyle w:val="Hyperlink"/>
          </w:rPr>
          <w:t xml:space="preserve"> </w:t>
        </w:r>
        <w:r>
          <w:rPr>
            <w:rStyle w:val="Hyperlink"/>
          </w:rPr>
          <w:t xml:space="preserve">“No kids, no bachelors: Is tenant gatekeeping the new discrimination?”</w:t>
        </w:r>
      </w:hyperlink>
      <w:r>
        <w:t xml:space="preserve">. Corroborated: Kenya Tenants Welfare Union receives</w:t>
      </w:r>
      <w:r>
        <w:t xml:space="preserve"> </w:t>
      </w:r>
      <w:r>
        <w:rPr>
          <w:b/>
          <w:bCs/>
        </w:rPr>
        <w:t xml:space="preserve">8–10 marital-status discrimination complaints / month</w:t>
      </w:r>
      <w:r>
        <w:t xml:space="preserve"> </w:t>
      </w:r>
      <w:r>
        <w:t xml:space="preserve">(</w:t>
      </w:r>
      <w:hyperlink r:id="rId439">
        <w:r>
          <w:rPr>
            <w:rStyle w:val="Hyperlink"/>
          </w:rPr>
          <w:t xml:space="preserve">The Standard</w:t>
        </w:r>
      </w:hyperlink>
      <w:r>
        <w:t xml:space="preserve">)</w:t>
      </w:r>
    </w:p>
    <w:p>
      <w:pPr>
        <w:pStyle w:val="Compact"/>
        <w:numPr>
          <w:ilvl w:val="0"/>
          <w:numId w:val="1121"/>
        </w:numPr>
      </w:pPr>
      <w:r>
        <w:t xml:space="preserve">Common landlord rationales: assumptions about morality, sex work,</w:t>
      </w:r>
      <w:r>
        <w:t xml:space="preserve"> </w:t>
      </w:r>
      <w:r>
        <w:t xml:space="preserve">“noise from visitors,”</w:t>
      </w:r>
      <w:r>
        <w:t xml:space="preserve"> </w:t>
      </w:r>
      <w:r>
        <w:t xml:space="preserve">male-guarantor demands</w:t>
      </w:r>
    </w:p>
    <w:p>
      <w:pPr>
        <w:pStyle w:val="Compact"/>
        <w:numPr>
          <w:ilvl w:val="0"/>
          <w:numId w:val="1121"/>
        </w:numPr>
      </w:pPr>
      <w:r>
        <w:t xml:space="preserve">Constitutional prohibition exists (Kenya Art. 27 — non-discrimination on sex / marital status) — enforcement reaches &lt;10% of cases</w:t>
      </w:r>
    </w:p>
    <w:p>
      <w:pPr>
        <w:pStyle w:val="Compact"/>
        <w:numPr>
          <w:ilvl w:val="0"/>
          <w:numId w:val="1121"/>
        </w:numPr>
      </w:pPr>
      <w:r>
        <w:t xml:space="preserve">Compounding: divorced or separated women carry an additional credit-stigma layer (</w:t>
      </w:r>
      <w:r>
        <w:t xml:space="preserve">“she’ll default”</w:t>
      </w:r>
      <w:r>
        <w:t xml:space="preserve">)</w:t>
      </w:r>
    </w:p>
    <w:p>
      <w:pPr>
        <w:pStyle w:val="Compact"/>
        <w:numPr>
          <w:ilvl w:val="0"/>
          <w:numId w:val="1121"/>
        </w:numPr>
      </w:pPr>
      <w:r>
        <w:rPr>
          <w:b/>
          <w:bCs/>
        </w:rPr>
        <w:t xml:space="preserve">Mitigation patterns:</w:t>
      </w:r>
      <w:r>
        <w:t xml:space="preserve"> </w:t>
      </w:r>
      <w:r>
        <w:t xml:space="preserve">women rely heavily on word-of-mouth networks, female-friendly buildings (rare), and family-controlled units</w:t>
      </w:r>
    </w:p>
    <w:bookmarkEnd w:id="440"/>
    <w:bookmarkStart w:id="441" w:name="refugees-migrants"/>
    <w:p>
      <w:pPr>
        <w:pStyle w:val="Heading4"/>
      </w:pPr>
      <w:r>
        <w:rPr>
          <w:rStyle w:val="SectionNumber"/>
        </w:rPr>
        <w:t xml:space="preserve">6.4.0.2</w:t>
      </w:r>
      <w:r>
        <w:tab/>
      </w:r>
      <w:r>
        <w:t xml:space="preserve">2. Refugees &amp; migrants</w:t>
      </w:r>
    </w:p>
    <w:p>
      <w:pPr>
        <w:pStyle w:val="FirstParagraph"/>
      </w:pPr>
      <w:r>
        <w:rPr>
          <w:b/>
          <w:bCs/>
        </w:rPr>
        <w:t xml:space="preserve">Documented populations:</w:t>
      </w:r>
      <w:r>
        <w:t xml:space="preserve"> </w:t>
      </w:r>
      <w:r>
        <w:t xml:space="preserve">- Somali tenants in Nairobi (Eastleigh): 50,000–100,000 estimated informal</w:t>
      </w:r>
      <w:r>
        <w:t xml:space="preserve"> </w:t>
      </w:r>
      <w:r>
        <w:t xml:space="preserve">- Congolese, S. Sudanese, Burundian: spread across Kampala, Nairobi</w:t>
      </w:r>
      <w:r>
        <w:t xml:space="preserve"> </w:t>
      </w:r>
      <w:r>
        <w:t xml:space="preserve">- Indian / Chinese expat clusters: prime tenants in upmarket areas (different segment)</w:t>
      </w:r>
    </w:p>
    <w:p>
      <w:pPr>
        <w:pStyle w:val="BodyText"/>
      </w:pPr>
      <w:r>
        <w:rPr>
          <w:b/>
          <w:bCs/>
        </w:rPr>
        <w:t xml:space="preserve">Pain stack:</w:t>
      </w:r>
      <w:r>
        <w:t xml:space="preserve"> </w:t>
      </w:r>
      <w:r>
        <w:t xml:space="preserve">- Police profiling and ID-document refusals</w:t>
      </w:r>
      <w:r>
        <w:t xml:space="preserve"> </w:t>
      </w:r>
      <w:r>
        <w:t xml:space="preserve">- Landlords cite</w:t>
      </w:r>
      <w:r>
        <w:t xml:space="preserve"> </w:t>
      </w:r>
      <w:r>
        <w:t xml:space="preserve">“security risk”</w:t>
      </w:r>
      <w:r>
        <w:t xml:space="preserve"> </w:t>
      </w:r>
      <w:r>
        <w:t xml:space="preserve">as exclusion ground</w:t>
      </w:r>
      <w:r>
        <w:t xml:space="preserve"> </w:t>
      </w:r>
      <w:r>
        <w:t xml:space="preserve">- Forced into informal settlements where rent is high relative to quality</w:t>
      </w:r>
      <w:r>
        <w:t xml:space="preserve"> </w:t>
      </w:r>
      <w:r>
        <w:t xml:space="preserve">- Limited access to Tribunal / Small Claims Court — fear of police interaction</w:t>
      </w:r>
      <w:r>
        <w:t xml:space="preserve"> </w:t>
      </w:r>
      <w:r>
        <w:t xml:space="preserve">- UN-Habitat and UNHCR documents recognise the rights gap; landlord practice doesn’t reflect it</w:t>
      </w:r>
    </w:p>
    <w:bookmarkEnd w:id="441"/>
    <w:bookmarkStart w:id="442" w:name="persons-with-disabilities"/>
    <w:p>
      <w:pPr>
        <w:pStyle w:val="Heading4"/>
      </w:pPr>
      <w:r>
        <w:rPr>
          <w:rStyle w:val="SectionNumber"/>
        </w:rPr>
        <w:t xml:space="preserve">6.4.0.3</w:t>
      </w:r>
      <w:r>
        <w:tab/>
      </w:r>
      <w:r>
        <w:t xml:space="preserve">3. Persons with disabilities</w:t>
      </w:r>
    </w:p>
    <w:p>
      <w:pPr>
        <w:pStyle w:val="Compact"/>
        <w:numPr>
          <w:ilvl w:val="0"/>
          <w:numId w:val="1122"/>
        </w:numPr>
      </w:pPr>
      <w:r>
        <w:rPr>
          <w:b/>
          <w:bCs/>
        </w:rPr>
        <w:t xml:space="preserve">(Inference; primary survey not located)</w:t>
      </w:r>
      <w:r>
        <w:t xml:space="preserve"> </w:t>
      </w:r>
      <w:r>
        <w:t xml:space="preserve">EA rental stock is overwhelmingly non-accessible to PWDs. The Wave-1</w:t>
      </w:r>
      <w:r>
        <w:t xml:space="preserve"> </w:t>
      </w:r>
      <w:r>
        <w:t xml:space="preserve">“~95%”</w:t>
      </w:r>
      <w:r>
        <w:t xml:space="preserve"> </w:t>
      </w:r>
      <w:r>
        <w:t xml:space="preserve">figure has no underlying survey — Wave-2 verification could not locate a primary source. Until a survey is found, treat as inference.</w:t>
      </w:r>
    </w:p>
    <w:p>
      <w:pPr>
        <w:pStyle w:val="Compact"/>
        <w:numPr>
          <w:ilvl w:val="0"/>
          <w:numId w:val="1122"/>
        </w:numPr>
      </w:pPr>
      <w:r>
        <w:t xml:space="preserve">Legal frameworks (Kenya Persons with Disabilities Act; Uganda equivalent) exist but are unenforced</w:t>
      </w:r>
    </w:p>
    <w:p>
      <w:pPr>
        <w:pStyle w:val="Compact"/>
        <w:numPr>
          <w:ilvl w:val="0"/>
          <w:numId w:val="1122"/>
        </w:numPr>
      </w:pPr>
      <w:r>
        <w:t xml:space="preserve">Housing eats</w:t>
      </w:r>
      <w:r>
        <w:t xml:space="preserve"> </w:t>
      </w:r>
      <w:r>
        <w:rPr>
          <w:b/>
          <w:bCs/>
        </w:rPr>
        <w:t xml:space="preserve">50–80% of disposable income</w:t>
      </w:r>
      <w:r>
        <w:t xml:space="preserve"> </w:t>
      </w:r>
      <w:r>
        <w:t xml:space="preserve">for tenants with disabilities, vs ~30% benchmark for the general population</w:t>
      </w:r>
    </w:p>
    <w:p>
      <w:pPr>
        <w:pStyle w:val="Compact"/>
        <w:numPr>
          <w:ilvl w:val="0"/>
          <w:numId w:val="1122"/>
        </w:numPr>
      </w:pPr>
      <w:r>
        <w:t xml:space="preserve">The CNRSP Bujumbura 2024 expulsion of 26 disabled students (covered in</w:t>
      </w:r>
      <w:r>
        <w:t xml:space="preserve"> </w:t>
      </w:r>
      <w:r>
        <w:rPr>
          <w:rStyle w:val="VerbatimChar"/>
        </w:rPr>
        <w:t xml:space="preserve">students/research/</w:t>
      </w:r>
      <w:r>
        <w:t xml:space="preserve">) is illustrative of the broader pattern</w:t>
      </w:r>
    </w:p>
    <w:p>
      <w:pPr>
        <w:pStyle w:val="Compact"/>
        <w:numPr>
          <w:ilvl w:val="0"/>
          <w:numId w:val="1122"/>
        </w:numPr>
      </w:pPr>
      <w:r>
        <w:rPr>
          <w:b/>
          <w:bCs/>
        </w:rPr>
        <w:t xml:space="preserve">Mitigation:</w:t>
      </w:r>
      <w:r>
        <w:t xml:space="preserve"> </w:t>
      </w:r>
      <w:r>
        <w:t xml:space="preserve">family-controlled housing dominates; institutional / market supply almost absent</w:t>
      </w:r>
    </w:p>
    <w:bookmarkEnd w:id="442"/>
    <w:bookmarkStart w:id="443" w:name="elderly-pensioners"/>
    <w:p>
      <w:pPr>
        <w:pStyle w:val="Heading4"/>
      </w:pPr>
      <w:r>
        <w:rPr>
          <w:rStyle w:val="SectionNumber"/>
        </w:rPr>
        <w:t xml:space="preserve">6.4.0.4</w:t>
      </w:r>
      <w:r>
        <w:tab/>
      </w:r>
      <w:r>
        <w:t xml:space="preserve">4. Elderly / pensioners</w:t>
      </w:r>
    </w:p>
    <w:p>
      <w:pPr>
        <w:pStyle w:val="Compact"/>
        <w:numPr>
          <w:ilvl w:val="0"/>
          <w:numId w:val="1123"/>
        </w:numPr>
      </w:pPr>
      <w:r>
        <w:t xml:space="preserve">Fixed-pension income eroded by annual rent inflation that exceeds the inflation rate</w:t>
      </w:r>
    </w:p>
    <w:p>
      <w:pPr>
        <w:pStyle w:val="Compact"/>
        <w:numPr>
          <w:ilvl w:val="0"/>
          <w:numId w:val="1123"/>
        </w:numPr>
      </w:pPr>
      <w:r>
        <w:t xml:space="preserve">Age discrimination from landlords assuming health-related vacating risk</w:t>
      </w:r>
    </w:p>
    <w:p>
      <w:pPr>
        <w:pStyle w:val="Compact"/>
        <w:numPr>
          <w:ilvl w:val="0"/>
          <w:numId w:val="1123"/>
        </w:numPr>
      </w:pPr>
      <w:r>
        <w:t xml:space="preserve">Health-housing trade-off: elderly tenants downgrade unit quality to keep paying rent, accelerating health decline</w:t>
      </w:r>
    </w:p>
    <w:p>
      <w:pPr>
        <w:pStyle w:val="Compact"/>
        <w:numPr>
          <w:ilvl w:val="0"/>
          <w:numId w:val="1123"/>
        </w:numPr>
      </w:pPr>
      <w:r>
        <w:t xml:space="preserve">No specific EA statutory protection</w:t>
      </w:r>
    </w:p>
    <w:p>
      <w:pPr>
        <w:pStyle w:val="Compact"/>
        <w:numPr>
          <w:ilvl w:val="0"/>
          <w:numId w:val="1123"/>
        </w:numPr>
      </w:pPr>
      <w:r>
        <w:rPr>
          <w:b/>
          <w:bCs/>
        </w:rPr>
        <w:t xml:space="preserve">Cohort size growing</w:t>
      </w:r>
      <w:r>
        <w:t xml:space="preserve"> </w:t>
      </w:r>
      <w:r>
        <w:t xml:space="preserve">as life expectancy rises and family-housing patterns shift toward urban nuclear households</w:t>
      </w:r>
    </w:p>
    <w:bookmarkEnd w:id="443"/>
    <w:bookmarkStart w:id="444" w:name="single-mothers"/>
    <w:p>
      <w:pPr>
        <w:pStyle w:val="Heading4"/>
      </w:pPr>
      <w:r>
        <w:rPr>
          <w:rStyle w:val="SectionNumber"/>
        </w:rPr>
        <w:t xml:space="preserve">6.4.0.5</w:t>
      </w:r>
      <w:r>
        <w:tab/>
      </w:r>
      <w:r>
        <w:t xml:space="preserve">5. Single mothers</w:t>
      </w:r>
    </w:p>
    <w:p>
      <w:pPr>
        <w:pStyle w:val="Compact"/>
        <w:numPr>
          <w:ilvl w:val="0"/>
          <w:numId w:val="1124"/>
        </w:numPr>
      </w:pPr>
      <w:r>
        <w:t xml:space="preserve">Layer A: single-woman discrimination (cohort 1)</w:t>
      </w:r>
    </w:p>
    <w:p>
      <w:pPr>
        <w:pStyle w:val="Compact"/>
        <w:numPr>
          <w:ilvl w:val="0"/>
          <w:numId w:val="1124"/>
        </w:numPr>
      </w:pPr>
      <w:r>
        <w:t xml:space="preserve">Layer B: child-related</w:t>
      </w:r>
      <w:r>
        <w:t xml:space="preserve"> </w:t>
      </w:r>
      <w:r>
        <w:t xml:space="preserve">“noise”</w:t>
      </w:r>
      <w:r>
        <w:t xml:space="preserve"> </w:t>
      </w:r>
      <w:r>
        <w:t xml:space="preserve">cited as exclusion</w:t>
      </w:r>
    </w:p>
    <w:p>
      <w:pPr>
        <w:pStyle w:val="Compact"/>
        <w:numPr>
          <w:ilvl w:val="0"/>
          <w:numId w:val="1124"/>
        </w:numPr>
      </w:pPr>
      <w:r>
        <w:t xml:space="preserve">Layer C: assumptions about default driven by sole breadwinner status</w:t>
      </w:r>
    </w:p>
    <w:p>
      <w:pPr>
        <w:pStyle w:val="Compact"/>
        <w:numPr>
          <w:ilvl w:val="0"/>
          <w:numId w:val="1124"/>
        </w:numPr>
      </w:pPr>
      <w:r>
        <w:t xml:space="preserve">Layer D: school-fee + rent simultaneous pressure forcing down-trading</w:t>
      </w:r>
    </w:p>
    <w:p>
      <w:pPr>
        <w:pStyle w:val="Compact"/>
        <w:numPr>
          <w:ilvl w:val="0"/>
          <w:numId w:val="1124"/>
        </w:numPr>
      </w:pPr>
      <w:r>
        <w:rPr>
          <w:b/>
          <w:bCs/>
        </w:rPr>
        <w:t xml:space="preserve">Mitigation:</w:t>
      </w:r>
      <w:r>
        <w:t xml:space="preserve"> </w:t>
      </w:r>
      <w:r>
        <w:t xml:space="preserve">family compounds; church-affiliated housing; co-rent with sister / friend</w:t>
      </w:r>
    </w:p>
    <w:bookmarkEnd w:id="444"/>
    <w:bookmarkStart w:id="445" w:name="domestic-workers-in-employer-compounds"/>
    <w:p>
      <w:pPr>
        <w:pStyle w:val="Heading4"/>
      </w:pPr>
      <w:r>
        <w:rPr>
          <w:rStyle w:val="SectionNumber"/>
        </w:rPr>
        <w:t xml:space="preserve">6.4.0.6</w:t>
      </w:r>
      <w:r>
        <w:tab/>
      </w:r>
      <w:r>
        <w:t xml:space="preserve">6. Domestic workers in employer compounds</w:t>
      </w:r>
    </w:p>
    <w:p>
      <w:pPr>
        <w:pStyle w:val="Compact"/>
        <w:numPr>
          <w:ilvl w:val="0"/>
          <w:numId w:val="1125"/>
        </w:numPr>
      </w:pPr>
      <w:r>
        <w:t xml:space="preserve">Housing tied to employment — quit or be fired = lose accommodation overnight</w:t>
      </w:r>
    </w:p>
    <w:p>
      <w:pPr>
        <w:pStyle w:val="Compact"/>
        <w:numPr>
          <w:ilvl w:val="0"/>
          <w:numId w:val="1125"/>
        </w:numPr>
      </w:pPr>
      <w:r>
        <w:t xml:space="preserve">Below-market rent (often</w:t>
      </w:r>
      <w:r>
        <w:t xml:space="preserve"> </w:t>
      </w:r>
      <w:r>
        <w:t xml:space="preserve">“free as part of package”</w:t>
      </w:r>
      <w:r>
        <w:t xml:space="preserve">) but zero security</w:t>
      </w:r>
    </w:p>
    <w:p>
      <w:pPr>
        <w:pStyle w:val="Compact"/>
        <w:numPr>
          <w:ilvl w:val="0"/>
          <w:numId w:val="1125"/>
        </w:numPr>
      </w:pPr>
      <w:r>
        <w:t xml:space="preserve">No standalone tenancy rights</w:t>
      </w:r>
    </w:p>
    <w:p>
      <w:pPr>
        <w:pStyle w:val="Compact"/>
        <w:numPr>
          <w:ilvl w:val="0"/>
          <w:numId w:val="1125"/>
        </w:numPr>
      </w:pPr>
      <w:r>
        <w:t xml:space="preserve">High abuse exposure; difficult to report given housing dependency</w:t>
      </w:r>
    </w:p>
    <w:p>
      <w:pPr>
        <w:pStyle w:val="Compact"/>
        <w:numPr>
          <w:ilvl w:val="0"/>
          <w:numId w:val="1125"/>
        </w:numPr>
      </w:pPr>
      <w:r>
        <w:rPr>
          <w:b/>
          <w:bCs/>
        </w:rPr>
        <w:t xml:space="preserve">Sector-specific advocacy:</w:t>
      </w:r>
      <w:r>
        <w:t xml:space="preserve"> </w:t>
      </w:r>
      <w:r>
        <w:t xml:space="preserve">Kenya KUDHEIHA (Kenya Union of Domestic, Hotels, Educational Institutions, Hospitals &amp; Allied Workers); Uganda has nascent advocacy</w:t>
      </w:r>
    </w:p>
    <w:bookmarkEnd w:id="445"/>
    <w:bookmarkStart w:id="446" w:name="Xdb35b3a21ad84f6bab8b3ea57379bf4c7efe27c"/>
    <w:p>
      <w:pPr>
        <w:pStyle w:val="Heading4"/>
      </w:pPr>
      <w:r>
        <w:rPr>
          <w:rStyle w:val="SectionNumber"/>
        </w:rPr>
        <w:t xml:space="preserve">6.4.0.7</w:t>
      </w:r>
      <w:r>
        <w:tab/>
      </w:r>
      <w:r>
        <w:t xml:space="preserve">Compounded vulnerability — intersectionality</w:t>
      </w:r>
    </w:p>
    <w:p>
      <w:pPr>
        <w:pStyle w:val="FirstParagraph"/>
      </w:pPr>
      <w:r>
        <w:t xml:space="preserve">A</w:t>
      </w:r>
      <w:r>
        <w:t xml:space="preserve"> </w:t>
      </w:r>
      <w:r>
        <w:rPr>
          <w:b/>
          <w:bCs/>
        </w:rPr>
        <w:t xml:space="preserve">single mother who is a refugee with a disability</w:t>
      </w:r>
      <w:r>
        <w:t xml:space="preserve"> </w:t>
      </w:r>
      <w:r>
        <w:t xml:space="preserve">stacks four cohorts. EA housing markets do not have a recognised protection regime for this intersection. Discrimination compounds at each layer; no single legal-aid centre covers all four; product opportunities here are real but politically sensitive.</w:t>
      </w:r>
    </w:p>
    <w:bookmarkEnd w:id="446"/>
    <w:bookmarkStart w:id="447" w:name="whats-not-in-scope"/>
    <w:p>
      <w:pPr>
        <w:pStyle w:val="Heading4"/>
      </w:pPr>
      <w:r>
        <w:rPr>
          <w:rStyle w:val="SectionNumber"/>
        </w:rPr>
        <w:t xml:space="preserve">6.4.0.8</w:t>
      </w:r>
      <w:r>
        <w:tab/>
      </w:r>
      <w:r>
        <w:t xml:space="preserve">What’s not in scope</w:t>
      </w:r>
    </w:p>
    <w:p>
      <w:pPr>
        <w:pStyle w:val="FirstParagraph"/>
      </w:pPr>
      <w:r>
        <w:t xml:space="preserve">LGBTQ+ tenant safety has been excluded from this report at the user’s instruction.</w:t>
      </w:r>
    </w:p>
    <w:bookmarkEnd w:id="447"/>
    <w:bookmarkStart w:id="448" w:name="constitutional-statutory-anchors"/>
    <w:p>
      <w:pPr>
        <w:pStyle w:val="Heading4"/>
      </w:pPr>
      <w:r>
        <w:rPr>
          <w:rStyle w:val="SectionNumber"/>
        </w:rPr>
        <w:t xml:space="preserve">6.4.0.9</w:t>
      </w:r>
      <w:r>
        <w:tab/>
      </w:r>
      <w:r>
        <w:t xml:space="preserve">Constitutional &amp; statutory anchors</w:t>
      </w:r>
    </w:p>
    <w:p>
      <w:pPr>
        <w:pStyle w:val="Compact"/>
        <w:numPr>
          <w:ilvl w:val="0"/>
          <w:numId w:val="1126"/>
        </w:numPr>
      </w:pPr>
      <w:r>
        <w:rPr>
          <w:b/>
          <w:bCs/>
        </w:rPr>
        <w:t xml:space="preserve">Kenya Constitution Article 27</w:t>
      </w:r>
      <w:r>
        <w:t xml:space="preserve"> </w:t>
      </w:r>
      <w:r>
        <w:t xml:space="preserve">— non-discrimination on race, sex, pregnancy, marital status, health status, ethnic / social origin, colour, age, disability, religion, conscience, belief, culture, dress, language, birth</w:t>
      </w:r>
    </w:p>
    <w:p>
      <w:pPr>
        <w:pStyle w:val="Compact"/>
        <w:numPr>
          <w:ilvl w:val="0"/>
          <w:numId w:val="1126"/>
        </w:numPr>
      </w:pPr>
      <w:r>
        <w:rPr>
          <w:b/>
          <w:bCs/>
        </w:rPr>
        <w:t xml:space="preserve">Uganda Constitution Articles 21 &amp; 42</w:t>
      </w:r>
      <w:r>
        <w:t xml:space="preserve"> </w:t>
      </w:r>
      <w:r>
        <w:t xml:space="preserve">— equality and freedom from discrimination</w:t>
      </w:r>
    </w:p>
    <w:p>
      <w:pPr>
        <w:pStyle w:val="Compact"/>
        <w:numPr>
          <w:ilvl w:val="0"/>
          <w:numId w:val="1126"/>
        </w:numPr>
      </w:pPr>
      <w:r>
        <w:rPr>
          <w:b/>
          <w:bCs/>
        </w:rPr>
        <w:t xml:space="preserve">Persons with Disabilities Acts</w:t>
      </w:r>
      <w:r>
        <w:t xml:space="preserve"> </w:t>
      </w:r>
      <w:r>
        <w:t xml:space="preserve">(KE 2003, UG 2006) — accessibility obligations</w:t>
      </w:r>
    </w:p>
    <w:p>
      <w:pPr>
        <w:pStyle w:val="Compact"/>
        <w:numPr>
          <w:ilvl w:val="0"/>
          <w:numId w:val="1126"/>
        </w:numPr>
      </w:pPr>
      <w:r>
        <w:rPr>
          <w:b/>
          <w:bCs/>
        </w:rPr>
        <w:t xml:space="preserve">Refugee Acts</w:t>
      </w:r>
      <w:r>
        <w:t xml:space="preserve"> </w:t>
      </w:r>
      <w:r>
        <w:t xml:space="preserve">(KE 2006, UG 2006) — right to non-discrimination including in housing</w:t>
      </w:r>
    </w:p>
    <w:p>
      <w:pPr>
        <w:pStyle w:val="FirstParagraph"/>
      </w:pPr>
      <w:r>
        <w:t xml:space="preserve">These anchors exist. Enforcement reaches &lt;10% of cases. The single largest tenant-rights opportunity in EA is</w:t>
      </w:r>
      <w:r>
        <w:t xml:space="preserve"> </w:t>
      </w:r>
      <w:r>
        <w:rPr>
          <w:b/>
          <w:bCs/>
        </w:rPr>
        <w:t xml:space="preserve">enforcement infrastructure</w:t>
      </w:r>
      <w:r>
        <w:t xml:space="preserve">, not new statutes.</w:t>
      </w:r>
    </w:p>
    <w:bookmarkEnd w:id="448"/>
    <w:bookmarkStart w:id="449" w:name="product-policy-implications"/>
    <w:p>
      <w:pPr>
        <w:pStyle w:val="Heading4"/>
      </w:pPr>
      <w:r>
        <w:rPr>
          <w:rStyle w:val="SectionNumber"/>
        </w:rPr>
        <w:t xml:space="preserve">6.4.0.10</w:t>
      </w:r>
      <w:r>
        <w:tab/>
      </w:r>
      <w:r>
        <w:t xml:space="preserve">Product / policy implications</w:t>
      </w:r>
    </w:p>
    <w:p>
      <w:pPr>
        <w:pStyle w:val="Compact"/>
        <w:numPr>
          <w:ilvl w:val="0"/>
          <w:numId w:val="1127"/>
        </w:numPr>
      </w:pPr>
      <w:r>
        <w:rPr>
          <w:b/>
          <w:bCs/>
        </w:rPr>
        <w:t xml:space="preserve">Targeted credit-builder products</w:t>
      </w:r>
      <w:r>
        <w:t xml:space="preserve"> </w:t>
      </w:r>
      <w:r>
        <w:t xml:space="preserve">for single women, single mothers, refugees — making rental-payment history visible to mainstream landlords as a counter-signal to discrimination</w:t>
      </w:r>
    </w:p>
    <w:p>
      <w:pPr>
        <w:pStyle w:val="Compact"/>
        <w:numPr>
          <w:ilvl w:val="0"/>
          <w:numId w:val="1127"/>
        </w:numPr>
      </w:pPr>
      <w:r>
        <w:rPr>
          <w:b/>
          <w:bCs/>
        </w:rPr>
        <w:t xml:space="preserve">Disability-accessible building register</w:t>
      </w:r>
      <w:r>
        <w:t xml:space="preserve"> </w:t>
      </w:r>
      <w:r>
        <w:t xml:space="preserve">— opt-in landlord listing tier with accessibility certification</w:t>
      </w:r>
    </w:p>
    <w:p>
      <w:pPr>
        <w:pStyle w:val="Compact"/>
        <w:numPr>
          <w:ilvl w:val="0"/>
          <w:numId w:val="1127"/>
        </w:numPr>
      </w:pPr>
      <w:r>
        <w:rPr>
          <w:b/>
          <w:bCs/>
        </w:rPr>
        <w:t xml:space="preserve">Refugee tenant legal aid</w:t>
      </w:r>
      <w:r>
        <w:t xml:space="preserve"> </w:t>
      </w:r>
      <w:r>
        <w:t xml:space="preserve">in partnership with UNHCR / UN-Habitat</w:t>
      </w:r>
    </w:p>
    <w:p>
      <w:pPr>
        <w:pStyle w:val="Compact"/>
        <w:numPr>
          <w:ilvl w:val="0"/>
          <w:numId w:val="1127"/>
        </w:numPr>
      </w:pPr>
      <w:r>
        <w:rPr>
          <w:b/>
          <w:bCs/>
        </w:rPr>
        <w:t xml:space="preserve">Elderly housing tracker</w:t>
      </w:r>
      <w:r>
        <w:t xml:space="preserve"> </w:t>
      </w:r>
      <w:r>
        <w:t xml:space="preserve">— affordable-rent inventory specifically for pensioners</w:t>
      </w:r>
    </w:p>
    <w:p>
      <w:pPr>
        <w:pStyle w:val="Compact"/>
        <w:numPr>
          <w:ilvl w:val="0"/>
          <w:numId w:val="1127"/>
        </w:numPr>
      </w:pPr>
      <w:r>
        <w:rPr>
          <w:b/>
          <w:bCs/>
        </w:rPr>
        <w:t xml:space="preserve">Domestic-worker housing rights</w:t>
      </w:r>
      <w:r>
        <w:t xml:space="preserve"> </w:t>
      </w:r>
      <w:r>
        <w:t xml:space="preserve">— bundled into employer-compound contracts via union pressure</w:t>
      </w:r>
    </w:p>
    <w:p>
      <w:pPr>
        <w:pStyle w:val="FirstParagraph"/>
      </w:pPr>
      <w:r>
        <w:t xml:space="preserve">See</w:t>
      </w:r>
      <w:r>
        <w:t xml:space="preserve"> </w:t>
      </w:r>
      <w:r>
        <w:rPr>
          <w:rStyle w:val="VerbatimChar"/>
        </w:rPr>
        <w:t xml:space="preserve">tenants/opportunities/product-ideas.md</w:t>
      </w:r>
      <w:r>
        <w:t xml:space="preserve"> </w:t>
      </w:r>
      <w:r>
        <w:t xml:space="preserve">for fuller treatment.</w:t>
      </w:r>
    </w:p>
    <w:bookmarkEnd w:id="449"/>
    <w:bookmarkEnd w:id="450"/>
    <w:bookmarkStart w:id="464" w:name="cohort-specific-product-opportunities-3"/>
    <w:p>
      <w:pPr>
        <w:pStyle w:val="Heading2"/>
      </w:pPr>
      <w:r>
        <w:rPr>
          <w:rStyle w:val="SectionNumber"/>
        </w:rPr>
        <w:t xml:space="preserve">6.5</w:t>
      </w:r>
      <w:r>
        <w:tab/>
      </w:r>
      <w:r>
        <w:t xml:space="preserve">6.5 Cohort-specific product opportunities</w:t>
      </w:r>
    </w:p>
    <w:p>
      <w:pPr>
        <w:pStyle w:val="FirstParagraph"/>
      </w:pPr>
      <w:r>
        <w:t xml:space="preserve">Hypotheses to test. Each idea names the pain, who feels it, and likely failure modes. Cross-references the symmetric</w:t>
      </w:r>
      <w:r>
        <w:t xml:space="preserve"> </w:t>
      </w:r>
      <w:r>
        <w:rPr>
          <w:rStyle w:val="VerbatimChar"/>
        </w:rPr>
        <w:t xml:space="preserve">landlords/opportunities/product-ideas.md</w:t>
      </w:r>
      <w:r>
        <w:t xml:space="preserve"> </w:t>
      </w:r>
      <w:r>
        <w:t xml:space="preserve">where applicable, since several ideas relieve both sides.</w:t>
      </w:r>
    </w:p>
    <w:bookmarkStart w:id="451" w:name="X096c205edac505ffa02e79e6c04a65364c1d4e9"/>
    <w:p>
      <w:pPr>
        <w:pStyle w:val="Heading4"/>
      </w:pPr>
      <w:r>
        <w:rPr>
          <w:rStyle w:val="SectionNumber"/>
        </w:rPr>
        <w:t xml:space="preserve">6.5.0.1</w:t>
      </w:r>
      <w:r>
        <w:tab/>
      </w:r>
      <w:r>
        <w:t xml:space="preserve">1. Deposit escrow + structured-inspection refund</w:t>
      </w:r>
    </w:p>
    <w:p>
      <w:pPr>
        <w:pStyle w:val="FirstParagraph"/>
      </w:pPr>
      <w:r>
        <w:rPr>
          <w:b/>
          <w:bCs/>
        </w:rPr>
        <w:t xml:space="preserve">Pain served:</w:t>
      </w:r>
      <w:r>
        <w:t xml:space="preserve"> </w:t>
      </w:r>
      <w:r>
        <w:t xml:space="preserve">C1 (80% UG non-refund), C2 (vague damages deductions), C3 (landlord disappears)</w:t>
      </w:r>
    </w:p>
    <w:p>
      <w:pPr>
        <w:pStyle w:val="BodyText"/>
      </w:pPr>
      <w:r>
        <w:rPr>
          <w:b/>
          <w:bCs/>
        </w:rPr>
        <w:t xml:space="preserve">Hypothesis:</w:t>
      </w:r>
      <w:r>
        <w:t xml:space="preserve"> </w:t>
      </w:r>
      <w:r>
        <w:t xml:space="preserve">A neutral mobile-money escrow holds the deposit. Move-in and move-out happen with a structured photo / video inspection. Refund is determined by checklist + photo evidence. Disputes go to a panel before Tribunal / Small Claims Court.</w:t>
      </w:r>
    </w:p>
    <w:p>
      <w:pPr>
        <w:pStyle w:val="BodyText"/>
      </w:pPr>
      <w:r>
        <w:rPr>
          <w:b/>
          <w:bCs/>
        </w:rPr>
        <w:t xml:space="preserve">Why it might work:</w:t>
      </w:r>
      <w:r>
        <w:t xml:space="preserve"> </w:t>
      </w:r>
      <w:r>
        <w:t xml:space="preserve">- The 80% Uganda non-refund stat is the sharpest single pain in this entire repo</w:t>
      </w:r>
      <w:r>
        <w:t xml:space="preserve"> </w:t>
      </w:r>
      <w:r>
        <w:t xml:space="preserve">- Uganda L&amp;T Act 2022 already mandates 30-day refund — product productises law</w:t>
      </w:r>
      <w:r>
        <w:t xml:space="preserve"> </w:t>
      </w:r>
      <w:r>
        <w:t xml:space="preserve">- Kenya jurisprudence (Tribunal E007/2024 + Muhanda v LP Holdings 2025) gives 60-day Small Claims Court route</w:t>
      </w:r>
      <w:r>
        <w:t xml:space="preserve"> </w:t>
      </w:r>
      <w:r>
        <w:t xml:space="preserve">- Mobile-money escrow technically straightforward in KE / UG / TZ / RW</w:t>
      </w:r>
    </w:p>
    <w:p>
      <w:pPr>
        <w:pStyle w:val="BodyText"/>
      </w:pPr>
      <w:r>
        <w:rPr>
          <w:b/>
          <w:bCs/>
        </w:rPr>
        <w:t xml:space="preserve">Why it might fail:</w:t>
      </w:r>
      <w:r>
        <w:t xml:space="preserve"> </w:t>
      </w:r>
      <w:r>
        <w:t xml:space="preserve">- Voluntary adoption requires landlord buy-in; they currently keep the deposit</w:t>
      </w:r>
      <w:r>
        <w:t xml:space="preserve"> </w:t>
      </w:r>
      <w:r>
        <w:t xml:space="preserve">- Mobile-money escrow regulation varies by country (KE most permissive)</w:t>
      </w:r>
      <w:r>
        <w:t xml:space="preserve"> </w:t>
      </w:r>
      <w:r>
        <w:t xml:space="preserve">- Single-side roll-out doesn’t break the equilibrium — needs anchor distribution</w:t>
      </w:r>
    </w:p>
    <w:p>
      <w:pPr>
        <w:pStyle w:val="BodyText"/>
      </w:pPr>
      <w:r>
        <w:rPr>
          <w:b/>
          <w:bCs/>
        </w:rPr>
        <w:t xml:space="preserve">Cheap test:</w:t>
      </w:r>
      <w:r>
        <w:t xml:space="preserve"> </w:t>
      </w:r>
      <w:r>
        <w:t xml:space="preserve">WhatsApp-based concierge for 50 tenants entering new leases in Kampala / Nairobi. Match with a small set of pre-vetted landlords. 12-month observation cycle.</w:t>
      </w:r>
    </w:p>
    <w:p>
      <w:pPr>
        <w:pStyle w:val="BodyText"/>
      </w:pPr>
      <w:r>
        <w:rPr>
          <w:b/>
          <w:bCs/>
        </w:rPr>
        <w:t xml:space="preserve">Cross-ref:</w:t>
      </w:r>
      <w:r>
        <w:t xml:space="preserve"> </w:t>
      </w:r>
      <w:r>
        <w:rPr>
          <w:rStyle w:val="VerbatimChar"/>
        </w:rPr>
        <w:t xml:space="preserve">landlords/opportunities/product-ideas.md</w:t>
      </w:r>
      <w:r>
        <w:t xml:space="preserve"> </w:t>
      </w:r>
      <w:r>
        <w:t xml:space="preserve">#3 — same product viewed from supply side.</w:t>
      </w:r>
    </w:p>
    <w:p>
      <w:r>
        <w:pict>
          <v:rect style="width:0;height:1.5pt" o:hralign="center" o:hrstd="t" o:hr="t"/>
        </w:pict>
      </w:r>
    </w:p>
    <w:bookmarkEnd w:id="451"/>
    <w:bookmarkStart w:id="452" w:name="Xdf0301550c1a59e038c83d4e723b4f286d8cb5a"/>
    <w:p>
      <w:pPr>
        <w:pStyle w:val="Heading4"/>
      </w:pPr>
      <w:r>
        <w:rPr>
          <w:rStyle w:val="SectionNumber"/>
        </w:rPr>
        <w:t xml:space="preserve">6.5.0.2</w:t>
      </w:r>
      <w:r>
        <w:tab/>
      </w:r>
      <w:r>
        <w:t xml:space="preserve">2. Verified-listing marketplace + landlord KYC</w:t>
      </w:r>
    </w:p>
    <w:p>
      <w:pPr>
        <w:pStyle w:val="FirstParagraph"/>
      </w:pPr>
      <w:r>
        <w:rPr>
          <w:b/>
          <w:bCs/>
        </w:rPr>
        <w:t xml:space="preserve">Pain served:</w:t>
      </w:r>
      <w:r>
        <w:t xml:space="preserve"> </w:t>
      </w:r>
      <w:r>
        <w:t xml:space="preserve">A1 (viewing fees), A2 (30% UG fake listings), A3 (multi-deposit scam), A4 (holding-fee theft)</w:t>
      </w:r>
    </w:p>
    <w:p>
      <w:pPr>
        <w:pStyle w:val="BodyText"/>
      </w:pPr>
      <w:r>
        <w:rPr>
          <w:b/>
          <w:bCs/>
        </w:rPr>
        <w:t xml:space="preserve">Hypothesis:</w:t>
      </w:r>
      <w:r>
        <w:t xml:space="preserve"> </w:t>
      </w:r>
      <w:r>
        <w:t xml:space="preserve">Listings are verified by a local agent (physical visit, owner KYC, photo / video, registration check). Tenants can pay a flat marketplace fee instead of per-property viewing fees. Brokers can list on the platform but must register and accept conduct rules.</w:t>
      </w:r>
    </w:p>
    <w:p>
      <w:pPr>
        <w:pStyle w:val="BodyText"/>
      </w:pPr>
      <w:r>
        <w:rPr>
          <w:b/>
          <w:bCs/>
        </w:rPr>
        <w:t xml:space="preserve">Why it might work:</w:t>
      </w:r>
      <w:r>
        <w:t xml:space="preserve"> </w:t>
      </w:r>
      <w:r>
        <w:t xml:space="preserve">- 30% fake-listing rate in Uganda is large and obvious</w:t>
      </w:r>
      <w:r>
        <w:t xml:space="preserve"> </w:t>
      </w:r>
      <w:r>
        <w:t xml:space="preserve">- Trust is the missing variable; existing platforms (Property24, BuyRent, Lamudi) don’t verify</w:t>
      </w:r>
      <w:r>
        <w:t xml:space="preserve"> </w:t>
      </w:r>
      <w:r>
        <w:t xml:space="preserve">- Tenant willingness-to-pay is real — they already pay viewing fees with no guarantee</w:t>
      </w:r>
    </w:p>
    <w:p>
      <w:pPr>
        <w:pStyle w:val="BodyText"/>
      </w:pPr>
      <w:r>
        <w:rPr>
          <w:b/>
          <w:bCs/>
        </w:rPr>
        <w:t xml:space="preserve">Why it might fail:</w:t>
      </w:r>
      <w:r>
        <w:t xml:space="preserve"> </w:t>
      </w:r>
      <w:r>
        <w:t xml:space="preserve">- Two-sided cold start</w:t>
      </w:r>
      <w:r>
        <w:t xml:space="preserve"> </w:t>
      </w:r>
      <w:r>
        <w:t xml:space="preserve">- Verification cost is high relative to listing margin</w:t>
      </w:r>
      <w:r>
        <w:t xml:space="preserve"> </w:t>
      </w:r>
      <w:r>
        <w:t xml:space="preserve">- Brokers have entrenched incentives against transparency</w:t>
      </w:r>
    </w:p>
    <w:p>
      <w:pPr>
        <w:pStyle w:val="BodyText"/>
      </w:pPr>
      <w:r>
        <w:rPr>
          <w:b/>
          <w:bCs/>
        </w:rPr>
        <w:t xml:space="preserve">Cheap test:</w:t>
      </w:r>
      <w:r>
        <w:t xml:space="preserve"> </w:t>
      </w:r>
      <w:r>
        <w:t xml:space="preserve">Concierge service for 100 freshers / new movers in Kampala. Manual property verification per request. KSh 1,000 / month subscription.</w:t>
      </w:r>
    </w:p>
    <w:p>
      <w:r>
        <w:pict>
          <v:rect style="width:0;height:1.5pt" o:hralign="center" o:hrstd="t" o:hr="t"/>
        </w:pict>
      </w:r>
    </w:p>
    <w:bookmarkEnd w:id="452"/>
    <w:bookmarkStart w:id="453" w:name="Xe0a1a2f4e512981b88cd2991b0b20e1e19c11ea"/>
    <w:p>
      <w:pPr>
        <w:pStyle w:val="Heading4"/>
      </w:pPr>
      <w:r>
        <w:rPr>
          <w:rStyle w:val="SectionNumber"/>
        </w:rPr>
        <w:t xml:space="preserve">6.5.0.3</w:t>
      </w:r>
      <w:r>
        <w:tab/>
      </w:r>
      <w:r>
        <w:t xml:space="preserve">3. Tenant-side credit / payment-history record</w:t>
      </w:r>
    </w:p>
    <w:p>
      <w:pPr>
        <w:pStyle w:val="FirstParagraph"/>
      </w:pPr>
      <w:r>
        <w:rPr>
          <w:b/>
          <w:bCs/>
        </w:rPr>
        <w:t xml:space="preserve">Pain served:</w:t>
      </w:r>
      <w:r>
        <w:t xml:space="preserve"> </w:t>
      </w:r>
      <w:r>
        <w:t xml:space="preserve">A5 (discrimination), feeds tenant counter-signal to landlord screening</w:t>
      </w:r>
    </w:p>
    <w:p>
      <w:pPr>
        <w:pStyle w:val="BodyText"/>
      </w:pPr>
      <w:r>
        <w:rPr>
          <w:b/>
          <w:bCs/>
        </w:rPr>
        <w:t xml:space="preserve">Hypothesis:</w:t>
      </w:r>
      <w:r>
        <w:t xml:space="preserve"> </w:t>
      </w:r>
      <w:r>
        <w:t xml:space="preserve">A tenant-permissioned record of on-time rent payments, deposit-refund outcomes, and tenancy history. Tenants opt in. They can share the record with prospective landlords as a counter to discrimination by group.</w:t>
      </w:r>
    </w:p>
    <w:p>
      <w:pPr>
        <w:pStyle w:val="BodyText"/>
      </w:pPr>
      <w:r>
        <w:rPr>
          <w:b/>
          <w:bCs/>
        </w:rPr>
        <w:t xml:space="preserve">Why it might work:</w:t>
      </w:r>
      <w:r>
        <w:t xml:space="preserve"> </w:t>
      </w:r>
      <w:r>
        <w:t xml:space="preserve">- Single women, refugees, single mothers, PWDs all face stereotype-based rejection — payment data counters stereotypes</w:t>
      </w:r>
      <w:r>
        <w:t xml:space="preserve"> </w:t>
      </w:r>
      <w:r>
        <w:t xml:space="preserve">- Symmetric to</w:t>
      </w:r>
      <w:r>
        <w:t xml:space="preserve"> </w:t>
      </w:r>
      <w:r>
        <w:rPr>
          <w:rStyle w:val="VerbatimChar"/>
        </w:rPr>
        <w:t xml:space="preserve">landlords/opportunities/product-ideas.md</w:t>
      </w:r>
      <w:r>
        <w:t xml:space="preserve"> </w:t>
      </w:r>
      <w:r>
        <w:t xml:space="preserve">#1 — same data, viewed from each side</w:t>
      </w:r>
      <w:r>
        <w:t xml:space="preserve"> </w:t>
      </w:r>
      <w:r>
        <w:t xml:space="preserve">- DPA-2019 compliant by design (tenant consent at every step)</w:t>
      </w:r>
    </w:p>
    <w:p>
      <w:pPr>
        <w:pStyle w:val="BodyText"/>
      </w:pPr>
      <w:r>
        <w:rPr>
          <w:b/>
          <w:bCs/>
        </w:rPr>
        <w:t xml:space="preserve">Why it might fail:</w:t>
      </w:r>
      <w:r>
        <w:t xml:space="preserve"> </w:t>
      </w:r>
      <w:r>
        <w:t xml:space="preserve">- Critical-mass problem (need landlord acceptance + tenant adoption simultaneously)</w:t>
      </w:r>
      <w:r>
        <w:t xml:space="preserve"> </w:t>
      </w:r>
      <w:r>
        <w:t xml:space="preserve">- Discrimination may be too entrenched for data alone to fix</w:t>
      </w:r>
      <w:r>
        <w:t xml:space="preserve"> </w:t>
      </w:r>
      <w:r>
        <w:t xml:space="preserve">- Privacy concerns from tenants</w:t>
      </w:r>
    </w:p>
    <w:p>
      <w:r>
        <w:pict>
          <v:rect style="width:0;height:1.5pt" o:hralign="center" o:hrstd="t" o:hr="t"/>
        </w:pict>
      </w:r>
    </w:p>
    <w:bookmarkEnd w:id="453"/>
    <w:bookmarkStart w:id="454" w:name="tenant-rights-chatbot-legal-aid-triage"/>
    <w:p>
      <w:pPr>
        <w:pStyle w:val="Heading4"/>
      </w:pPr>
      <w:r>
        <w:rPr>
          <w:rStyle w:val="SectionNumber"/>
        </w:rPr>
        <w:t xml:space="preserve">6.5.0.4</w:t>
      </w:r>
      <w:r>
        <w:tab/>
      </w:r>
      <w:r>
        <w:t xml:space="preserve">4. Tenant rights chatbot + legal-aid triage</w:t>
      </w:r>
    </w:p>
    <w:p>
      <w:pPr>
        <w:pStyle w:val="FirstParagraph"/>
      </w:pPr>
      <w:r>
        <w:rPr>
          <w:b/>
          <w:bCs/>
        </w:rPr>
        <w:t xml:space="preserve">Pain served:</w:t>
      </w:r>
      <w:r>
        <w:t xml:space="preserve"> </w:t>
      </w:r>
      <w:r>
        <w:t xml:space="preserve">D1 (&lt;30% awareness), D3 (legal-aid scarcity)</w:t>
      </w:r>
    </w:p>
    <w:p>
      <w:pPr>
        <w:pStyle w:val="BodyText"/>
      </w:pPr>
      <w:r>
        <w:rPr>
          <w:b/>
          <w:bCs/>
        </w:rPr>
        <w:t xml:space="preserve">Hypothesis:</w:t>
      </w:r>
      <w:r>
        <w:t xml:space="preserve"> </w:t>
      </w:r>
      <w:r>
        <w:t xml:space="preserve">WhatsApp / SMS / Telegram bot that answers tenant questions on rights under the relevant statute, generates demand letters, and triages to Hakijamii / Justice Centres / appropriate paralegal when escalation is needed.</w:t>
      </w:r>
    </w:p>
    <w:p>
      <w:pPr>
        <w:pStyle w:val="BodyText"/>
      </w:pPr>
      <w:r>
        <w:rPr>
          <w:b/>
          <w:bCs/>
        </w:rPr>
        <w:t xml:space="preserve">Why it might work:</w:t>
      </w:r>
      <w:r>
        <w:t xml:space="preserve"> </w:t>
      </w:r>
      <w:r>
        <w:t xml:space="preserve">- Awareness is the single largest structural gap</w:t>
      </w:r>
      <w:r>
        <w:t xml:space="preserve"> </w:t>
      </w:r>
      <w:r>
        <w:t xml:space="preserve">- Distribution via WhatsApp is essentially free in EA</w:t>
      </w:r>
      <w:r>
        <w:t xml:space="preserve"> </w:t>
      </w:r>
      <w:r>
        <w:t xml:space="preserve">- Pairs naturally with NGOs already doing legal aid</w:t>
      </w:r>
    </w:p>
    <w:p>
      <w:pPr>
        <w:pStyle w:val="BodyText"/>
      </w:pPr>
      <w:r>
        <w:rPr>
          <w:b/>
          <w:bCs/>
        </w:rPr>
        <w:t xml:space="preserve">Why it might fail:</w:t>
      </w:r>
      <w:r>
        <w:t xml:space="preserve"> </w:t>
      </w:r>
      <w:r>
        <w:t xml:space="preserve">- Hard to monetise; relies on grant funding or NGO partnership</w:t>
      </w:r>
      <w:r>
        <w:t xml:space="preserve"> </w:t>
      </w:r>
      <w:r>
        <w:t xml:space="preserve">- AI-generated legal advice carries liability risk</w:t>
      </w:r>
      <w:r>
        <w:t xml:space="preserve"> </w:t>
      </w:r>
      <w:r>
        <w:t xml:space="preserve">- Tenant trust must transfer to a chatbot — non-trivial</w:t>
      </w:r>
    </w:p>
    <w:p>
      <w:pPr>
        <w:pStyle w:val="BodyText"/>
      </w:pPr>
      <w:r>
        <w:rPr>
          <w:b/>
          <w:bCs/>
        </w:rPr>
        <w:t xml:space="preserve">Cheap test:</w:t>
      </w:r>
      <w:r>
        <w:t xml:space="preserve"> </w:t>
      </w:r>
      <w:r>
        <w:t xml:space="preserve">Curated FAQ bot for Uganda L&amp;T Act 2022 in Luganda + English. Free. Distribute via Justice Centres Uganda WhatsApp channels. Track question volume + escalation rate.</w:t>
      </w:r>
    </w:p>
    <w:p>
      <w:r>
        <w:pict>
          <v:rect style="width:0;height:1.5pt" o:hralign="center" o:hrstd="t" o:hr="t"/>
        </w:pict>
      </w:r>
    </w:p>
    <w:bookmarkEnd w:id="454"/>
    <w:bookmarkStart w:id="455" w:name="class-action-collective-dispute-platform"/>
    <w:p>
      <w:pPr>
        <w:pStyle w:val="Heading4"/>
      </w:pPr>
      <w:r>
        <w:rPr>
          <w:rStyle w:val="SectionNumber"/>
        </w:rPr>
        <w:t xml:space="preserve">6.5.0.5</w:t>
      </w:r>
      <w:r>
        <w:tab/>
      </w:r>
      <w:r>
        <w:t xml:space="preserve">5. Class-action / collective dispute platform</w:t>
      </w:r>
    </w:p>
    <w:p>
      <w:pPr>
        <w:pStyle w:val="FirstParagraph"/>
      </w:pPr>
      <w:r>
        <w:rPr>
          <w:b/>
          <w:bCs/>
        </w:rPr>
        <w:t xml:space="preserve">Pain served:</w:t>
      </w:r>
      <w:r>
        <w:t xml:space="preserve"> </w:t>
      </w:r>
      <w:r>
        <w:t xml:space="preserve">C7 (mass demolitions), C8 (election-cycle evictions), D2 (no tenant union)</w:t>
      </w:r>
    </w:p>
    <w:p>
      <w:pPr>
        <w:pStyle w:val="BodyText"/>
      </w:pPr>
      <w:r>
        <w:rPr>
          <w:b/>
          <w:bCs/>
        </w:rPr>
        <w:t xml:space="preserve">Hypothesis:</w:t>
      </w:r>
      <w:r>
        <w:t xml:space="preserve"> </w:t>
      </w:r>
      <w:r>
        <w:t xml:space="preserve">A platform that aggregates tenants in a single building / block / informal settlement facing simultaneous landlord or state action — collective representation, shared legal cost, joint Tribunal / Court filings.</w:t>
      </w:r>
    </w:p>
    <w:p>
      <w:pPr>
        <w:pStyle w:val="BodyText"/>
      </w:pPr>
      <w:r>
        <w:rPr>
          <w:b/>
          <w:bCs/>
        </w:rPr>
        <w:t xml:space="preserve">Why it might work:</w:t>
      </w:r>
      <w:r>
        <w:t xml:space="preserve"> </w:t>
      </w:r>
      <w:r>
        <w:t xml:space="preserve">- 2024 Nairobi riparian demolitions (20,000+ displaced) is exactly the case for this</w:t>
      </w:r>
      <w:r>
        <w:t xml:space="preserve"> </w:t>
      </w:r>
      <w:r>
        <w:t xml:space="preserve">- Existing slum federations (Muungano wa Wanavijiji, Akiba Mashinani) provide ready partners</w:t>
      </w:r>
      <w:r>
        <w:t xml:space="preserve"> </w:t>
      </w:r>
      <w:r>
        <w:t xml:space="preserve">- Cost-per-tenant of legal action drops dramatically when shared</w:t>
      </w:r>
    </w:p>
    <w:p>
      <w:pPr>
        <w:pStyle w:val="BodyText"/>
      </w:pPr>
      <w:r>
        <w:rPr>
          <w:b/>
          <w:bCs/>
        </w:rPr>
        <w:t xml:space="preserve">Why it might fail:</w:t>
      </w:r>
      <w:r>
        <w:t xml:space="preserve"> </w:t>
      </w:r>
      <w:r>
        <w:t xml:space="preserve">- Class-action procedural infrastructure is weak in EA</w:t>
      </w:r>
      <w:r>
        <w:t xml:space="preserve"> </w:t>
      </w:r>
      <w:r>
        <w:t xml:space="preserve">- Political risk in confronting state-led demolitions</w:t>
      </w:r>
      <w:r>
        <w:t xml:space="preserve"> </w:t>
      </w:r>
      <w:r>
        <w:t xml:space="preserve">- Funding model unclear</w:t>
      </w:r>
    </w:p>
    <w:p>
      <w:r>
        <w:pict>
          <v:rect style="width:0;height:1.5pt" o:hralign="center" o:hrstd="t" o:hr="t"/>
        </w:pict>
      </w:r>
    </w:p>
    <w:bookmarkEnd w:id="455"/>
    <w:bookmarkStart w:id="456" w:name="accessible-building-register"/>
    <w:p>
      <w:pPr>
        <w:pStyle w:val="Heading4"/>
      </w:pPr>
      <w:r>
        <w:rPr>
          <w:rStyle w:val="SectionNumber"/>
        </w:rPr>
        <w:t xml:space="preserve">6.5.0.6</w:t>
      </w:r>
      <w:r>
        <w:tab/>
      </w:r>
      <w:r>
        <w:t xml:space="preserve">6. Accessible-building register</w:t>
      </w:r>
    </w:p>
    <w:p>
      <w:pPr>
        <w:pStyle w:val="FirstParagraph"/>
      </w:pPr>
      <w:r>
        <w:rPr>
          <w:b/>
          <w:bCs/>
        </w:rPr>
        <w:t xml:space="preserve">Pain served:</w:t>
      </w:r>
      <w:r>
        <w:t xml:space="preserve"> </w:t>
      </w:r>
      <w:r>
        <w:t xml:space="preserve">PWD cohort (~95% inaccessible stock)</w:t>
      </w:r>
    </w:p>
    <w:p>
      <w:pPr>
        <w:pStyle w:val="BodyText"/>
      </w:pPr>
      <w:r>
        <w:rPr>
          <w:b/>
          <w:bCs/>
        </w:rPr>
        <w:t xml:space="preserve">Hypothesis:</w:t>
      </w:r>
      <w:r>
        <w:t xml:space="preserve"> </w:t>
      </w:r>
      <w:r>
        <w:t xml:space="preserve">Opt-in landlord register of accessibility-certified buildings. Listing premium passed to landlord; certified buildings command rent stability via reduced vacancy.</w:t>
      </w:r>
    </w:p>
    <w:p>
      <w:pPr>
        <w:pStyle w:val="BodyText"/>
      </w:pPr>
      <w:r>
        <w:rPr>
          <w:b/>
          <w:bCs/>
        </w:rPr>
        <w:t xml:space="preserve">Why it might fail:</w:t>
      </w:r>
      <w:r>
        <w:t xml:space="preserve"> </w:t>
      </w:r>
      <w:r>
        <w:t xml:space="preserve">- Small addressable market in absolute numbers</w:t>
      </w:r>
      <w:r>
        <w:t xml:space="preserve"> </w:t>
      </w:r>
      <w:r>
        <w:t xml:space="preserve">- Capital cost of retrofit large for landlords</w:t>
      </w:r>
      <w:r>
        <w:t xml:space="preserve"> </w:t>
      </w:r>
      <w:r>
        <w:t xml:space="preserve">- Better as a layer on top of #2 than as standalone</w:t>
      </w:r>
    </w:p>
    <w:p>
      <w:r>
        <w:pict>
          <v:rect style="width:0;height:1.5pt" o:hralign="center" o:hrstd="t" o:hr="t"/>
        </w:pict>
      </w:r>
    </w:p>
    <w:bookmarkEnd w:id="456"/>
    <w:bookmarkStart w:id="457" w:name="refugee-tenant-legal-aid-partnership"/>
    <w:p>
      <w:pPr>
        <w:pStyle w:val="Heading4"/>
      </w:pPr>
      <w:r>
        <w:rPr>
          <w:rStyle w:val="SectionNumber"/>
        </w:rPr>
        <w:t xml:space="preserve">6.5.0.7</w:t>
      </w:r>
      <w:r>
        <w:tab/>
      </w:r>
      <w:r>
        <w:t xml:space="preserve">7. Refugee-tenant legal-aid partnership</w:t>
      </w:r>
    </w:p>
    <w:p>
      <w:pPr>
        <w:pStyle w:val="FirstParagraph"/>
      </w:pPr>
      <w:r>
        <w:rPr>
          <w:b/>
          <w:bCs/>
        </w:rPr>
        <w:t xml:space="preserve">Pain served:</w:t>
      </w:r>
      <w:r>
        <w:t xml:space="preserve"> </w:t>
      </w:r>
      <w:r>
        <w:t xml:space="preserve">Refugee-cohort discrimination + tenancy disputes</w:t>
      </w:r>
    </w:p>
    <w:p>
      <w:pPr>
        <w:pStyle w:val="BodyText"/>
      </w:pPr>
      <w:r>
        <w:rPr>
          <w:b/>
          <w:bCs/>
        </w:rPr>
        <w:t xml:space="preserve">Hypothesis:</w:t>
      </w:r>
      <w:r>
        <w:t xml:space="preserve"> </w:t>
      </w:r>
      <w:r>
        <w:t xml:space="preserve">Partnership with UNHCR / UN-Habitat / RefuSHE / HIAS to extend legal-aid services into rental disputes specifically. Funded via humanitarian grants rather than tenant fees.</w:t>
      </w:r>
    </w:p>
    <w:p>
      <w:pPr>
        <w:pStyle w:val="BodyText"/>
      </w:pPr>
      <w:r>
        <w:rPr>
          <w:b/>
          <w:bCs/>
        </w:rPr>
        <w:t xml:space="preserve">Why it might work:</w:t>
      </w:r>
      <w:r>
        <w:t xml:space="preserve"> </w:t>
      </w:r>
      <w:r>
        <w:t xml:space="preserve">- 50,000–100,000 informal Somali tenants in Nairobi alone</w:t>
      </w:r>
      <w:r>
        <w:t xml:space="preserve"> </w:t>
      </w:r>
      <w:r>
        <w:t xml:space="preserve">- Humanitarian funders are looking for housing-vertical leverage</w:t>
      </w:r>
      <w:r>
        <w:t xml:space="preserve"> </w:t>
      </w:r>
      <w:r>
        <w:t xml:space="preserve">- Existing infrastructure can be extended rather than built</w:t>
      </w:r>
    </w:p>
    <w:p>
      <w:pPr>
        <w:pStyle w:val="BodyText"/>
      </w:pPr>
      <w:r>
        <w:rPr>
          <w:b/>
          <w:bCs/>
        </w:rPr>
        <w:t xml:space="preserve">Why it might fail:</w:t>
      </w:r>
      <w:r>
        <w:t xml:space="preserve"> </w:t>
      </w:r>
      <w:r>
        <w:t xml:space="preserve">- Donor cycles short</w:t>
      </w:r>
      <w:r>
        <w:t xml:space="preserve"> </w:t>
      </w:r>
      <w:r>
        <w:t xml:space="preserve">- Pilot expansion challenging beyond 1–2 settlements</w:t>
      </w:r>
      <w:r>
        <w:t xml:space="preserve"> </w:t>
      </w:r>
      <w:r>
        <w:t xml:space="preserve">- Political risk (refugee policy is a domestic flashpoint)</w:t>
      </w:r>
    </w:p>
    <w:p>
      <w:r>
        <w:pict>
          <v:rect style="width:0;height:1.5pt" o:hralign="center" o:hrstd="t" o:hr="t"/>
        </w:pict>
      </w:r>
    </w:p>
    <w:bookmarkEnd w:id="457"/>
    <w:bookmarkStart w:id="458" w:name="rent-abatement-claim-service"/>
    <w:p>
      <w:pPr>
        <w:pStyle w:val="Heading4"/>
      </w:pPr>
      <w:r>
        <w:rPr>
          <w:rStyle w:val="SectionNumber"/>
        </w:rPr>
        <w:t xml:space="preserve">6.5.0.8</w:t>
      </w:r>
      <w:r>
        <w:tab/>
      </w:r>
      <w:r>
        <w:t xml:space="preserve">8. Rent-abatement claim service</w:t>
      </w:r>
    </w:p>
    <w:p>
      <w:pPr>
        <w:pStyle w:val="FirstParagraph"/>
      </w:pPr>
      <w:r>
        <w:rPr>
          <w:b/>
          <w:bCs/>
        </w:rPr>
        <w:t xml:space="preserve">Pain served:</w:t>
      </w:r>
      <w:r>
        <w:t xml:space="preserve"> </w:t>
      </w:r>
      <w:r>
        <w:t xml:space="preserve">B4 (water deficit), B5 (power outages), B12 (no remedy)</w:t>
      </w:r>
    </w:p>
    <w:p>
      <w:pPr>
        <w:pStyle w:val="BodyText"/>
      </w:pPr>
      <w:r>
        <w:rPr>
          <w:b/>
          <w:bCs/>
        </w:rPr>
        <w:t xml:space="preserve">Hypothesis:</w:t>
      </w:r>
      <w:r>
        <w:t xml:space="preserve"> </w:t>
      </w:r>
      <w:r>
        <w:t xml:space="preserve">Service that documents utility failures via tenant photo / smart-meter logs, generates abatement claim against landlord, and (where law allows) escrows the abatement amount.</w:t>
      </w:r>
    </w:p>
    <w:p>
      <w:pPr>
        <w:pStyle w:val="BodyText"/>
      </w:pPr>
      <w:r>
        <w:rPr>
          <w:b/>
          <w:bCs/>
        </w:rPr>
        <w:t xml:space="preserve">Why it might fail:</w:t>
      </w:r>
      <w:r>
        <w:t xml:space="preserve"> </w:t>
      </w:r>
      <w:r>
        <w:t xml:space="preserve">- No EA jurisdiction explicitly provides rent abatement for utility failure</w:t>
      </w:r>
      <w:r>
        <w:t xml:space="preserve"> </w:t>
      </w:r>
      <w:r>
        <w:t xml:space="preserve">- Landlords can argue water / power are utility-company failures, not landlord obligations</w:t>
      </w:r>
      <w:r>
        <w:t xml:space="preserve"> </w:t>
      </w:r>
      <w:r>
        <w:t xml:space="preserve">- Hard to scale without statutory backing</w:t>
      </w:r>
    </w:p>
    <w:p>
      <w:pPr>
        <w:pStyle w:val="BodyText"/>
      </w:pPr>
      <w:r>
        <w:rPr>
          <w:b/>
          <w:bCs/>
        </w:rPr>
        <w:t xml:space="preserve">However:</w:t>
      </w:r>
      <w:r>
        <w:t xml:space="preserve"> </w:t>
      </w:r>
      <w:r>
        <w:t xml:space="preserve">A campaign for rent-abatement statute reform could be the policy companion to this product. Uganda L&amp;T Act 2022 review window may open in 2027.</w:t>
      </w:r>
    </w:p>
    <w:p>
      <w:r>
        <w:pict>
          <v:rect style="width:0;height:1.5pt" o:hralign="center" o:hrstd="t" o:hr="t"/>
        </w:pict>
      </w:r>
    </w:p>
    <w:bookmarkEnd w:id="458"/>
    <w:bookmarkStart w:id="461" w:name="X348e3d1fede64f83fba0a09fed407d5df92805b"/>
    <w:p>
      <w:pPr>
        <w:pStyle w:val="Heading4"/>
      </w:pPr>
      <w:r>
        <w:rPr>
          <w:rStyle w:val="SectionNumber"/>
        </w:rPr>
        <w:t xml:space="preserve">6.5.0.9</w:t>
      </w:r>
      <w:r>
        <w:tab/>
      </w:r>
      <w:r>
        <w:t xml:space="preserve">Two-sided ideas (relieve tenant + landlord pain together)</w:t>
      </w:r>
    </w:p>
    <w:bookmarkStart w:id="459" w:name="Xbc06ce356611943303bbe1f5d1d84706a297423"/>
    <w:p>
      <w:pPr>
        <w:pStyle w:val="Heading5"/>
      </w:pPr>
      <w:r>
        <w:rPr>
          <w:rStyle w:val="SectionNumber"/>
        </w:rPr>
        <w:t xml:space="preserve">6.5.0.9.1</w:t>
      </w:r>
      <w:r>
        <w:tab/>
      </w:r>
      <w:r>
        <w:t xml:space="preserve">9. Verified marketplace with deposit escrow &amp; reviews</w:t>
      </w:r>
    </w:p>
    <w:p>
      <w:pPr>
        <w:pStyle w:val="FirstParagraph"/>
      </w:pPr>
      <w:r>
        <w:t xml:space="preserve">Combines #1 + #2 + tenant-side credit (#3). Charged primarily to landlord (LTV higher). The most defensible single integrated bet.</w:t>
      </w:r>
    </w:p>
    <w:bookmarkEnd w:id="459"/>
    <w:bookmarkStart w:id="460" w:name="X3afe6ff5ef241d1fb103fa39b23db076a91b9b3"/>
    <w:p>
      <w:pPr>
        <w:pStyle w:val="Heading5"/>
      </w:pPr>
      <w:r>
        <w:rPr>
          <w:rStyle w:val="SectionNumber"/>
        </w:rPr>
        <w:t xml:space="preserve">6.5.0.9.2</w:t>
      </w:r>
      <w:r>
        <w:tab/>
      </w:r>
      <w:r>
        <w:t xml:space="preserve">10. Tenant-side credit feeding landlord screening</w:t>
      </w:r>
    </w:p>
    <w:p>
      <w:pPr>
        <w:pStyle w:val="FirstParagraph"/>
      </w:pPr>
      <w:r>
        <w:t xml:space="preserve">Symmetric to</w:t>
      </w:r>
      <w:r>
        <w:t xml:space="preserve"> </w:t>
      </w:r>
      <w:r>
        <w:rPr>
          <w:rStyle w:val="VerbatimChar"/>
        </w:rPr>
        <w:t xml:space="preserve">landlords/opportunities/product-ideas.md</w:t>
      </w:r>
      <w:r>
        <w:t xml:space="preserve"> </w:t>
      </w:r>
      <w:r>
        <w:t xml:space="preserve">#1. Same dataset, two products, two willingness-to-pay segments.</w:t>
      </w:r>
    </w:p>
    <w:p>
      <w:r>
        <w:pict>
          <v:rect style="width:0;height:1.5pt" o:hralign="center" o:hrstd="t" o:hr="t"/>
        </w:pict>
      </w:r>
    </w:p>
    <w:bookmarkEnd w:id="460"/>
    <w:bookmarkEnd w:id="461"/>
    <w:bookmarkStart w:id="462" w:name="strategic-notes-3"/>
    <w:p>
      <w:pPr>
        <w:pStyle w:val="Heading4"/>
      </w:pPr>
      <w:r>
        <w:rPr>
          <w:rStyle w:val="SectionNumber"/>
        </w:rPr>
        <w:t xml:space="preserve">6.5.0.10</w:t>
      </w:r>
      <w:r>
        <w:tab/>
      </w:r>
      <w:r>
        <w:t xml:space="preserve">Strategic notes</w:t>
      </w:r>
    </w:p>
    <w:p>
      <w:pPr>
        <w:pStyle w:val="Compact"/>
        <w:numPr>
          <w:ilvl w:val="0"/>
          <w:numId w:val="1128"/>
        </w:numPr>
      </w:pPr>
      <w:r>
        <w:rPr>
          <w:b/>
          <w:bCs/>
        </w:rPr>
        <w:t xml:space="preserve">Sharpest single pain:</w:t>
      </w:r>
      <w:r>
        <w:t xml:space="preserve"> </w:t>
      </w:r>
      <w:r>
        <w:t xml:space="preserve">C1 — deposit theft. Idea #1 has the cleanest hook.</w:t>
      </w:r>
    </w:p>
    <w:p>
      <w:pPr>
        <w:pStyle w:val="Compact"/>
        <w:numPr>
          <w:ilvl w:val="0"/>
          <w:numId w:val="1128"/>
        </w:numPr>
      </w:pPr>
      <w:r>
        <w:rPr>
          <w:b/>
          <w:bCs/>
        </w:rPr>
        <w:t xml:space="preserve">Largest addressable market:</w:t>
      </w:r>
      <w:r>
        <w:t xml:space="preserve"> </w:t>
      </w:r>
      <w:r>
        <w:t xml:space="preserve">A2 / A3 fake-listing scams (30% UG), reachable via #2.</w:t>
      </w:r>
    </w:p>
    <w:p>
      <w:pPr>
        <w:pStyle w:val="Compact"/>
        <w:numPr>
          <w:ilvl w:val="0"/>
          <w:numId w:val="1128"/>
        </w:numPr>
      </w:pPr>
      <w:r>
        <w:rPr>
          <w:b/>
          <w:bCs/>
        </w:rPr>
        <w:t xml:space="preserve">Highest leverage on inequality:</w:t>
      </w:r>
      <w:r>
        <w:t xml:space="preserve"> </w:t>
      </w:r>
      <w:r>
        <w:t xml:space="preserve">#3 + #4 + #5 — fix the asymmetry between organised landlords and atomised tenants.</w:t>
      </w:r>
    </w:p>
    <w:p>
      <w:pPr>
        <w:pStyle w:val="Compact"/>
        <w:numPr>
          <w:ilvl w:val="0"/>
          <w:numId w:val="1128"/>
        </w:numPr>
      </w:pPr>
      <w:r>
        <w:rPr>
          <w:b/>
          <w:bCs/>
        </w:rPr>
        <w:t xml:space="preserve">Best NGO-partnership angle:</w:t>
      </w:r>
      <w:r>
        <w:t xml:space="preserve"> </w:t>
      </w:r>
      <w:r>
        <w:t xml:space="preserve">#4, #5, #7 — fundable via legal-aid donors not tenant fees.</w:t>
      </w:r>
    </w:p>
    <w:bookmarkEnd w:id="462"/>
    <w:bookmarkStart w:id="463" w:name="next-step-3"/>
    <w:p>
      <w:pPr>
        <w:pStyle w:val="Heading4"/>
      </w:pPr>
      <w:r>
        <w:rPr>
          <w:rStyle w:val="SectionNumber"/>
        </w:rPr>
        <w:t xml:space="preserve">6.5.0.11</w:t>
      </w:r>
      <w:r>
        <w:tab/>
      </w:r>
      <w:r>
        <w:t xml:space="preserve">Next step</w:t>
      </w:r>
    </w:p>
    <w:p>
      <w:pPr>
        <w:pStyle w:val="FirstParagraph"/>
      </w:pPr>
      <w:r>
        <w:t xml:space="preserve">Pick one. 2-week discovery sprint: 30 tenant interviews (Nairobi + Kampala mix; spread across vulnerable cohorts), 10 landlord interviews, 3 NGO interviews (Hakijamii, Justice Centres, MRA). Decide go/no-go on evidence, not enthusiasm.</w:t>
      </w:r>
    </w:p>
    <w:bookmarkEnd w:id="463"/>
    <w:bookmarkEnd w:id="464"/>
    <w:bookmarkEnd w:id="465"/>
    <w:bookmarkStart w:id="476" w:name="cross-cohort-synthesis"/>
    <w:p>
      <w:pPr>
        <w:pStyle w:val="Heading1"/>
      </w:pPr>
      <w:r>
        <w:rPr>
          <w:rStyle w:val="SectionNumber"/>
        </w:rPr>
        <w:t xml:space="preserve">7</w:t>
      </w:r>
      <w:r>
        <w:tab/>
      </w:r>
      <w:r>
        <w:t xml:space="preserve">7. Cross-Cohort Synthesis</w:t>
      </w:r>
    </w:p>
    <w:p>
      <w:pPr>
        <w:pStyle w:val="FirstParagraph"/>
      </w:pPr>
      <w:r>
        <w:t xml:space="preserve">Compiled 2026-04-25 by the orchestrator (not delegated). Reads across all four cohort</w:t>
      </w:r>
      <w:r>
        <w:t xml:space="preserve"> </w:t>
      </w:r>
      <w:r>
        <w:rPr>
          <w:rStyle w:val="VerbatimChar"/>
        </w:rPr>
        <w:t xml:space="preserve">analysis/themes.md</w:t>
      </w:r>
      <w:r>
        <w:t xml:space="preserve"> </w:t>
      </w:r>
      <w:r>
        <w:t xml:space="preserve">files plus their</w:t>
      </w:r>
      <w:r>
        <w:t xml:space="preserve"> </w:t>
      </w:r>
      <w:r>
        <w:rPr>
          <w:rStyle w:val="VerbatimChar"/>
        </w:rPr>
        <w:t xml:space="preserve">research/pain-points-report.md</w:t>
      </w:r>
      <w:r>
        <w:t xml:space="preserve"> </w:t>
      </w:r>
      <w:r>
        <w:t xml:space="preserve">files to surface shared, cascade, symmetric, and mutually-reinforcing pains.</w:t>
      </w:r>
    </w:p>
    <w:p>
      <w:pPr>
        <w:pStyle w:val="BlockText"/>
      </w:pPr>
      <w:r>
        <w:rPr>
          <w:b/>
          <w:bCs/>
        </w:rPr>
        <w:t xml:space="preserve">Provenance reminder:</w:t>
      </w:r>
      <w:r>
        <w:t xml:space="preserve"> </w:t>
      </w:r>
      <w:r>
        <w:t xml:space="preserve">Every claim in this synthesis traces back to a specific cohort file. The</w:t>
      </w:r>
      <w:r>
        <w:t xml:space="preserve"> </w:t>
      </w:r>
      <w:r>
        <w:rPr>
          <w:rStyle w:val="VerbatimChar"/>
        </w:rPr>
        <w:t xml:space="preserve">evidence-discipline</w:t>
      </w:r>
      <w:r>
        <w:t xml:space="preserve"> </w:t>
      </w:r>
      <w:r>
        <w:t xml:space="preserve">skill applies — synthesis is allowed; fabrication is not. Any claim here that doesn’t have an underlying claim in a cohort file is a bug.</w:t>
      </w:r>
    </w:p>
    <w:bookmarkStart w:id="466" w:name="Xcc1d96d093222ac213b2dab638ed359ed4fc59f"/>
    <w:p>
      <w:pPr>
        <w:pStyle w:val="Heading3"/>
      </w:pPr>
      <w:r>
        <w:rPr>
          <w:rStyle w:val="SectionNumber"/>
        </w:rPr>
        <w:t xml:space="preserve">7.0.1</w:t>
      </w:r>
      <w:r>
        <w:tab/>
      </w:r>
      <w:r>
        <w:t xml:space="preserve">1. Shared pains — same problem, multiple cohorts</w:t>
      </w:r>
    </w:p>
    <w:p>
      <w:pPr>
        <w:pStyle w:val="FirstParagraph"/>
      </w:pPr>
      <w:r>
        <w:t xml:space="preserve">The strongest signal in the corpus. When the same problem hits two or more cohorts, the underlying broken system is the leverage point.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Pain</w:t>
            </w:r>
          </w:p>
        </w:tc>
        <w:tc>
          <w:tcPr/>
          <w:p>
            <w:pPr>
              <w:pStyle w:val="Compact"/>
            </w:pPr>
            <w:r>
              <w:t xml:space="preserve">Cohorts hit</w:t>
            </w:r>
          </w:p>
        </w:tc>
        <w:tc>
          <w:tcPr/>
          <w:p>
            <w:pPr>
              <w:pStyle w:val="Compact"/>
            </w:pPr>
            <w:r>
              <w:t xml:space="preserve">Mechanism</w:t>
            </w:r>
          </w:p>
        </w:tc>
        <w:tc>
          <w:tcPr/>
          <w:p>
            <w:pPr>
              <w:pStyle w:val="Compact"/>
            </w:pPr>
            <w:r>
              <w:t xml:space="preserve">Strongest evidence</w:t>
            </w:r>
          </w:p>
        </w:tc>
      </w:tr>
      <w:tr>
        <w:tc>
          <w:tcPr/>
          <w:p>
            <w:pPr>
              <w:pStyle w:val="Compact"/>
            </w:pPr>
            <w:r>
              <w:rPr>
                <w:b/>
                <w:bCs/>
              </w:rPr>
              <w:t xml:space="preserve">Deposit theft</w:t>
            </w:r>
          </w:p>
        </w:tc>
        <w:tc>
          <w:tcPr/>
          <w:p>
            <w:pPr>
              <w:pStyle w:val="Compact"/>
            </w:pPr>
            <w:r>
              <w:t xml:space="preserve">tenants + students</w:t>
            </w:r>
          </w:p>
        </w:tc>
        <w:tc>
          <w:tcPr/>
          <w:p>
            <w:pPr>
              <w:pStyle w:val="Compact"/>
            </w:pPr>
            <w:r>
              <w:t xml:space="preserve">Landlord keeps deposit citing vague</w:t>
            </w:r>
            <w:r>
              <w:t xml:space="preserve"> </w:t>
            </w:r>
            <w:r>
              <w:t xml:space="preserve">“damages”</w:t>
            </w:r>
            <w:r>
              <w:t xml:space="preserve">; 30-day refund mandate ignored</w:t>
            </w:r>
          </w:p>
        </w:tc>
        <w:tc>
          <w:tcPr/>
          <w:p>
            <w:pPr>
              <w:pStyle w:val="Compact"/>
            </w:pPr>
            <w:r>
              <w:t xml:space="preserve">Daily Monitor Aug 2023 — 80% UG non-refund</w:t>
            </w:r>
          </w:p>
        </w:tc>
      </w:tr>
      <w:tr>
        <w:tc>
          <w:tcPr/>
          <w:p>
            <w:pPr>
              <w:pStyle w:val="Compact"/>
            </w:pPr>
            <w:r>
              <w:rPr>
                <w:b/>
                <w:bCs/>
              </w:rPr>
              <w:t xml:space="preserve">Broker / fake-listing scams</w:t>
            </w:r>
          </w:p>
        </w:tc>
        <w:tc>
          <w:tcPr/>
          <w:p>
            <w:pPr>
              <w:pStyle w:val="Compact"/>
            </w:pPr>
            <w:r>
              <w:t xml:space="preserve">tenants + students</w:t>
            </w:r>
          </w:p>
        </w:tc>
        <w:tc>
          <w:tcPr/>
          <w:p>
            <w:pPr>
              <w:pStyle w:val="Compact"/>
            </w:pPr>
            <w:r>
              <w:t xml:space="preserve">Brokers extract viewing fees / multi-deposits on units they don’t control</w:t>
            </w:r>
          </w:p>
        </w:tc>
        <w:tc>
          <w:tcPr/>
          <w:p>
            <w:pPr>
              <w:pStyle w:val="Compact"/>
            </w:pPr>
            <w:r>
              <w:t xml:space="preserve">Spectrum Real Estate Solutions UG — 30% encounter fake listings</w:t>
            </w:r>
          </w:p>
        </w:tc>
      </w:tr>
      <w:tr>
        <w:tc>
          <w:tcPr/>
          <w:p>
            <w:pPr>
              <w:pStyle w:val="Compact"/>
            </w:pPr>
            <w:r>
              <w:rPr>
                <w:b/>
                <w:bCs/>
              </w:rPr>
              <w:t xml:space="preserve">Fragmented online platforms</w:t>
            </w:r>
          </w:p>
        </w:tc>
        <w:tc>
          <w:tcPr/>
          <w:p>
            <w:pPr>
              <w:pStyle w:val="Compact"/>
            </w:pPr>
            <w:r>
              <w:t xml:space="preserve">tenants + landlords</w:t>
            </w:r>
          </w:p>
        </w:tc>
        <w:tc>
          <w:tcPr/>
          <w:p>
            <w:pPr>
              <w:pStyle w:val="Compact"/>
            </w:pPr>
            <w:r>
              <w:t xml:space="preserve">No platform has dominant share; stale listings; verification absent</w:t>
            </w:r>
          </w:p>
        </w:tc>
        <w:tc>
          <w:tcPr/>
          <w:p>
            <w:pPr>
              <w:pStyle w:val="Compact"/>
            </w:pPr>
            <w:r>
              <w:t xml:space="preserve">Property24, BuyRent, Real Muloodi all &lt;10k listings each</w:t>
            </w:r>
          </w:p>
        </w:tc>
      </w:tr>
      <w:tr>
        <w:tc>
          <w:tcPr/>
          <w:p>
            <w:pPr>
              <w:pStyle w:val="Compact"/>
            </w:pPr>
            <w:r>
              <w:rPr>
                <w:b/>
                <w:bCs/>
              </w:rPr>
              <w:t xml:space="preserve">Discrimination at letting</w:t>
            </w:r>
          </w:p>
        </w:tc>
        <w:tc>
          <w:tcPr/>
          <w:p>
            <w:pPr>
              <w:pStyle w:val="Compact"/>
            </w:pPr>
            <w:r>
              <w:t xml:space="preserve">tenants + landlords (defending)</w:t>
            </w:r>
          </w:p>
        </w:tc>
        <w:tc>
          <w:tcPr/>
          <w:p>
            <w:pPr>
              <w:pStyle w:val="Compact"/>
            </w:pPr>
            <w:r>
              <w:t xml:space="preserve">Single women, refugees, PWDs face blanket exclusion</w:t>
            </w:r>
          </w:p>
        </w:tc>
        <w:tc>
          <w:tcPr/>
          <w:p>
            <w:pPr>
              <w:pStyle w:val="Compact"/>
            </w:pPr>
            <w:r>
              <w:t xml:space="preserve">Medium / Daily Nation — 90% single-women rejection (single source — flagged)</w:t>
            </w:r>
          </w:p>
        </w:tc>
      </w:tr>
      <w:tr>
        <w:tc>
          <w:tcPr/>
          <w:p>
            <w:pPr>
              <w:pStyle w:val="Compact"/>
            </w:pPr>
            <w:r>
              <w:rPr>
                <w:b/>
                <w:bCs/>
              </w:rPr>
              <w:t xml:space="preserve">Eviction-without-due-process</w:t>
            </w:r>
          </w:p>
        </w:tc>
        <w:tc>
          <w:tcPr/>
          <w:p>
            <w:pPr>
              <w:pStyle w:val="Compact"/>
            </w:pPr>
            <w:r>
              <w:t xml:space="preserve">tenants + students</w:t>
            </w:r>
          </w:p>
        </w:tc>
        <w:tc>
          <w:tcPr/>
          <w:p>
            <w:pPr>
              <w:pStyle w:val="Compact"/>
            </w:pPr>
            <w:r>
              <w:t xml:space="preserve">Self-help eviction (lockouts, furniture removal, power-cut) despite UG 2022 ban</w:t>
            </w:r>
          </w:p>
        </w:tc>
        <w:tc>
          <w:tcPr/>
          <w:p>
            <w:pPr>
              <w:pStyle w:val="Compact"/>
            </w:pPr>
            <w:r>
              <w:t xml:space="preserve">UG L&amp;T Act 2022 + tenants/research/pain-points-report.md C4</w:t>
            </w:r>
          </w:p>
        </w:tc>
      </w:tr>
      <w:tr>
        <w:tc>
          <w:tcPr/>
          <w:p>
            <w:pPr>
              <w:pStyle w:val="Compact"/>
            </w:pPr>
            <w:r>
              <w:rPr>
                <w:b/>
                <w:bCs/>
              </w:rPr>
              <w:t xml:space="preserve">Caretaker bribery / harassment</w:t>
            </w:r>
          </w:p>
        </w:tc>
        <w:tc>
          <w:tcPr/>
          <w:p>
            <w:pPr>
              <w:pStyle w:val="Compact"/>
            </w:pPr>
            <w:r>
              <w:t xml:space="preserve">tenants + students</w:t>
            </w:r>
          </w:p>
        </w:tc>
        <w:tc>
          <w:tcPr/>
          <w:p>
            <w:pPr>
              <w:pStyle w:val="Compact"/>
            </w:pPr>
            <w:r>
              <w:t xml:space="preserve">Caretaker extracts side payments; espionage to landlord / hostel-owner; documented sexual-favour requests</w:t>
            </w:r>
          </w:p>
        </w:tc>
        <w:tc>
          <w:tcPr/>
          <w:p>
            <w:pPr>
              <w:pStyle w:val="Compact"/>
            </w:pPr>
            <w:r>
              <w:t xml:space="preserve">Olympia Hostel 2019; Daily Nation tenant reporting</w:t>
            </w:r>
          </w:p>
        </w:tc>
      </w:tr>
      <w:tr>
        <w:tc>
          <w:tcPr/>
          <w:p>
            <w:pPr>
              <w:pStyle w:val="Compact"/>
            </w:pPr>
            <w:r>
              <w:rPr>
                <w:b/>
                <w:bCs/>
              </w:rPr>
              <w:t xml:space="preserve">Statute exists, enforcement absent</w:t>
            </w:r>
          </w:p>
        </w:tc>
        <w:tc>
          <w:tcPr/>
          <w:p>
            <w:pPr>
              <w:pStyle w:val="Compact"/>
            </w:pPr>
            <w:r>
              <w:t xml:space="preserve">tenants + landlords + students + owners</w:t>
            </w:r>
          </w:p>
        </w:tc>
        <w:tc>
          <w:tcPr/>
          <w:p>
            <w:pPr>
              <w:pStyle w:val="Compact"/>
            </w:pPr>
            <w:r>
              <w:t xml:space="preserve">Legal framework on paper, &lt;30% awareness among tenants, &lt;10% enforcement reach</w:t>
            </w:r>
          </w:p>
        </w:tc>
        <w:tc>
          <w:tcPr/>
          <w:p>
            <w:pPr>
              <w:pStyle w:val="Compact"/>
            </w:pPr>
            <w:r>
              <w:t xml:space="preserve">UG L&amp;T Act 2022, KE Bill 2021, Makerere 2023 inspection — all four cohorts experience this</w:t>
            </w:r>
          </w:p>
        </w:tc>
      </w:tr>
      <w:tr>
        <w:tc>
          <w:tcPr/>
          <w:p>
            <w:pPr>
              <w:pStyle w:val="Compact"/>
            </w:pPr>
            <w:r>
              <w:rPr>
                <w:b/>
                <w:bCs/>
              </w:rPr>
              <w:t xml:space="preserve">Currency-driven cost compression</w:t>
            </w:r>
          </w:p>
        </w:tc>
        <w:tc>
          <w:tcPr/>
          <w:p>
            <w:pPr>
              <w:pStyle w:val="Compact"/>
            </w:pPr>
            <w:r>
              <w:t xml:space="preserve">landlords + owners</w:t>
            </w:r>
          </w:p>
        </w:tc>
        <w:tc>
          <w:tcPr/>
          <w:p>
            <w:pPr>
              <w:pStyle w:val="Compact"/>
            </w:pPr>
            <w:r>
              <w:t xml:space="preserve">KSh -26.8% pushed materials +30–50%; informal landlords can’t hedge</w:t>
            </w:r>
          </w:p>
        </w:tc>
        <w:tc>
          <w:tcPr/>
          <w:p>
            <w:pPr>
              <w:pStyle w:val="Compact"/>
            </w:pPr>
            <w:r>
              <w:t xml:space="preserve">World Bank stocktaking; CrossBoundary</w:t>
            </w:r>
          </w:p>
        </w:tc>
      </w:tr>
      <w:tr>
        <w:tc>
          <w:tcPr/>
          <w:p>
            <w:pPr>
              <w:pStyle w:val="Compact"/>
            </w:pPr>
            <w:r>
              <w:rPr>
                <w:b/>
                <w:bCs/>
              </w:rPr>
              <w:t xml:space="preserve">Insurance penetration &lt;1%</w:t>
            </w:r>
          </w:p>
        </w:tc>
        <w:tc>
          <w:tcPr/>
          <w:p>
            <w:pPr>
              <w:pStyle w:val="Compact"/>
            </w:pPr>
            <w:r>
              <w:t xml:space="preserve">landlords + owners</w:t>
            </w:r>
          </w:p>
        </w:tc>
        <w:tc>
          <w:tcPr/>
          <w:p>
            <w:pPr>
              <w:pStyle w:val="Compact"/>
            </w:pPr>
            <w:r>
              <w:t xml:space="preserve">Hostel/residential operators uninsured against fire, public liability, structural failure</w:t>
            </w:r>
          </w:p>
        </w:tc>
        <w:tc>
          <w:tcPr/>
          <w:p>
            <w:pPr>
              <w:pStyle w:val="Compact"/>
            </w:pPr>
            <w:r>
              <w:t xml:space="preserve">IRA Kenya 2.44% GDP; IRA Uganda 0.883% — neither disaggregates by property type</w:t>
            </w:r>
          </w:p>
        </w:tc>
      </w:tr>
      <w:tr>
        <w:tc>
          <w:tcPr/>
          <w:p>
            <w:pPr>
              <w:pStyle w:val="Compact"/>
            </w:pPr>
            <w:r>
              <w:rPr>
                <w:b/>
                <w:bCs/>
              </w:rPr>
              <w:t xml:space="preserve">Awareness gap</w:t>
            </w:r>
          </w:p>
        </w:tc>
        <w:tc>
          <w:tcPr/>
          <w:p>
            <w:pPr>
              <w:pStyle w:val="Compact"/>
            </w:pPr>
            <w:r>
              <w:t xml:space="preserve">tenants + students (own rights); landlords + owners (own obligations)</w:t>
            </w:r>
          </w:p>
        </w:tc>
        <w:tc>
          <w:tcPr/>
          <w:p>
            <w:pPr>
              <w:pStyle w:val="Compact"/>
            </w:pPr>
            <w:r>
              <w:t xml:space="preserve">&lt;30% of tenants know rights; small landlords don’t know compliance burden</w:t>
            </w:r>
          </w:p>
        </w:tc>
        <w:tc>
          <w:tcPr/>
          <w:p>
            <w:pPr>
              <w:pStyle w:val="Compact"/>
            </w:pPr>
            <w:r>
              <w:t xml:space="preserve">Hakijamii / Justice Centres outreach data</w:t>
            </w:r>
          </w:p>
        </w:tc>
      </w:tr>
    </w:tbl>
    <w:bookmarkEnd w:id="466"/>
    <w:bookmarkStart w:id="467" w:name="cascade-pains-as-failure-causes-bs-pain"/>
    <w:p>
      <w:pPr>
        <w:pStyle w:val="Heading3"/>
      </w:pPr>
      <w:r>
        <w:rPr>
          <w:rStyle w:val="SectionNumber"/>
        </w:rPr>
        <w:t xml:space="preserve">7.0.2</w:t>
      </w:r>
      <w:r>
        <w:tab/>
      </w:r>
      <w:r>
        <w:t xml:space="preserve">2. Cascade pains — A’s failure causes B’s pain</w:t>
      </w:r>
    </w:p>
    <w:p>
      <w:pPr>
        <w:pStyle w:val="FirstParagraph"/>
      </w:pPr>
      <w:r>
        <w:t xml:space="preserve">These are directional. Treating only one end is half a fix.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 pain</w:t>
            </w:r>
          </w:p>
        </w:tc>
        <w:tc>
          <w:tcPr/>
          <w:p>
            <w:pPr>
              <w:pStyle w:val="Compact"/>
            </w:pPr>
            <w:r>
              <w:t xml:space="preserve">Source cohort</w:t>
            </w:r>
          </w:p>
        </w:tc>
        <w:tc>
          <w:tcPr/>
          <w:p>
            <w:pPr>
              <w:pStyle w:val="Compact"/>
            </w:pPr>
            <w:r>
              <w:t xml:space="preserve">Target pain</w:t>
            </w:r>
          </w:p>
        </w:tc>
        <w:tc>
          <w:tcPr/>
          <w:p>
            <w:pPr>
              <w:pStyle w:val="Compact"/>
            </w:pPr>
            <w:r>
              <w:t xml:space="preserve">Target cohort</w:t>
            </w:r>
          </w:p>
        </w:tc>
        <w:tc>
          <w:tcPr/>
          <w:p>
            <w:pPr>
              <w:pStyle w:val="Compact"/>
            </w:pPr>
            <w:r>
              <w:t xml:space="preserve">Mechanism</w:t>
            </w:r>
          </w:p>
        </w:tc>
      </w:tr>
      <w:tr>
        <w:tc>
          <w:tcPr/>
          <w:p>
            <w:pPr>
              <w:pStyle w:val="Compact"/>
            </w:pPr>
            <w:r>
              <w:t xml:space="preserve">HELB / HESLB / UG allowance delay</w:t>
            </w:r>
          </w:p>
        </w:tc>
        <w:tc>
          <w:tcPr/>
          <w:p>
            <w:pPr>
              <w:pStyle w:val="Compact"/>
            </w:pPr>
            <w:r>
              <w:t xml:space="preserve">(gov)</w:t>
            </w:r>
          </w:p>
        </w:tc>
        <w:tc>
          <w:tcPr/>
          <w:p>
            <w:pPr>
              <w:pStyle w:val="Compact"/>
            </w:pPr>
            <w:r>
              <w:t xml:space="preserve">Student can’t pay rent</w:t>
            </w:r>
          </w:p>
        </w:tc>
        <w:tc>
          <w:tcPr/>
          <w:p>
            <w:pPr>
              <w:pStyle w:val="Compact"/>
            </w:pPr>
            <w:r>
              <w:t xml:space="preserve">students</w:t>
            </w:r>
          </w:p>
        </w:tc>
        <w:tc>
          <w:tcPr/>
          <w:p>
            <w:pPr>
              <w:pStyle w:val="Compact"/>
            </w:pPr>
            <w:r>
              <w:t xml:space="preserve">Loan disbursement late</w:t>
            </w:r>
          </w:p>
        </w:tc>
      </w:tr>
      <w:tr>
        <w:tc>
          <w:tcPr/>
          <w:p>
            <w:pPr>
              <w:pStyle w:val="Compact"/>
            </w:pPr>
            <w:r>
              <w:t xml:space="preserve">Student can’t pay rent</w:t>
            </w:r>
          </w:p>
        </w:tc>
        <w:tc>
          <w:tcPr/>
          <w:p>
            <w:pPr>
              <w:pStyle w:val="Compact"/>
            </w:pPr>
            <w:r>
              <w:t xml:space="preserve">students</w:t>
            </w:r>
          </w:p>
        </w:tc>
        <w:tc>
          <w:tcPr/>
          <w:p>
            <w:pPr>
              <w:pStyle w:val="Compact"/>
            </w:pPr>
            <w:r>
              <w:t xml:space="preserve">Landlord cashflow crisis → tenant eviction</w:t>
            </w:r>
          </w:p>
        </w:tc>
        <w:tc>
          <w:tcPr/>
          <w:p>
            <w:pPr>
              <w:pStyle w:val="Compact"/>
            </w:pPr>
            <w:r>
              <w:t xml:space="preserve">owners → students</w:t>
            </w:r>
          </w:p>
        </w:tc>
        <w:tc>
          <w:tcPr/>
          <w:p>
            <w:pPr>
              <w:pStyle w:val="Compact"/>
            </w:pPr>
            <w:r>
              <w:t xml:space="preserve">30+ MUBS evictions case</w:t>
            </w:r>
          </w:p>
        </w:tc>
      </w:tr>
      <w:tr>
        <w:tc>
          <w:tcPr/>
          <w:p>
            <w:pPr>
              <w:pStyle w:val="Compact"/>
            </w:pPr>
            <w:r>
              <w:t xml:space="preserve">Tenant default</w:t>
            </w:r>
          </w:p>
        </w:tc>
        <w:tc>
          <w:tcPr/>
          <w:p>
            <w:pPr>
              <w:pStyle w:val="Compact"/>
            </w:pPr>
            <w:r>
              <w:t xml:space="preserve">tenants</w:t>
            </w:r>
          </w:p>
        </w:tc>
        <w:tc>
          <w:tcPr/>
          <w:p>
            <w:pPr>
              <w:pStyle w:val="Compact"/>
            </w:pPr>
            <w:r>
              <w:t xml:space="preserve">Landlord turn to broker WhatsApp blacklists</w:t>
            </w:r>
          </w:p>
        </w:tc>
        <w:tc>
          <w:tcPr/>
          <w:p>
            <w:pPr>
              <w:pStyle w:val="Compact"/>
            </w:pPr>
            <w:r>
              <w:t xml:space="preserve">landlords → tenants</w:t>
            </w:r>
          </w:p>
        </w:tc>
        <w:tc>
          <w:tcPr/>
          <w:p>
            <w:pPr>
              <w:pStyle w:val="Compact"/>
            </w:pPr>
            <w:r>
              <w:t xml:space="preserve">Discrimination amplifies (single mothers blacklisted by landlord network)</w:t>
            </w:r>
          </w:p>
        </w:tc>
      </w:tr>
      <w:tr>
        <w:tc>
          <w:tcPr/>
          <w:p>
            <w:pPr>
              <w:pStyle w:val="Compact"/>
            </w:pPr>
            <w:r>
              <w:t xml:space="preserve">Tenant strike → fee cut (UoN 2024)</w:t>
            </w:r>
          </w:p>
        </w:tc>
        <w:tc>
          <w:tcPr/>
          <w:p>
            <w:pPr>
              <w:pStyle w:val="Compact"/>
            </w:pPr>
            <w:r>
              <w:t xml:space="preserve">students</w:t>
            </w:r>
          </w:p>
        </w:tc>
        <w:tc>
          <w:tcPr/>
          <w:p>
            <w:pPr>
              <w:pStyle w:val="Compact"/>
            </w:pPr>
            <w:r>
              <w:t xml:space="preserve">Private hostel margins compressed</w:t>
            </w:r>
          </w:p>
        </w:tc>
        <w:tc>
          <w:tcPr/>
          <w:p>
            <w:pPr>
              <w:pStyle w:val="Compact"/>
            </w:pPr>
            <w:r>
              <w:t xml:space="preserve">owners</w:t>
            </w:r>
          </w:p>
        </w:tc>
        <w:tc>
          <w:tcPr/>
          <w:p>
            <w:pPr>
              <w:pStyle w:val="Compact"/>
            </w:pPr>
            <w:r>
              <w:t xml:space="preserve">Halved fees reset regional ceiling</w:t>
            </w:r>
          </w:p>
        </w:tc>
      </w:tr>
      <w:tr>
        <w:tc>
          <w:tcPr/>
          <w:p>
            <w:pPr>
              <w:pStyle w:val="Compact"/>
            </w:pPr>
            <w:r>
              <w:t xml:space="preserve">KCCA / Nairobi water failure</w:t>
            </w:r>
          </w:p>
        </w:tc>
        <w:tc>
          <w:tcPr/>
          <w:p>
            <w:pPr>
              <w:pStyle w:val="Compact"/>
            </w:pPr>
            <w:r>
              <w:t xml:space="preserve">(utility)</w:t>
            </w:r>
          </w:p>
        </w:tc>
        <w:tc>
          <w:tcPr/>
          <w:p>
            <w:pPr>
              <w:pStyle w:val="Compact"/>
            </w:pPr>
            <w:r>
              <w:t xml:space="preserve">Tenant pays full rent for half-service</w:t>
            </w:r>
          </w:p>
        </w:tc>
        <w:tc>
          <w:tcPr/>
          <w:p>
            <w:pPr>
              <w:pStyle w:val="Compact"/>
            </w:pPr>
            <w:r>
              <w:t xml:space="preserve">tenants</w:t>
            </w:r>
          </w:p>
        </w:tc>
        <w:tc>
          <w:tcPr/>
          <w:p>
            <w:pPr>
              <w:pStyle w:val="Compact"/>
            </w:pPr>
            <w:r>
              <w:t xml:space="preserve">NCWSC 250M-litre/day deficit</w:t>
            </w:r>
          </w:p>
        </w:tc>
      </w:tr>
      <w:tr>
        <w:tc>
          <w:tcPr/>
          <w:p>
            <w:pPr>
              <w:pStyle w:val="Compact"/>
            </w:pPr>
            <w:r>
              <w:t xml:space="preserve">Landlord defers maintenance</w:t>
            </w:r>
          </w:p>
        </w:tc>
        <w:tc>
          <w:tcPr/>
          <w:p>
            <w:pPr>
              <w:pStyle w:val="Compact"/>
            </w:pPr>
            <w:r>
              <w:t xml:space="preserve">landlords</w:t>
            </w:r>
          </w:p>
        </w:tc>
        <w:tc>
          <w:tcPr/>
          <w:p>
            <w:pPr>
              <w:pStyle w:val="Compact"/>
            </w:pPr>
            <w:r>
              <w:t xml:space="preserve">Tenant lives with sewage / pest / leaks</w:t>
            </w:r>
          </w:p>
        </w:tc>
        <w:tc>
          <w:tcPr/>
          <w:p>
            <w:pPr>
              <w:pStyle w:val="Compact"/>
            </w:pPr>
            <w:r>
              <w:t xml:space="preserve">tenants</w:t>
            </w:r>
          </w:p>
        </w:tc>
        <w:tc>
          <w:tcPr/>
          <w:p>
            <w:pPr>
              <w:pStyle w:val="Compact"/>
            </w:pPr>
            <w:r>
              <w:t xml:space="preserve">Pearl View Hostel; muzigos generally</w:t>
            </w:r>
          </w:p>
        </w:tc>
      </w:tr>
      <w:tr>
        <w:tc>
          <w:tcPr/>
          <w:p>
            <w:pPr>
              <w:pStyle w:val="Compact"/>
            </w:pPr>
            <w:r>
              <w:t xml:space="preserve">State-led demolitions</w:t>
            </w:r>
          </w:p>
        </w:tc>
        <w:tc>
          <w:tcPr/>
          <w:p>
            <w:pPr>
              <w:pStyle w:val="Compact"/>
            </w:pPr>
            <w:r>
              <w:t xml:space="preserve">(state)</w:t>
            </w:r>
          </w:p>
        </w:tc>
        <w:tc>
          <w:tcPr/>
          <w:p>
            <w:pPr>
              <w:pStyle w:val="Compact"/>
            </w:pPr>
            <w:r>
              <w:t xml:space="preserve">Mass eviction with negligible compensation</w:t>
            </w:r>
          </w:p>
        </w:tc>
        <w:tc>
          <w:tcPr/>
          <w:p>
            <w:pPr>
              <w:pStyle w:val="Compact"/>
            </w:pPr>
            <w:r>
              <w:t xml:space="preserve">tenants</w:t>
            </w:r>
          </w:p>
        </w:tc>
        <w:tc>
          <w:tcPr/>
          <w:p>
            <w:pPr>
              <w:pStyle w:val="Compact"/>
            </w:pPr>
            <w:r>
              <w:t xml:space="preserve">Nairobi 2024 riparian — 20,000 displaced, KSh 10,000 each</w:t>
            </w:r>
          </w:p>
        </w:tc>
      </w:tr>
      <w:tr>
        <w:tc>
          <w:tcPr/>
          <w:p>
            <w:pPr>
              <w:pStyle w:val="Compact"/>
            </w:pPr>
            <w:r>
              <w:t xml:space="preserve">Currency depreciation</w:t>
            </w:r>
          </w:p>
        </w:tc>
        <w:tc>
          <w:tcPr/>
          <w:p>
            <w:pPr>
              <w:pStyle w:val="Compact"/>
            </w:pPr>
            <w:r>
              <w:t xml:space="preserve">(macro)</w:t>
            </w:r>
          </w:p>
        </w:tc>
        <w:tc>
          <w:tcPr/>
          <w:p>
            <w:pPr>
              <w:pStyle w:val="Compact"/>
            </w:pPr>
            <w:r>
              <w:t xml:space="preserve">Imported building material +30-50%</w:t>
            </w:r>
          </w:p>
        </w:tc>
        <w:tc>
          <w:tcPr/>
          <w:p>
            <w:pPr>
              <w:pStyle w:val="Compact"/>
            </w:pPr>
            <w:r>
              <w:t xml:space="preserve">landlords + owners</w:t>
            </w:r>
          </w:p>
        </w:tc>
        <w:tc>
          <w:tcPr/>
          <w:p>
            <w:pPr>
              <w:pStyle w:val="Compact"/>
            </w:pPr>
            <w:r>
              <w:t xml:space="preserve">KSh -26.8%; passed partially to tenant rent</w:t>
            </w:r>
          </w:p>
        </w:tc>
      </w:tr>
      <w:tr>
        <w:tc>
          <w:tcPr/>
          <w:p>
            <w:pPr>
              <w:pStyle w:val="Compact"/>
            </w:pPr>
            <w:r>
              <w:t xml:space="preserve">Tribunal backlog</w:t>
            </w:r>
          </w:p>
        </w:tc>
        <w:tc>
          <w:tcPr/>
          <w:p>
            <w:pPr>
              <w:pStyle w:val="Compact"/>
            </w:pPr>
            <w:r>
              <w:t xml:space="preserve">(state)</w:t>
            </w:r>
          </w:p>
        </w:tc>
        <w:tc>
          <w:tcPr/>
          <w:p>
            <w:pPr>
              <w:pStyle w:val="Compact"/>
            </w:pPr>
            <w:r>
              <w:t xml:space="preserve">Both sides resort to informal</w:t>
            </w:r>
            <w:r>
              <w:t xml:space="preserve"> </w:t>
            </w:r>
            <w:r>
              <w:t xml:space="preserve">“remedies”</w:t>
            </w:r>
          </w:p>
        </w:tc>
        <w:tc>
          <w:tcPr/>
          <w:p>
            <w:pPr>
              <w:pStyle w:val="Compact"/>
            </w:pPr>
            <w:r>
              <w:t xml:space="preserve">landlords + tenants</w:t>
            </w:r>
          </w:p>
        </w:tc>
        <w:tc>
          <w:tcPr/>
          <w:p>
            <w:pPr>
              <w:pStyle w:val="Compact"/>
            </w:pPr>
            <w:r>
              <w:t xml:space="preserve">Self-help eviction, deposit theft become rational</w:t>
            </w:r>
          </w:p>
        </w:tc>
      </w:tr>
    </w:tbl>
    <w:bookmarkEnd w:id="467"/>
    <w:bookmarkStart w:id="468" w:name="X14687828a212687074b283a11bb572d77adb2cb"/>
    <w:p>
      <w:pPr>
        <w:pStyle w:val="Heading3"/>
      </w:pPr>
      <w:r>
        <w:rPr>
          <w:rStyle w:val="SectionNumber"/>
        </w:rPr>
        <w:t xml:space="preserve">7.0.3</w:t>
      </w:r>
      <w:r>
        <w:tab/>
      </w:r>
      <w:r>
        <w:t xml:space="preserve">3. Symmetric pains — same feature, opposite valence</w:t>
      </w:r>
    </w:p>
    <w:p>
      <w:pPr>
        <w:pStyle w:val="FirstParagraph"/>
      </w:pPr>
      <w:r>
        <w:t xml:space="preserve">Two-sided products must navigate, not just solve.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Good for</w:t>
            </w:r>
          </w:p>
        </w:tc>
        <w:tc>
          <w:tcPr/>
          <w:p>
            <w:pPr>
              <w:pStyle w:val="Compact"/>
            </w:pPr>
            <w:r>
              <w:t xml:space="preserve">Bad for</w:t>
            </w:r>
          </w:p>
        </w:tc>
      </w:tr>
      <w:tr>
        <w:tc>
          <w:tcPr/>
          <w:p>
            <w:pPr>
              <w:pStyle w:val="Compact"/>
            </w:pPr>
            <w:r>
              <w:t xml:space="preserve">Eviction speed (RW 3–5m, KE 7–11m)</w:t>
            </w:r>
          </w:p>
        </w:tc>
        <w:tc>
          <w:tcPr/>
          <w:p>
            <w:pPr>
              <w:pStyle w:val="Compact"/>
            </w:pPr>
            <w:r>
              <w:t xml:space="preserve">Landlord recovery in fast jurisdictions</w:t>
            </w:r>
          </w:p>
        </w:tc>
        <w:tc>
          <w:tcPr/>
          <w:p>
            <w:pPr>
              <w:pStyle w:val="Compact"/>
            </w:pPr>
            <w:r>
              <w:t xml:space="preserve">Tenant security in fast jurisdictions</w:t>
            </w:r>
          </w:p>
        </w:tc>
      </w:tr>
      <w:tr>
        <w:tc>
          <w:tcPr/>
          <w:p>
            <w:pPr>
              <w:pStyle w:val="Compact"/>
            </w:pPr>
            <w:r>
              <w:t xml:space="preserve">Distress-for-rent (KE still operative)</w:t>
            </w:r>
          </w:p>
        </w:tc>
        <w:tc>
          <w:tcPr/>
          <w:p>
            <w:pPr>
              <w:pStyle w:val="Compact"/>
            </w:pPr>
            <w:r>
              <w:t xml:space="preserve">Landlord rent recovery</w:t>
            </w:r>
          </w:p>
        </w:tc>
        <w:tc>
          <w:tcPr/>
          <w:p>
            <w:pPr>
              <w:pStyle w:val="Compact"/>
            </w:pPr>
            <w:r>
              <w:t xml:space="preserve">Tenant property security</w:t>
            </w:r>
          </w:p>
        </w:tc>
      </w:tr>
      <w:tr>
        <w:tc>
          <w:tcPr/>
          <w:p>
            <w:pPr>
              <w:pStyle w:val="Compact"/>
            </w:pPr>
            <w:r>
              <w:t xml:space="preserve">Inflation-cap rent control (KE Bill 2021)</w:t>
            </w:r>
          </w:p>
        </w:tc>
        <w:tc>
          <w:tcPr/>
          <w:p>
            <w:pPr>
              <w:pStyle w:val="Compact"/>
            </w:pPr>
            <w:r>
              <w:t xml:space="preserve">Tenant affordability</w:t>
            </w:r>
          </w:p>
        </w:tc>
        <w:tc>
          <w:tcPr/>
          <w:p>
            <w:pPr>
              <w:pStyle w:val="Compact"/>
            </w:pPr>
            <w:r>
              <w:t xml:space="preserve">Landlord margin in high-inflation periods</w:t>
            </w:r>
          </w:p>
        </w:tc>
      </w:tr>
      <w:tr>
        <w:tc>
          <w:tcPr/>
          <w:p>
            <w:pPr>
              <w:pStyle w:val="Compact"/>
            </w:pPr>
            <w:r>
              <w:t xml:space="preserve">Mandatory written agreements (UG L&amp;T Act &gt;UGX 500k)</w:t>
            </w:r>
          </w:p>
        </w:tc>
        <w:tc>
          <w:tcPr/>
          <w:p>
            <w:pPr>
              <w:pStyle w:val="Compact"/>
            </w:pPr>
            <w:r>
              <w:t xml:space="preserve">Tenant statutory protection</w:t>
            </w:r>
          </w:p>
        </w:tc>
        <w:tc>
          <w:tcPr/>
          <w:p>
            <w:pPr>
              <w:pStyle w:val="Compact"/>
            </w:pPr>
            <w:r>
              <w:t xml:space="preserve">Small-landlord compliance burden</w:t>
            </w:r>
          </w:p>
        </w:tc>
      </w:tr>
      <w:tr>
        <w:tc>
          <w:tcPr/>
          <w:p>
            <w:pPr>
              <w:pStyle w:val="Compact"/>
            </w:pPr>
            <w:r>
              <w:t xml:space="preserve">Verified-listings marketplace (hypothetical)</w:t>
            </w:r>
          </w:p>
        </w:tc>
        <w:tc>
          <w:tcPr/>
          <w:p>
            <w:pPr>
              <w:pStyle w:val="Compact"/>
            </w:pPr>
            <w:r>
              <w:t xml:space="preserve">Tenant scam protection</w:t>
            </w:r>
          </w:p>
        </w:tc>
        <w:tc>
          <w:tcPr/>
          <w:p>
            <w:pPr>
              <w:pStyle w:val="Compact"/>
            </w:pPr>
            <w:r>
              <w:t xml:space="preserve">Bad-actor landlord exclusion (if poor screening)</w:t>
            </w:r>
          </w:p>
        </w:tc>
      </w:tr>
      <w:tr>
        <w:tc>
          <w:tcPr/>
          <w:p>
            <w:pPr>
              <w:pStyle w:val="Compact"/>
            </w:pPr>
            <w:r>
              <w:t xml:space="preserve">Tenant credit history (hypothetical)</w:t>
            </w:r>
          </w:p>
        </w:tc>
        <w:tc>
          <w:tcPr/>
          <w:p>
            <w:pPr>
              <w:pStyle w:val="Compact"/>
            </w:pPr>
            <w:r>
              <w:t xml:space="preserve">Tenant counter-signal vs discrimination</w:t>
            </w:r>
          </w:p>
        </w:tc>
        <w:tc>
          <w:tcPr/>
          <w:p>
            <w:pPr>
              <w:pStyle w:val="Compact"/>
            </w:pPr>
            <w:r>
              <w:t xml:space="preserve">Privacy exposure for tenant; DPA 2019 risk</w:t>
            </w:r>
          </w:p>
        </w:tc>
      </w:tr>
      <w:tr>
        <w:tc>
          <w:tcPr/>
          <w:p>
            <w:pPr>
              <w:pStyle w:val="Compact"/>
            </w:pPr>
            <w:r>
              <w:t xml:space="preserve">80% deposit non-refund</w:t>
            </w:r>
          </w:p>
        </w:tc>
        <w:tc>
          <w:tcPr/>
          <w:p>
            <w:pPr>
              <w:pStyle w:val="Compact"/>
            </w:pPr>
            <w:r>
              <w:t xml:space="preserve">Landlord cashflow</w:t>
            </w:r>
          </w:p>
        </w:tc>
        <w:tc>
          <w:tcPr/>
          <w:p>
            <w:pPr>
              <w:pStyle w:val="Compact"/>
            </w:pPr>
            <w:r>
              <w:t xml:space="preserve">Tenant accumulated capital loss</w:t>
            </w:r>
          </w:p>
        </w:tc>
      </w:tr>
    </w:tbl>
    <w:bookmarkEnd w:id="468"/>
    <w:bookmarkStart w:id="469" w:name="Xefcf4f9ebc536b2003d9726b16f493501fe1562"/>
    <w:p>
      <w:pPr>
        <w:pStyle w:val="Heading3"/>
      </w:pPr>
      <w:r>
        <w:rPr>
          <w:rStyle w:val="SectionNumber"/>
        </w:rPr>
        <w:t xml:space="preserve">7.0.4</w:t>
      </w:r>
      <w:r>
        <w:tab/>
      </w:r>
      <w:r>
        <w:t xml:space="preserve">4. Mutually reinforcing pains — A’s coping behaviour worsens B’s pain</w:t>
      </w:r>
    </w:p>
    <w:p>
      <w:pPr>
        <w:pStyle w:val="FirstParagraph"/>
      </w:pPr>
      <w:r>
        <w:t xml:space="preserve">These are the hardest to break out of. Coordination problems.</w:t>
      </w:r>
    </w:p>
    <w:p>
      <w:pPr>
        <w:pStyle w:val="Compact"/>
        <w:numPr>
          <w:ilvl w:val="0"/>
          <w:numId w:val="1129"/>
        </w:numPr>
      </w:pPr>
      <w:r>
        <w:rPr>
          <w:b/>
          <w:bCs/>
        </w:rPr>
        <w:t xml:space="preserve">Tenant withholds last month’s rent</w:t>
      </w:r>
      <w:r>
        <w:t xml:space="preserve"> </w:t>
      </w:r>
      <w:r>
        <w:t xml:space="preserve">(</w:t>
      </w:r>
      <w:r>
        <w:t xml:space="preserve">“eating the deposit”</w:t>
      </w:r>
      <w:r>
        <w:t xml:space="preserve">) →</w:t>
      </w:r>
      <w:r>
        <w:t xml:space="preserve"> </w:t>
      </w:r>
      <w:r>
        <w:rPr>
          <w:b/>
          <w:bCs/>
        </w:rPr>
        <w:t xml:space="preserve">landlord stops refunding deposits</w:t>
      </w:r>
      <w:r>
        <w:t xml:space="preserve"> </w:t>
      </w:r>
      <w:r>
        <w:t xml:space="preserve">→ next tenant withholds → cycle deepens</w:t>
      </w:r>
    </w:p>
    <w:p>
      <w:pPr>
        <w:pStyle w:val="Compact"/>
        <w:numPr>
          <w:ilvl w:val="0"/>
          <w:numId w:val="1129"/>
        </w:numPr>
      </w:pPr>
      <w:r>
        <w:rPr>
          <w:b/>
          <w:bCs/>
        </w:rPr>
        <w:t xml:space="preserve">Landlord blacklists</w:t>
      </w:r>
      <w:r>
        <w:rPr>
          <w:b/>
          <w:bCs/>
        </w:rPr>
        <w:t xml:space="preserve"> </w:t>
      </w:r>
      <w:r>
        <w:rPr>
          <w:b/>
          <w:bCs/>
        </w:rPr>
        <w:t xml:space="preserve">“problem”</w:t>
      </w:r>
      <w:r>
        <w:rPr>
          <w:b/>
          <w:bCs/>
        </w:rPr>
        <w:t xml:space="preserve"> </w:t>
      </w:r>
      <w:r>
        <w:rPr>
          <w:b/>
          <w:bCs/>
        </w:rPr>
        <w:t xml:space="preserve">tenants on WhatsApp</w:t>
      </w:r>
      <w:r>
        <w:t xml:space="preserve"> </w:t>
      </w:r>
      <w:r>
        <w:t xml:space="preserve">→</w:t>
      </w:r>
      <w:r>
        <w:t xml:space="preserve"> </w:t>
      </w:r>
      <w:r>
        <w:rPr>
          <w:b/>
          <w:bCs/>
        </w:rPr>
        <w:t xml:space="preserve">single women / refugees / PWDs blacklisted by stereotype</w:t>
      </w:r>
      <w:r>
        <w:t xml:space="preserve"> </w:t>
      </w:r>
      <w:r>
        <w:t xml:space="preserve">→ landlords double down on blacklists as the only screening tool → discrimination self-reinforces</w:t>
      </w:r>
    </w:p>
    <w:p>
      <w:pPr>
        <w:pStyle w:val="Compact"/>
        <w:numPr>
          <w:ilvl w:val="0"/>
          <w:numId w:val="1129"/>
        </w:numPr>
      </w:pPr>
      <w:r>
        <w:rPr>
          <w:b/>
          <w:bCs/>
        </w:rPr>
        <w:t xml:space="preserve">Tenants underreport income to negotiate rent</w:t>
      </w:r>
      <w:r>
        <w:t xml:space="preserve"> </w:t>
      </w:r>
      <w:r>
        <w:t xml:space="preserve">→</w:t>
      </w:r>
      <w:r>
        <w:t xml:space="preserve"> </w:t>
      </w:r>
      <w:r>
        <w:rPr>
          <w:b/>
          <w:bCs/>
        </w:rPr>
        <w:t xml:space="preserve">landlords inflate quoted rent</w:t>
      </w:r>
      <w:r>
        <w:t xml:space="preserve"> </w:t>
      </w:r>
      <w:r>
        <w:t xml:space="preserve">→ tenants underreport more → opacity escalates</w:t>
      </w:r>
    </w:p>
    <w:p>
      <w:pPr>
        <w:pStyle w:val="Compact"/>
        <w:numPr>
          <w:ilvl w:val="0"/>
          <w:numId w:val="1129"/>
        </w:numPr>
      </w:pPr>
      <w:r>
        <w:rPr>
          <w:b/>
          <w:bCs/>
        </w:rPr>
        <w:t xml:space="preserve">Owners defer maintenance</w:t>
      </w:r>
      <w:r>
        <w:t xml:space="preserve"> </w:t>
      </w:r>
      <w:r>
        <w:t xml:space="preserve">to preserve margin against tax + currency pressure →</w:t>
      </w:r>
      <w:r>
        <w:t xml:space="preserve"> </w:t>
      </w:r>
      <w:r>
        <w:rPr>
          <w:b/>
          <w:bCs/>
        </w:rPr>
        <w:t xml:space="preserve">stock degrades</w:t>
      </w:r>
      <w:r>
        <w:t xml:space="preserve"> </w:t>
      </w:r>
      <w:r>
        <w:t xml:space="preserve">→ tenant willingness-to-pay drops → margin pressure increases → maintenance deferred further (Pearl View, Akamwesi)</w:t>
      </w:r>
    </w:p>
    <w:p>
      <w:pPr>
        <w:pStyle w:val="Compact"/>
        <w:numPr>
          <w:ilvl w:val="0"/>
          <w:numId w:val="1129"/>
        </w:numPr>
      </w:pPr>
      <w:r>
        <w:rPr>
          <w:b/>
          <w:bCs/>
        </w:rPr>
        <w:t xml:space="preserve">HESLB collects only 62% of matured loans</w:t>
      </w:r>
      <w:r>
        <w:t xml:space="preserve"> </w:t>
      </w:r>
      <w:r>
        <w:t xml:space="preserve">→ government tightens new disbursements → students face delayed allowances → hostel owners absorb the gap → MUBS-style mass evictions</w:t>
      </w:r>
    </w:p>
    <w:bookmarkEnd w:id="469"/>
    <w:bookmarkStart w:id="470" w:name="Xbac5e673223ae712b5abf5627e57c1f75e58c0a"/>
    <w:p>
      <w:pPr>
        <w:pStyle w:val="Heading3"/>
      </w:pPr>
      <w:r>
        <w:rPr>
          <w:rStyle w:val="SectionNumber"/>
        </w:rPr>
        <w:t xml:space="preserve">7.0.5</w:t>
      </w:r>
      <w:r>
        <w:tab/>
      </w:r>
      <w:r>
        <w:t xml:space="preserve">5. Two-sided product opportunities ranked by cohort coverage</w:t>
      </w:r>
    </w:p>
    <w:p>
      <w:pPr>
        <w:pStyle w:val="FirstParagraph"/>
      </w:pPr>
      <w:r>
        <w:t xml:space="preserve">These ideas relieve pain on</w:t>
      </w:r>
      <w:r>
        <w:t xml:space="preserve"> </w:t>
      </w:r>
      <w:r>
        <w:rPr>
          <w:b/>
          <w:bCs/>
        </w:rPr>
        <w:t xml:space="preserve">two or more cohorts at once</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Idea</w:t>
            </w:r>
          </w:p>
        </w:tc>
        <w:tc>
          <w:tcPr/>
          <w:p>
            <w:pPr>
              <w:pStyle w:val="Compact"/>
            </w:pPr>
            <w:r>
              <w:t xml:space="preserve">Cohorts served</w:t>
            </w:r>
          </w:p>
        </w:tc>
        <w:tc>
          <w:tcPr/>
          <w:p>
            <w:pPr>
              <w:pStyle w:val="Compact"/>
            </w:pPr>
            <w:r>
              <w:t xml:space="preserve">Source files</w:t>
            </w:r>
          </w:p>
        </w:tc>
      </w:tr>
      <w:tr>
        <w:tc>
          <w:tcPr/>
          <w:p>
            <w:pPr>
              <w:pStyle w:val="Compact"/>
            </w:pPr>
            <w:r>
              <w:t xml:space="preserve">1</w:t>
            </w:r>
          </w:p>
        </w:tc>
        <w:tc>
          <w:tcPr/>
          <w:p>
            <w:pPr>
              <w:pStyle w:val="Compact"/>
            </w:pPr>
            <w:r>
              <w:rPr>
                <w:b/>
                <w:bCs/>
              </w:rPr>
              <w:t xml:space="preserve">Deposit escrow + structured-inspection refund</w:t>
            </w:r>
          </w:p>
        </w:tc>
        <w:tc>
          <w:tcPr/>
          <w:p>
            <w:pPr>
              <w:pStyle w:val="Compact"/>
            </w:pPr>
            <w:r>
              <w:t xml:space="preserve">tenants + students (deposit theft)</w:t>
            </w:r>
          </w:p>
        </w:tc>
        <w:tc>
          <w:tcPr/>
          <w:p>
            <w:pPr>
              <w:pStyle w:val="Compact"/>
            </w:pPr>
            <w:r>
              <w:t xml:space="preserve">tenants/opportunities #1; students/opportunities #2; landlords/opportunities #3</w:t>
            </w:r>
          </w:p>
        </w:tc>
      </w:tr>
      <w:tr>
        <w:tc>
          <w:tcPr/>
          <w:p>
            <w:pPr>
              <w:pStyle w:val="Compact"/>
            </w:pPr>
            <w:r>
              <w:t xml:space="preserve">2</w:t>
            </w:r>
          </w:p>
        </w:tc>
        <w:tc>
          <w:tcPr/>
          <w:p>
            <w:pPr>
              <w:pStyle w:val="Compact"/>
            </w:pPr>
            <w:r>
              <w:rPr>
                <w:b/>
                <w:bCs/>
              </w:rPr>
              <w:t xml:space="preserve">Verified-listings marketplace + landlord KYC</w:t>
            </w:r>
          </w:p>
        </w:tc>
        <w:tc>
          <w:tcPr/>
          <w:p>
            <w:pPr>
              <w:pStyle w:val="Compact"/>
            </w:pPr>
            <w:r>
              <w:t xml:space="preserve">tenants + students + landlords</w:t>
            </w:r>
          </w:p>
        </w:tc>
        <w:tc>
          <w:tcPr/>
          <w:p>
            <w:pPr>
              <w:pStyle w:val="Compact"/>
            </w:pPr>
            <w:r>
              <w:t xml:space="preserve">tenants/opportunities #2; students/opportunities #1; landlords/opportunities #2 (#7)</w:t>
            </w:r>
          </w:p>
        </w:tc>
      </w:tr>
      <w:tr>
        <w:tc>
          <w:tcPr/>
          <w:p>
            <w:pPr>
              <w:pStyle w:val="Compact"/>
            </w:pPr>
            <w:r>
              <w:t xml:space="preserve">3</w:t>
            </w:r>
          </w:p>
        </w:tc>
        <w:tc>
          <w:tcPr/>
          <w:p>
            <w:pPr>
              <w:pStyle w:val="Compact"/>
            </w:pPr>
            <w:r>
              <w:rPr>
                <w:b/>
                <w:bCs/>
              </w:rPr>
              <w:t xml:space="preserve">Allowance-bridge financing</w:t>
            </w:r>
          </w:p>
        </w:tc>
        <w:tc>
          <w:tcPr/>
          <w:p>
            <w:pPr>
              <w:pStyle w:val="Compact"/>
            </w:pPr>
            <w:r>
              <w:t xml:space="preserve">owners + students</w:t>
            </w:r>
          </w:p>
        </w:tc>
        <w:tc>
          <w:tcPr/>
          <w:p>
            <w:pPr>
              <w:pStyle w:val="Compact"/>
            </w:pPr>
            <w:r>
              <w:t xml:space="preserve">owners/opportunities #1</w:t>
            </w:r>
          </w:p>
        </w:tc>
      </w:tr>
      <w:tr>
        <w:tc>
          <w:tcPr/>
          <w:p>
            <w:pPr>
              <w:pStyle w:val="Compact"/>
            </w:pPr>
            <w:r>
              <w:t xml:space="preserve">4</w:t>
            </w:r>
          </w:p>
        </w:tc>
        <w:tc>
          <w:tcPr/>
          <w:p>
            <w:pPr>
              <w:pStyle w:val="Compact"/>
            </w:pPr>
            <w:r>
              <w:rPr>
                <w:b/>
                <w:bCs/>
              </w:rPr>
              <w:t xml:space="preserve">University-collected rent rail</w:t>
            </w:r>
          </w:p>
        </w:tc>
        <w:tc>
          <w:tcPr/>
          <w:p>
            <w:pPr>
              <w:pStyle w:val="Compact"/>
            </w:pPr>
            <w:r>
              <w:t xml:space="preserve">owners + students</w:t>
            </w:r>
          </w:p>
        </w:tc>
        <w:tc>
          <w:tcPr/>
          <w:p>
            <w:pPr>
              <w:pStyle w:val="Compact"/>
            </w:pPr>
            <w:r>
              <w:t xml:space="preserve">owners/opportunities #6; tenants/opportunities #10</w:t>
            </w:r>
          </w:p>
        </w:tc>
      </w:tr>
      <w:tr>
        <w:tc>
          <w:tcPr/>
          <w:p>
            <w:pPr>
              <w:pStyle w:val="Compact"/>
            </w:pPr>
            <w:r>
              <w:t xml:space="preserve">5</w:t>
            </w:r>
          </w:p>
        </w:tc>
        <w:tc>
          <w:tcPr/>
          <w:p>
            <w:pPr>
              <w:pStyle w:val="Compact"/>
            </w:pPr>
            <w:r>
              <w:rPr>
                <w:b/>
                <w:bCs/>
              </w:rPr>
              <w:t xml:space="preserve">Tenant rental-credit / payment-history record</w:t>
            </w:r>
          </w:p>
        </w:tc>
        <w:tc>
          <w:tcPr/>
          <w:p>
            <w:pPr>
              <w:pStyle w:val="Compact"/>
            </w:pPr>
            <w:r>
              <w:t xml:space="preserve">tenants + landlords</w:t>
            </w:r>
          </w:p>
        </w:tc>
        <w:tc>
          <w:tcPr/>
          <w:p>
            <w:pPr>
              <w:pStyle w:val="Compact"/>
            </w:pPr>
            <w:r>
              <w:t xml:space="preserve">tenants/opportunities #3; landlords/opportunities #1</w:t>
            </w:r>
          </w:p>
        </w:tc>
      </w:tr>
      <w:tr>
        <w:tc>
          <w:tcPr/>
          <w:p>
            <w:pPr>
              <w:pStyle w:val="Compact"/>
            </w:pPr>
            <w:r>
              <w:t xml:space="preserve">6</w:t>
            </w:r>
          </w:p>
        </w:tc>
        <w:tc>
          <w:tcPr/>
          <w:p>
            <w:pPr>
              <w:pStyle w:val="Compact"/>
            </w:pPr>
            <w:r>
              <w:rPr>
                <w:b/>
                <w:bCs/>
              </w:rPr>
              <w:t xml:space="preserve">Landlord OS for 5–50 unit segment</w:t>
            </w:r>
          </w:p>
        </w:tc>
        <w:tc>
          <w:tcPr/>
          <w:p>
            <w:pPr>
              <w:pStyle w:val="Compact"/>
            </w:pPr>
            <w:r>
              <w:t xml:space="preserve">landlords + tenants (downstream)</w:t>
            </w:r>
          </w:p>
        </w:tc>
        <w:tc>
          <w:tcPr/>
          <w:p>
            <w:pPr>
              <w:pStyle w:val="Compact"/>
            </w:pPr>
            <w:r>
              <w:t xml:space="preserve">landlords/opportunities #2</w:t>
            </w:r>
          </w:p>
        </w:tc>
      </w:tr>
      <w:tr>
        <w:tc>
          <w:tcPr/>
          <w:p>
            <w:pPr>
              <w:pStyle w:val="Compact"/>
            </w:pPr>
            <w:r>
              <w:t xml:space="preserve">7</w:t>
            </w:r>
          </w:p>
        </w:tc>
        <w:tc>
          <w:tcPr/>
          <w:p>
            <w:pPr>
              <w:pStyle w:val="Compact"/>
            </w:pPr>
            <w:r>
              <w:rPr>
                <w:b/>
                <w:bCs/>
              </w:rPr>
              <w:t xml:space="preserve">Fire / liability insurance bundle</w:t>
            </w:r>
          </w:p>
        </w:tc>
        <w:tc>
          <w:tcPr/>
          <w:p>
            <w:pPr>
              <w:pStyle w:val="Compact"/>
            </w:pPr>
            <w:r>
              <w:t xml:space="preserve">owners + landlords</w:t>
            </w:r>
          </w:p>
        </w:tc>
        <w:tc>
          <w:tcPr/>
          <w:p>
            <w:pPr>
              <w:pStyle w:val="Compact"/>
            </w:pPr>
            <w:r>
              <w:t xml:space="preserve">owners/opportunities #3; landlords/opportunities #6</w:t>
            </w:r>
          </w:p>
        </w:tc>
      </w:tr>
      <w:tr>
        <w:tc>
          <w:tcPr/>
          <w:p>
            <w:pPr>
              <w:pStyle w:val="Compact"/>
            </w:pPr>
            <w:r>
              <w:t xml:space="preserve">8</w:t>
            </w:r>
          </w:p>
        </w:tc>
        <w:tc>
          <w:tcPr/>
          <w:p>
            <w:pPr>
              <w:pStyle w:val="Compact"/>
            </w:pPr>
            <w:r>
              <w:rPr>
                <w:b/>
                <w:bCs/>
              </w:rPr>
              <w:t xml:space="preserve">Class-action / collective dispute platform</w:t>
            </w:r>
          </w:p>
        </w:tc>
        <w:tc>
          <w:tcPr/>
          <w:p>
            <w:pPr>
              <w:pStyle w:val="Compact"/>
            </w:pPr>
            <w:r>
              <w:t xml:space="preserve">tenants + students (mass-eviction defence)</w:t>
            </w:r>
          </w:p>
        </w:tc>
        <w:tc>
          <w:tcPr/>
          <w:p>
            <w:pPr>
              <w:pStyle w:val="Compact"/>
            </w:pPr>
            <w:r>
              <w:t xml:space="preserve">tenants/opportunities #5</w:t>
            </w:r>
          </w:p>
        </w:tc>
      </w:tr>
      <w:tr>
        <w:tc>
          <w:tcPr/>
          <w:p>
            <w:pPr>
              <w:pStyle w:val="Compact"/>
            </w:pPr>
            <w:r>
              <w:t xml:space="preserve">9</w:t>
            </w:r>
          </w:p>
        </w:tc>
        <w:tc>
          <w:tcPr/>
          <w:p>
            <w:pPr>
              <w:pStyle w:val="Compact"/>
            </w:pPr>
            <w:r>
              <w:rPr>
                <w:b/>
                <w:bCs/>
              </w:rPr>
              <w:t xml:space="preserve">Tenant-rights chatbot + legal-aid triage</w:t>
            </w:r>
          </w:p>
        </w:tc>
        <w:tc>
          <w:tcPr/>
          <w:p>
            <w:pPr>
              <w:pStyle w:val="Compact"/>
            </w:pPr>
            <w:r>
              <w:t xml:space="preserve">tenants + students</w:t>
            </w:r>
          </w:p>
        </w:tc>
        <w:tc>
          <w:tcPr/>
          <w:p>
            <w:pPr>
              <w:pStyle w:val="Compact"/>
            </w:pPr>
            <w:r>
              <w:t xml:space="preserve">tenants/opportunities #4</w:t>
            </w:r>
          </w:p>
        </w:tc>
      </w:tr>
    </w:tbl>
    <w:bookmarkEnd w:id="470"/>
    <w:bookmarkStart w:id="471" w:name="highest-leverage-interventions-ranked"/>
    <w:p>
      <w:pPr>
        <w:pStyle w:val="Heading3"/>
      </w:pPr>
      <w:r>
        <w:rPr>
          <w:rStyle w:val="SectionNumber"/>
        </w:rPr>
        <w:t xml:space="preserve">7.0.6</w:t>
      </w:r>
      <w:r>
        <w:tab/>
      </w:r>
      <w:r>
        <w:t xml:space="preserve">6. Highest-leverage interventions, ranked</w:t>
      </w:r>
    </w:p>
    <w:p>
      <w:pPr>
        <w:pStyle w:val="FirstParagraph"/>
      </w:pPr>
      <w:r>
        <w:t xml:space="preserve">Combining cohort-coverage + severity:</w:t>
      </w:r>
    </w:p>
    <w:p>
      <w:pPr>
        <w:pStyle w:val="Compact"/>
        <w:numPr>
          <w:ilvl w:val="0"/>
          <w:numId w:val="1130"/>
        </w:numPr>
      </w:pPr>
      <w:r>
        <w:rPr>
          <w:b/>
          <w:bCs/>
        </w:rPr>
        <w:t xml:space="preserve">Deposit escrow</w:t>
      </w:r>
      <w:r>
        <w:t xml:space="preserve"> </w:t>
      </w:r>
      <w:r>
        <w:t xml:space="preserve">— sharpest single pain (80% UG non-refund), widest cohort hit (tenants + students), cleanest legal hook (UG L&amp;T Act 2022; KE Tribunal Case E007/2024)</w:t>
      </w:r>
    </w:p>
    <w:p>
      <w:pPr>
        <w:pStyle w:val="Compact"/>
        <w:numPr>
          <w:ilvl w:val="0"/>
          <w:numId w:val="1130"/>
        </w:numPr>
      </w:pPr>
      <w:r>
        <w:rPr>
          <w:b/>
          <w:bCs/>
        </w:rPr>
        <w:t xml:space="preserve">Verified-listings marketplace</w:t>
      </w:r>
      <w:r>
        <w:t xml:space="preserve"> </w:t>
      </w:r>
      <w:r>
        <w:t xml:space="preserve">— largest fraud volume (30% UG fake-listing rate), three-cohort coverage</w:t>
      </w:r>
    </w:p>
    <w:p>
      <w:pPr>
        <w:pStyle w:val="Compact"/>
        <w:numPr>
          <w:ilvl w:val="0"/>
          <w:numId w:val="1130"/>
        </w:numPr>
      </w:pPr>
      <w:r>
        <w:rPr>
          <w:b/>
          <w:bCs/>
        </w:rPr>
        <w:t xml:space="preserve">Allowance-bridge financing</w:t>
      </w:r>
      <w:r>
        <w:t xml:space="preserve"> </w:t>
      </w:r>
      <w:r>
        <w:t xml:space="preserve">— most acute cashflow crisis (3-month MUBS allowance gap), institutional buy-in plausible</w:t>
      </w:r>
    </w:p>
    <w:p>
      <w:pPr>
        <w:pStyle w:val="Compact"/>
        <w:numPr>
          <w:ilvl w:val="0"/>
          <w:numId w:val="1130"/>
        </w:numPr>
      </w:pPr>
      <w:r>
        <w:rPr>
          <w:b/>
          <w:bCs/>
        </w:rPr>
        <w:t xml:space="preserve">Tenant credit + landlord screening twin</w:t>
      </w:r>
      <w:r>
        <w:t xml:space="preserve"> </w:t>
      </w:r>
      <w:r>
        <w:t xml:space="preserve">— highest leverage on the discrimination loop, hardest to break</w:t>
      </w:r>
    </w:p>
    <w:p>
      <w:pPr>
        <w:pStyle w:val="Compact"/>
        <w:numPr>
          <w:ilvl w:val="0"/>
          <w:numId w:val="1130"/>
        </w:numPr>
      </w:pPr>
      <w:r>
        <w:rPr>
          <w:b/>
          <w:bCs/>
        </w:rPr>
        <w:t xml:space="preserve">Compliance-as-a-service for small landlords</w:t>
      </w:r>
      <w:r>
        <w:t xml:space="preserve"> </w:t>
      </w:r>
      <w:r>
        <w:t xml:space="preserve">— rising regulatory burden, low willingness-to-pay but compounding penalty risk</w:t>
      </w:r>
    </w:p>
    <w:bookmarkEnd w:id="471"/>
    <w:bookmarkStart w:id="472" w:name="contradictions-unresolved-across-cohorts"/>
    <w:p>
      <w:pPr>
        <w:pStyle w:val="Heading3"/>
      </w:pPr>
      <w:r>
        <w:rPr>
          <w:rStyle w:val="SectionNumber"/>
        </w:rPr>
        <w:t xml:space="preserve">7.0.7</w:t>
      </w:r>
      <w:r>
        <w:tab/>
      </w:r>
      <w:r>
        <w:t xml:space="preserve">7. Contradictions / unresolved across cohorts</w:t>
      </w:r>
    </w:p>
    <w:p>
      <w:pPr>
        <w:pStyle w:val="FirstParagraph"/>
      </w:pPr>
      <w:r>
        <w:t xml:space="preserve">These are findings the report should expose, not paper over.</w:t>
      </w:r>
    </w:p>
    <w:p>
      <w:pPr>
        <w:pStyle w:val="Compact"/>
        <w:numPr>
          <w:ilvl w:val="0"/>
          <w:numId w:val="1131"/>
        </w:numPr>
      </w:pPr>
      <w:r>
        <w:rPr>
          <w:b/>
          <w:bCs/>
        </w:rPr>
        <w:t xml:space="preserve">CRB adoption among landlords:</w:t>
      </w:r>
      <w:r>
        <w:t xml:space="preserve"> </w:t>
      </w:r>
      <w:r>
        <w:t xml:space="preserve">“&lt;5%”</w:t>
      </w:r>
      <w:r>
        <w:t xml:space="preserve"> </w:t>
      </w:r>
      <w:r>
        <w:t xml:space="preserve">(landlords/research) vs. </w:t>
      </w:r>
      <w:r>
        <w:t xml:space="preserve">“informal references preferred”</w:t>
      </w:r>
      <w:r>
        <w:t xml:space="preserve"> </w:t>
      </w:r>
      <w:r>
        <w:t xml:space="preserve">— both are technically compatible, but the CRB number is anecdotal industry estimate, not measured.</w:t>
      </w:r>
      <w:r>
        <w:t xml:space="preserve"> </w:t>
      </w:r>
      <w:r>
        <w:rPr>
          <w:b/>
          <w:bCs/>
        </w:rPr>
        <w:t xml:space="preserve">Mark</w:t>
      </w:r>
      <w:r>
        <w:rPr>
          <w:b/>
          <w:bCs/>
        </w:rPr>
        <w:t xml:space="preserve"> </w:t>
      </w:r>
      <w:r>
        <w:rPr>
          <w:b/>
          <w:bCs/>
        </w:rPr>
        <w:t xml:space="preserve">“(estimated)”</w:t>
      </w:r>
      <w:r>
        <w:t xml:space="preserve"> </w:t>
      </w:r>
      <w:r>
        <w:t xml:space="preserve">before final.</w:t>
      </w:r>
    </w:p>
    <w:p>
      <w:pPr>
        <w:pStyle w:val="Compact"/>
        <w:numPr>
          <w:ilvl w:val="0"/>
          <w:numId w:val="1131"/>
        </w:numPr>
      </w:pPr>
      <w:r>
        <w:rPr>
          <w:b/>
          <w:bCs/>
        </w:rPr>
        <w:t xml:space="preserve">90% single-women rejection rate</w:t>
      </w:r>
      <w:r>
        <w:t xml:space="preserve"> </w:t>
      </w:r>
      <w:r>
        <w:t xml:space="preserve">— single source (Medium synthesis citing Daily Nation). Flag as</w:t>
      </w:r>
      <w:r>
        <w:t xml:space="preserve"> </w:t>
      </w:r>
      <w:r>
        <w:rPr>
          <w:b/>
          <w:bCs/>
        </w:rPr>
        <w:t xml:space="preserve">needing independent confirmation</w:t>
      </w:r>
      <w:r>
        <w:t xml:space="preserve"> </w:t>
      </w:r>
      <w:r>
        <w:t xml:space="preserve">before publication.</w:t>
      </w:r>
    </w:p>
    <w:p>
      <w:pPr>
        <w:pStyle w:val="Compact"/>
        <w:numPr>
          <w:ilvl w:val="0"/>
          <w:numId w:val="1131"/>
        </w:numPr>
      </w:pPr>
      <w:r>
        <w:rPr>
          <w:b/>
          <w:bCs/>
        </w:rPr>
        <w:t xml:space="preserve">Eviction timelines</w:t>
      </w:r>
      <w:r>
        <w:t xml:space="preserve"> </w:t>
      </w:r>
      <w:r>
        <w:t xml:space="preserve">— composed from journalism, not court-statistics datasets. Mark</w:t>
      </w:r>
      <w:r>
        <w:t xml:space="preserve"> </w:t>
      </w:r>
      <w:r>
        <w:rPr>
          <w:b/>
          <w:bCs/>
        </w:rPr>
        <w:t xml:space="preserve">“(synthesised — no single authoritative dataset)”</w:t>
      </w:r>
      <w:r>
        <w:t xml:space="preserve">.</w:t>
      </w:r>
    </w:p>
    <w:p>
      <w:pPr>
        <w:pStyle w:val="Compact"/>
        <w:numPr>
          <w:ilvl w:val="0"/>
          <w:numId w:val="1131"/>
        </w:numPr>
      </w:pPr>
      <w:r>
        <w:rPr>
          <w:b/>
          <w:bCs/>
        </w:rPr>
        <w:t xml:space="preserve">Acorn Holdings FY’25 financials</w:t>
      </w:r>
      <w:r>
        <w:t xml:space="preserve"> </w:t>
      </w:r>
      <w:r>
        <w:t xml:space="preserve">— rich but not yet verified against NSE filings or annual report.</w:t>
      </w:r>
      <w:r>
        <w:t xml:space="preserve"> </w:t>
      </w:r>
      <w:r>
        <w:rPr>
          <w:b/>
          <w:bCs/>
        </w:rPr>
        <w:t xml:space="preserve">Verify before final</w:t>
      </w:r>
      <w:r>
        <w:t xml:space="preserve">.</w:t>
      </w:r>
    </w:p>
    <w:p>
      <w:pPr>
        <w:pStyle w:val="Compact"/>
        <w:numPr>
          <w:ilvl w:val="0"/>
          <w:numId w:val="1131"/>
        </w:numPr>
      </w:pPr>
      <w:r>
        <w:rPr>
          <w:b/>
          <w:bCs/>
        </w:rPr>
        <w:t xml:space="preserve">“Kenyatta U Africa Integras PPP stalled”</w:t>
      </w:r>
      <w:r>
        <w:t xml:space="preserve"> </w:t>
      </w:r>
      <w:r>
        <w:t xml:space="preserve">— agent flagged</w:t>
      </w:r>
      <w:r>
        <w:t xml:space="preserve"> </w:t>
      </w:r>
      <w:r>
        <w:t xml:space="preserve">“no completion updates found”</w:t>
      </w:r>
      <w:r>
        <w:t xml:space="preserve"> </w:t>
      </w:r>
      <w:r>
        <w:t xml:space="preserve">but this is absence of evidence, not evidence of stall.</w:t>
      </w:r>
      <w:r>
        <w:t xml:space="preserve"> </w:t>
      </w:r>
      <w:r>
        <w:rPr>
          <w:b/>
          <w:bCs/>
        </w:rPr>
        <w:t xml:space="preserve">Re-search before stating definitively</w:t>
      </w:r>
      <w:r>
        <w:t xml:space="preserve">.</w:t>
      </w:r>
    </w:p>
    <w:bookmarkEnd w:id="472"/>
    <w:bookmarkStart w:id="473" w:name="X5085ae1cfa795fbb878841f42d71ffdbe19c1c1"/>
    <w:p>
      <w:pPr>
        <w:pStyle w:val="Heading3"/>
      </w:pPr>
      <w:r>
        <w:rPr>
          <w:rStyle w:val="SectionNumber"/>
        </w:rPr>
        <w:t xml:space="preserve">7.0.8</w:t>
      </w:r>
      <w:r>
        <w:tab/>
      </w:r>
      <w:r>
        <w:t xml:space="preserve">8. Structural gaps surfaced by cross-cohort comparison</w:t>
      </w:r>
    </w:p>
    <w:p>
      <w:pPr>
        <w:pStyle w:val="FirstParagraph"/>
      </w:pPr>
      <w:r>
        <w:t xml:space="preserve">These gaps appear in multiple cohort files — they are real research-design problems, not search-effort problems.</w:t>
      </w:r>
    </w:p>
    <w:p>
      <w:pPr>
        <w:pStyle w:val="Compact"/>
        <w:numPr>
          <w:ilvl w:val="0"/>
          <w:numId w:val="1132"/>
        </w:numPr>
      </w:pPr>
      <w:r>
        <w:rPr>
          <w:b/>
          <w:bCs/>
        </w:rPr>
        <w:t xml:space="preserve">Insurance loss ratios for residential / hostel cohort</w:t>
      </w:r>
      <w:r>
        <w:t xml:space="preserve"> </w:t>
      </w:r>
      <w:r>
        <w:t xml:space="preserve">— IRA KE / IRA UG don’t disaggregate</w:t>
      </w:r>
    </w:p>
    <w:p>
      <w:pPr>
        <w:pStyle w:val="Compact"/>
        <w:numPr>
          <w:ilvl w:val="0"/>
          <w:numId w:val="1132"/>
        </w:numPr>
      </w:pPr>
      <w:r>
        <w:rPr>
          <w:b/>
          <w:bCs/>
        </w:rPr>
        <w:t xml:space="preserve">Court-eviction enforcement statistics</w:t>
      </w:r>
      <w:r>
        <w:t xml:space="preserve"> </w:t>
      </w:r>
      <w:r>
        <w:t xml:space="preserve">— judicial branches don’t aggregate</w:t>
      </w:r>
    </w:p>
    <w:p>
      <w:pPr>
        <w:pStyle w:val="Compact"/>
        <w:numPr>
          <w:ilvl w:val="0"/>
          <w:numId w:val="1132"/>
        </w:numPr>
      </w:pPr>
      <w:r>
        <w:rPr>
          <w:b/>
          <w:bCs/>
        </w:rPr>
        <w:t xml:space="preserve">Women-led landlords / hostel operators</w:t>
      </w:r>
      <w:r>
        <w:t xml:space="preserve"> </w:t>
      </w:r>
      <w:r>
        <w:t xml:space="preserve">— no cohort-level data anywhere</w:t>
      </w:r>
    </w:p>
    <w:p>
      <w:pPr>
        <w:pStyle w:val="Compact"/>
        <w:numPr>
          <w:ilvl w:val="0"/>
          <w:numId w:val="1132"/>
        </w:numPr>
      </w:pPr>
      <w:r>
        <w:rPr>
          <w:b/>
          <w:bCs/>
        </w:rPr>
        <w:t xml:space="preserve">Reddit / Facebook closed-group verbatim quotes</w:t>
      </w:r>
      <w:r>
        <w:t xml:space="preserve"> </w:t>
      </w:r>
      <w:r>
        <w:t xml:space="preserve">— ToS / API constraints</w:t>
      </w:r>
    </w:p>
    <w:p>
      <w:pPr>
        <w:pStyle w:val="Compact"/>
        <w:numPr>
          <w:ilvl w:val="0"/>
          <w:numId w:val="1132"/>
        </w:numPr>
      </w:pPr>
      <w:r>
        <w:rPr>
          <w:b/>
          <w:bCs/>
        </w:rPr>
        <w:t xml:space="preserve">Refugee-tenant household-level survey</w:t>
      </w:r>
      <w:r>
        <w:t xml:space="preserve"> </w:t>
      </w:r>
      <w:r>
        <w:t xml:space="preserve">— UNHCR / UN-Habitat have framework, not numbers</w:t>
      </w:r>
    </w:p>
    <w:p>
      <w:pPr>
        <w:pStyle w:val="Compact"/>
        <w:numPr>
          <w:ilvl w:val="0"/>
          <w:numId w:val="1132"/>
        </w:numPr>
      </w:pPr>
      <w:r>
        <w:rPr>
          <w:b/>
          <w:bCs/>
        </w:rPr>
        <w:t xml:space="preserve">Disability-housing accessibility hard data</w:t>
      </w:r>
      <w:r>
        <w:t xml:space="preserve"> </w:t>
      </w:r>
      <w:r>
        <w:t xml:space="preserve">— single-source 95% estimate</w:t>
      </w:r>
    </w:p>
    <w:p>
      <w:pPr>
        <w:pStyle w:val="Compact"/>
        <w:numPr>
          <w:ilvl w:val="0"/>
          <w:numId w:val="1132"/>
        </w:numPr>
      </w:pPr>
      <w:r>
        <w:rPr>
          <w:b/>
          <w:bCs/>
        </w:rPr>
        <w:t xml:space="preserve">Informal-operator P&amp;L</w:t>
      </w:r>
      <w:r>
        <w:t xml:space="preserve"> </w:t>
      </w:r>
      <w:r>
        <w:t xml:space="preserve">— off-record by definition</w:t>
      </w:r>
    </w:p>
    <w:p>
      <w:pPr>
        <w:pStyle w:val="FirstParagraph"/>
      </w:pPr>
      <w:r>
        <w:t xml:space="preserve">These are</w:t>
      </w:r>
      <w:r>
        <w:t xml:space="preserve"> </w:t>
      </w:r>
      <w:r>
        <w:rPr>
          <w:b/>
          <w:bCs/>
        </w:rPr>
        <w:t xml:space="preserve">engine-wide gaps</w:t>
      </w:r>
      <w:r>
        <w:t xml:space="preserve">, not project-specific. Future projects should expect to encounter the same structural absences in adjacent domains.</w:t>
      </w:r>
    </w:p>
    <w:bookmarkEnd w:id="473"/>
    <w:bookmarkStart w:id="474" w:name="recommended-report-schema"/>
    <w:p>
      <w:pPr>
        <w:pStyle w:val="Heading3"/>
      </w:pPr>
      <w:r>
        <w:rPr>
          <w:rStyle w:val="SectionNumber"/>
        </w:rPr>
        <w:t xml:space="preserve">7.0.9</w:t>
      </w:r>
      <w:r>
        <w:tab/>
      </w:r>
      <w:r>
        <w:t xml:space="preserve">9. Recommended report schema</w:t>
      </w:r>
    </w:p>
    <w:p>
      <w:pPr>
        <w:pStyle w:val="FirstParagraph"/>
      </w:pPr>
      <w:r>
        <w:t xml:space="preserve">Per</w:t>
      </w:r>
      <w:r>
        <w:t xml:space="preserve"> </w:t>
      </w:r>
      <w:r>
        <w:rPr>
          <w:rStyle w:val="VerbatimChar"/>
        </w:rPr>
        <w:t xml:space="preserve">research-report-builder/SKILL.md</w:t>
      </w:r>
      <w:r>
        <w:t xml:space="preserve">, this project fits</w:t>
      </w:r>
      <w:r>
        <w:t xml:space="preserve"> </w:t>
      </w:r>
      <w:r>
        <w:rPr>
          <w:b/>
          <w:bCs/>
        </w:rPr>
        <w:t xml:space="preserve">Schema A — Pain-point research, multi-cohort</w:t>
      </w:r>
      <w:r>
        <w:t xml:space="preserve">:</w:t>
      </w:r>
    </w:p>
    <w:p>
      <w:pPr>
        <w:pStyle w:val="SourceCode"/>
      </w:pPr>
      <w:r>
        <w:rPr>
          <w:rStyle w:val="VerbatimChar"/>
        </w:rPr>
        <w:t xml:space="preserve">1. Executive summary</w:t>
      </w:r>
      <w:r>
        <w:br/>
      </w:r>
      <w:r>
        <w:rPr>
          <w:rStyle w:val="VerbatimChar"/>
        </w:rPr>
        <w:t xml:space="preserve">2. Methodology &amp; sources (with tier counts)</w:t>
      </w:r>
      <w:r>
        <w:br/>
      </w:r>
      <w:r>
        <w:rPr>
          <w:rStyle w:val="VerbatimChar"/>
        </w:rPr>
        <w:t xml:space="preserve">3. Per-cohort findings (students → owners → landlords → tenants)</w:t>
      </w:r>
      <w:r>
        <w:br/>
      </w:r>
      <w:r>
        <w:rPr>
          <w:rStyle w:val="VerbatimChar"/>
        </w:rPr>
        <w:t xml:space="preserve">4. Cross-cohort synthesis (this file becomes the chapter)</w:t>
      </w:r>
      <w:r>
        <w:br/>
      </w:r>
      <w:r>
        <w:rPr>
          <w:rStyle w:val="VerbatimChar"/>
        </w:rPr>
        <w:t xml:space="preserve">5. Two-sided product opportunities</w:t>
      </w:r>
      <w:r>
        <w:br/>
      </w:r>
      <w:r>
        <w:rPr>
          <w:rStyle w:val="VerbatimChar"/>
        </w:rPr>
        <w:t xml:space="preserve">6. Regulatory landscape (consolidated from owners/regulatory-landscape.md)</w:t>
      </w:r>
      <w:r>
        <w:br/>
      </w:r>
      <w:r>
        <w:rPr>
          <w:rStyle w:val="VerbatimChar"/>
        </w:rPr>
        <w:t xml:space="preserve">7. Academic &amp; industry references</w:t>
      </w:r>
      <w:r>
        <w:br/>
      </w:r>
      <w:r>
        <w:rPr>
          <w:rStyle w:val="VerbatimChar"/>
        </w:rPr>
        <w:t xml:space="preserve">8. Quotes appendix (consolidated from all quotes.md files)</w:t>
      </w:r>
      <w:r>
        <w:br/>
      </w:r>
      <w:r>
        <w:rPr>
          <w:rStyle w:val="VerbatimChar"/>
        </w:rPr>
        <w:t xml:space="preserve">9. Source bibliography (tiered)</w:t>
      </w:r>
      <w:r>
        <w:br/>
      </w:r>
      <w:r>
        <w:rPr>
          <w:rStyle w:val="VerbatimChar"/>
        </w:rPr>
        <w:t xml:space="preserve">10. Glossary</w:t>
      </w:r>
    </w:p>
    <w:bookmarkEnd w:id="474"/>
    <w:bookmarkStart w:id="475" w:name="what-this-synthesis-is-not"/>
    <w:p>
      <w:pPr>
        <w:pStyle w:val="Heading3"/>
      </w:pPr>
      <w:r>
        <w:rPr>
          <w:rStyle w:val="SectionNumber"/>
        </w:rPr>
        <w:t xml:space="preserve">7.0.10</w:t>
      </w:r>
      <w:r>
        <w:tab/>
      </w:r>
      <w:r>
        <w:t xml:space="preserve">10. What this synthesis is NOT</w:t>
      </w:r>
    </w:p>
    <w:p>
      <w:pPr>
        <w:pStyle w:val="Compact"/>
        <w:numPr>
          <w:ilvl w:val="0"/>
          <w:numId w:val="1133"/>
        </w:numPr>
      </w:pPr>
      <w:r>
        <w:t xml:space="preserve">It is not original research. Every claim above traces to a cohort file.</w:t>
      </w:r>
    </w:p>
    <w:p>
      <w:pPr>
        <w:pStyle w:val="Compact"/>
        <w:numPr>
          <w:ilvl w:val="0"/>
          <w:numId w:val="1133"/>
        </w:numPr>
      </w:pPr>
      <w:r>
        <w:t xml:space="preserve">It is not a final report. The Word document built from</w:t>
      </w:r>
      <w:r>
        <w:t xml:space="preserve"> </w:t>
      </w:r>
      <w:r>
        <w:rPr>
          <w:rStyle w:val="VerbatimChar"/>
        </w:rPr>
        <w:t xml:space="preserve">research-report-builder</w:t>
      </w:r>
      <w:r>
        <w:t xml:space="preserve"> </w:t>
      </w:r>
      <w:r>
        <w:t xml:space="preserve">will draw on this file as one chapter.</w:t>
      </w:r>
    </w:p>
    <w:p>
      <w:pPr>
        <w:pStyle w:val="Compact"/>
        <w:numPr>
          <w:ilvl w:val="0"/>
          <w:numId w:val="1133"/>
        </w:numPr>
      </w:pPr>
      <w:r>
        <w:t xml:space="preserve">It is not exhaustive. Cohort files contain detail that doesn’t elevate to cross-cohort relevance.</w:t>
      </w:r>
    </w:p>
    <w:p>
      <w:pPr>
        <w:pStyle w:val="Compact"/>
        <w:numPr>
          <w:ilvl w:val="0"/>
          <w:numId w:val="1133"/>
        </w:numPr>
      </w:pPr>
      <w:r>
        <w:t xml:space="preserve">It is not infallible. Several flagged items in §7 above need verification before final publication.</w:t>
      </w:r>
    </w:p>
    <w:p>
      <w:pPr>
        <w:pStyle w:val="FirstParagraph"/>
      </w:pPr>
      <w:r>
        <w:t xml:space="preserve">Last updated 2026-04-25.</w:t>
      </w:r>
    </w:p>
    <w:bookmarkEnd w:id="475"/>
    <w:bookmarkEnd w:id="476"/>
    <w:bookmarkStart w:id="477" w:name="two-sided-product-opportunities"/>
    <w:p>
      <w:pPr>
        <w:pStyle w:val="Heading1"/>
      </w:pPr>
      <w:r>
        <w:rPr>
          <w:rStyle w:val="SectionNumber"/>
        </w:rPr>
        <w:t xml:space="preserve">8</w:t>
      </w:r>
      <w:r>
        <w:tab/>
      </w:r>
      <w:r>
        <w:t xml:space="preserve">8. Two-Sided Product Opportunities</w:t>
      </w:r>
    </w:p>
    <w:p>
      <w:pPr>
        <w:pStyle w:val="FirstParagraph"/>
      </w:pPr>
      <w:r>
        <w:t xml:space="preserve">Cross-cohort synthesis (chapter 7) names nine two-sided product hypotheses. The five highest-leverage in cohort-coverage × severity terms:</w:t>
      </w:r>
    </w:p>
    <w:p>
      <w:pPr>
        <w:pStyle w:val="Compact"/>
        <w:numPr>
          <w:ilvl w:val="0"/>
          <w:numId w:val="1134"/>
        </w:numPr>
      </w:pPr>
      <w:r>
        <w:rPr>
          <w:b/>
          <w:bCs/>
        </w:rPr>
        <w:t xml:space="preserve">Deposit escrow + structured-inspection refund</w:t>
      </w:r>
      <w:r>
        <w:t xml:space="preserve"> </w:t>
      </w:r>
      <w:r>
        <w:t xml:space="preserve">— relieves tenants and students simultaneously; sharpest single hook (80% Uganda non-refund); cleanest legal anchor (UG L&amp;T Act 2022; KE Tribunal Case E007/2024)</w:t>
      </w:r>
    </w:p>
    <w:p>
      <w:pPr>
        <w:pStyle w:val="Compact"/>
        <w:numPr>
          <w:ilvl w:val="0"/>
          <w:numId w:val="1134"/>
        </w:numPr>
      </w:pPr>
      <w:r>
        <w:rPr>
          <w:b/>
          <w:bCs/>
        </w:rPr>
        <w:t xml:space="preserve">Verified-listing marketplace + landlord KYC</w:t>
      </w:r>
      <w:r>
        <w:t xml:space="preserve"> </w:t>
      </w:r>
      <w:r>
        <w:t xml:space="preserve">— relieves tenants, students, and landlords; addresses 30% Uganda fake-listing rate</w:t>
      </w:r>
    </w:p>
    <w:p>
      <w:pPr>
        <w:pStyle w:val="Compact"/>
        <w:numPr>
          <w:ilvl w:val="0"/>
          <w:numId w:val="1134"/>
        </w:numPr>
      </w:pPr>
      <w:r>
        <w:rPr>
          <w:b/>
          <w:bCs/>
        </w:rPr>
        <w:t xml:space="preserve">Allowance-bridge financing</w:t>
      </w:r>
      <w:r>
        <w:t xml:space="preserve"> </w:t>
      </w:r>
      <w:r>
        <w:t xml:space="preserve">— relieves owners and students by closing the HELB / HESLB / Uganda-allowance gap</w:t>
      </w:r>
    </w:p>
    <w:p>
      <w:pPr>
        <w:pStyle w:val="Compact"/>
        <w:numPr>
          <w:ilvl w:val="0"/>
          <w:numId w:val="1134"/>
        </w:numPr>
      </w:pPr>
      <w:r>
        <w:rPr>
          <w:b/>
          <w:bCs/>
        </w:rPr>
        <w:t xml:space="preserve">University-collected rent rail</w:t>
      </w:r>
      <w:r>
        <w:t xml:space="preserve"> </w:t>
      </w:r>
      <w:r>
        <w:t xml:space="preserve">— relieves owners and students by mirroring the Kenyatta University PPP’s most powerful feature</w:t>
      </w:r>
    </w:p>
    <w:p>
      <w:pPr>
        <w:pStyle w:val="Compact"/>
        <w:numPr>
          <w:ilvl w:val="0"/>
          <w:numId w:val="1134"/>
        </w:numPr>
      </w:pPr>
      <w:r>
        <w:rPr>
          <w:b/>
          <w:bCs/>
        </w:rPr>
        <w:t xml:space="preserve">Tenant rental-credit + landlord screening twin</w:t>
      </w:r>
      <w:r>
        <w:t xml:space="preserve"> </w:t>
      </w:r>
      <w:r>
        <w:t xml:space="preserve">— relieves tenants (counter-signal vs discrimination) and landlords (better screening than informal blacklists); addresses the discrimination loop</w:t>
      </w:r>
    </w:p>
    <w:p>
      <w:pPr>
        <w:pStyle w:val="FirstParagraph"/>
      </w:pPr>
      <w:r>
        <w:t xml:space="preserve">Detailed treatment in chapter 7. Per-cohort hypotheses in chapters 3.5, 4.5, 5.5, and 6.5.</w:t>
      </w:r>
    </w:p>
    <w:bookmarkEnd w:id="477"/>
    <w:bookmarkStart w:id="497" w:name="consolidated-regulatory-landscape"/>
    <w:p>
      <w:pPr>
        <w:pStyle w:val="Heading1"/>
      </w:pPr>
      <w:r>
        <w:rPr>
          <w:rStyle w:val="SectionNumber"/>
        </w:rPr>
        <w:t xml:space="preserve">9</w:t>
      </w:r>
      <w:r>
        <w:tab/>
      </w:r>
      <w:r>
        <w:t xml:space="preserve">9. Consolidated Regulatory Landscape</w:t>
      </w:r>
    </w:p>
    <w:p>
      <w:pPr>
        <w:pStyle w:val="FirstParagraph"/>
      </w:pPr>
      <w:r>
        <w:t xml:space="preserve">Country-by-country compliance map. Use as a starting point for any regtech / compliance-as-a-service product targeting owners.</w:t>
      </w:r>
    </w:p>
    <w:bookmarkStart w:id="481" w:name="uganda-4"/>
    <w:p>
      <w:pPr>
        <w:pStyle w:val="Heading3"/>
      </w:pPr>
      <w:r>
        <w:rPr>
          <w:rStyle w:val="SectionNumber"/>
        </w:rPr>
        <w:t xml:space="preserve">9.0.1</w:t>
      </w:r>
      <w:r>
        <w:tab/>
      </w:r>
      <w:r>
        <w:t xml:space="preserve">Uganda</w:t>
      </w:r>
    </w:p>
    <w:bookmarkStart w:id="478" w:name="landlord-tenant-act-2022"/>
    <w:p>
      <w:pPr>
        <w:pStyle w:val="Heading4"/>
      </w:pPr>
      <w:r>
        <w:rPr>
          <w:rStyle w:val="SectionNumber"/>
        </w:rPr>
        <w:t xml:space="preserve">9.0.1.1</w:t>
      </w:r>
      <w:r>
        <w:tab/>
      </w:r>
      <w:r>
        <w:t xml:space="preserve">Landlord &amp; Tenant Act, 2022</w:t>
      </w:r>
    </w:p>
    <w:p>
      <w:pPr>
        <w:pStyle w:val="Compact"/>
        <w:numPr>
          <w:ilvl w:val="0"/>
          <w:numId w:val="1135"/>
        </w:numPr>
      </w:pPr>
      <w:r>
        <w:rPr>
          <w:b/>
          <w:bCs/>
        </w:rPr>
        <w:t xml:space="preserve">Written agreements</w:t>
      </w:r>
      <w:r>
        <w:t xml:space="preserve"> </w:t>
      </w:r>
      <w:r>
        <w:t xml:space="preserve">mandatory for tenancies above UGX 500,000. Oral agreements must be documented and shared within 14 days.</w:t>
      </w:r>
    </w:p>
    <w:p>
      <w:pPr>
        <w:pStyle w:val="Compact"/>
        <w:numPr>
          <w:ilvl w:val="0"/>
          <w:numId w:val="1135"/>
        </w:numPr>
      </w:pPr>
      <w:r>
        <w:rPr>
          <w:b/>
          <w:bCs/>
        </w:rPr>
        <w:t xml:space="preserve">Tenant ID verification</w:t>
      </w:r>
      <w:r>
        <w:t xml:space="preserve"> </w:t>
      </w:r>
      <w:r>
        <w:t xml:space="preserve">— landlord must obtain national ID, driving permit, passport, or student ID before lease signature.</w:t>
      </w:r>
    </w:p>
    <w:p>
      <w:pPr>
        <w:pStyle w:val="Compact"/>
        <w:numPr>
          <w:ilvl w:val="0"/>
          <w:numId w:val="1135"/>
        </w:numPr>
      </w:pPr>
      <w:r>
        <w:rPr>
          <w:b/>
          <w:bCs/>
        </w:rPr>
        <w:t xml:space="preserve">Habitability</w:t>
      </w:r>
      <w:r>
        <w:t xml:space="preserve"> </w:t>
      </w:r>
      <w:r>
        <w:t xml:space="preserve">— landlord must provide premises</w:t>
      </w:r>
      <w:r>
        <w:t xml:space="preserve"> </w:t>
      </w:r>
      <w:r>
        <w:t xml:space="preserve">“fit for human habitation”</w:t>
      </w:r>
      <w:r>
        <w:t xml:space="preserve"> </w:t>
      </w:r>
      <w:r>
        <w:t xml:space="preserve">and maintain exterior + common areas.</w:t>
      </w:r>
    </w:p>
    <w:p>
      <w:pPr>
        <w:pStyle w:val="Compact"/>
        <w:numPr>
          <w:ilvl w:val="0"/>
          <w:numId w:val="1135"/>
        </w:numPr>
      </w:pPr>
      <w:r>
        <w:rPr>
          <w:b/>
          <w:bCs/>
        </w:rPr>
        <w:t xml:space="preserve">Rent increase notice</w:t>
      </w:r>
      <w:r>
        <w:t xml:space="preserve"> </w:t>
      </w:r>
      <w:r>
        <w:t xml:space="preserve">— 90 days’ written notice required.</w:t>
      </w:r>
    </w:p>
    <w:p>
      <w:pPr>
        <w:pStyle w:val="Compact"/>
        <w:numPr>
          <w:ilvl w:val="0"/>
          <w:numId w:val="1135"/>
        </w:numPr>
      </w:pPr>
      <w:r>
        <w:rPr>
          <w:b/>
          <w:bCs/>
        </w:rPr>
        <w:t xml:space="preserve">Eviction</w:t>
      </w:r>
      <w:r>
        <w:t xml:space="preserve"> </w:t>
      </w:r>
      <w:r>
        <w:t xml:space="preserve">— no more</w:t>
      </w:r>
      <w:r>
        <w:t xml:space="preserve"> </w:t>
      </w:r>
      <w:r>
        <w:t xml:space="preserve">“distress for rent”</w:t>
      </w:r>
      <w:r>
        <w:t xml:space="preserve"> </w:t>
      </w:r>
      <w:r>
        <w:t xml:space="preserve">(self-help seizure). Court order required for unpaid-rent recovery. Unlawful self-help eviction = tenant compensation of 3 months’ rent + damages.</w:t>
      </w:r>
    </w:p>
    <w:bookmarkEnd w:id="478"/>
    <w:bookmarkStart w:id="479" w:name="tax-stack"/>
    <w:p>
      <w:pPr>
        <w:pStyle w:val="Heading4"/>
      </w:pPr>
      <w:r>
        <w:rPr>
          <w:rStyle w:val="SectionNumber"/>
        </w:rPr>
        <w:t xml:space="preserve">9.0.1.2</w:t>
      </w:r>
      <w:r>
        <w:tab/>
      </w:r>
      <w:r>
        <w:t xml:space="preserve">Tax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Tax</w:t>
            </w:r>
          </w:p>
        </w:tc>
        <w:tc>
          <w:tcPr/>
          <w:p>
            <w:pPr>
              <w:pStyle w:val="Compact"/>
            </w:pPr>
            <w:r>
              <w:t xml:space="preserve">Rate / threshold</w:t>
            </w:r>
          </w:p>
        </w:tc>
        <w:tc>
          <w:tcPr/>
          <w:p>
            <w:pPr>
              <w:pStyle w:val="Compact"/>
            </w:pPr>
            <w:r>
              <w:t xml:space="preserve">Authority</w:t>
            </w:r>
          </w:p>
        </w:tc>
      </w:tr>
      <w:tr>
        <w:tc>
          <w:tcPr/>
          <w:p>
            <w:pPr>
              <w:pStyle w:val="Compact"/>
            </w:pPr>
            <w:r>
              <w:t xml:space="preserve">Property Rates</w:t>
            </w:r>
          </w:p>
        </w:tc>
        <w:tc>
          <w:tcPr/>
          <w:p>
            <w:pPr>
              <w:pStyle w:val="Compact"/>
            </w:pPr>
            <w:r>
              <w:t xml:space="preserve">6% of rateable value</w:t>
            </w:r>
          </w:p>
        </w:tc>
        <w:tc>
          <w:tcPr/>
          <w:p>
            <w:pPr>
              <w:pStyle w:val="Compact"/>
            </w:pPr>
            <w:r>
              <w:t xml:space="preserve">KCCA / Municipal</w:t>
            </w:r>
          </w:p>
        </w:tc>
      </w:tr>
      <w:tr>
        <w:tc>
          <w:tcPr/>
          <w:p>
            <w:pPr>
              <w:pStyle w:val="Compact"/>
            </w:pPr>
            <w:r>
              <w:t xml:space="preserve">Local Hotel Tax</w:t>
            </w:r>
          </w:p>
        </w:tc>
        <w:tc>
          <w:tcPr/>
          <w:p>
            <w:pPr>
              <w:pStyle w:val="Compact"/>
            </w:pPr>
            <w:r>
              <w:t xml:space="preserve">Per occupant, monthly</w:t>
            </w:r>
          </w:p>
        </w:tc>
        <w:tc>
          <w:tcPr/>
          <w:p>
            <w:pPr>
              <w:pStyle w:val="Compact"/>
            </w:pPr>
            <w:r>
              <w:t xml:space="preserve">KCCA / Municipal</w:t>
            </w:r>
          </w:p>
        </w:tc>
      </w:tr>
      <w:tr>
        <w:tc>
          <w:tcPr/>
          <w:p>
            <w:pPr>
              <w:pStyle w:val="Compact"/>
            </w:pPr>
            <w:r>
              <w:t xml:space="preserve">Rental Income Tax</w:t>
            </w:r>
          </w:p>
        </w:tc>
        <w:tc>
          <w:tcPr/>
          <w:p>
            <w:pPr>
              <w:pStyle w:val="Compact"/>
            </w:pPr>
            <w:r>
              <w:t xml:space="preserve">Per URA schedule</w:t>
            </w:r>
          </w:p>
        </w:tc>
        <w:tc>
          <w:tcPr/>
          <w:p>
            <w:pPr>
              <w:pStyle w:val="Compact"/>
            </w:pPr>
            <w:r>
              <w:t xml:space="preserve">URA</w:t>
            </w:r>
          </w:p>
        </w:tc>
      </w:tr>
      <w:tr>
        <w:tc>
          <w:tcPr/>
          <w:p>
            <w:pPr>
              <w:pStyle w:val="Compact"/>
            </w:pPr>
            <w:r>
              <w:t xml:space="preserve">VAT</w:t>
            </w:r>
          </w:p>
        </w:tc>
        <w:tc>
          <w:tcPr/>
          <w:p>
            <w:pPr>
              <w:pStyle w:val="Compact"/>
            </w:pPr>
            <w:r>
              <w:t xml:space="preserve">18% above UGX 150m / year (or 37.5m / 3 months)</w:t>
            </w:r>
          </w:p>
        </w:tc>
        <w:tc>
          <w:tcPr/>
          <w:p>
            <w:pPr>
              <w:pStyle w:val="Compact"/>
            </w:pPr>
            <w:r>
              <w:t xml:space="preserve">URA</w:t>
            </w:r>
          </w:p>
        </w:tc>
      </w:tr>
      <w:tr>
        <w:tc>
          <w:tcPr/>
          <w:p>
            <w:pPr>
              <w:pStyle w:val="Compact"/>
            </w:pPr>
            <w:r>
              <w:t xml:space="preserve">Corporate Income Tax</w:t>
            </w:r>
          </w:p>
        </w:tc>
        <w:tc>
          <w:tcPr/>
          <w:p>
            <w:pPr>
              <w:pStyle w:val="Compact"/>
            </w:pPr>
            <w:r>
              <w:t xml:space="preserve">30% on chargeable income</w:t>
            </w:r>
          </w:p>
        </w:tc>
        <w:tc>
          <w:tcPr/>
          <w:p>
            <w:pPr>
              <w:pStyle w:val="Compact"/>
            </w:pPr>
            <w:r>
              <w:t xml:space="preserve">URA</w:t>
            </w:r>
          </w:p>
        </w:tc>
      </w:tr>
      <w:tr>
        <w:tc>
          <w:tcPr/>
          <w:p>
            <w:pPr>
              <w:pStyle w:val="Compact"/>
            </w:pPr>
            <w:r>
              <w:t xml:space="preserve">NSSF</w:t>
            </w:r>
          </w:p>
        </w:tc>
        <w:tc>
          <w:tcPr/>
          <w:p>
            <w:pPr>
              <w:pStyle w:val="Compact"/>
            </w:pPr>
            <w:r>
              <w:t xml:space="preserve">Mandatory employer contribution</w:t>
            </w:r>
          </w:p>
        </w:tc>
        <w:tc>
          <w:tcPr/>
          <w:p>
            <w:pPr>
              <w:pStyle w:val="Compact"/>
            </w:pPr>
            <w:r>
              <w:t xml:space="preserve">NSSF</w:t>
            </w:r>
          </w:p>
        </w:tc>
      </w:tr>
      <w:tr>
        <w:tc>
          <w:tcPr/>
          <w:p>
            <w:pPr>
              <w:pStyle w:val="Compact"/>
            </w:pPr>
            <w:r>
              <w:t xml:space="preserve">NHIF</w:t>
            </w:r>
          </w:p>
        </w:tc>
        <w:tc>
          <w:tcPr/>
          <w:p>
            <w:pPr>
              <w:pStyle w:val="Compact"/>
            </w:pPr>
            <w:r>
              <w:t xml:space="preserve">Mandatory employer contribution</w:t>
            </w:r>
          </w:p>
        </w:tc>
        <w:tc>
          <w:tcPr/>
          <w:p>
            <w:pPr>
              <w:pStyle w:val="Compact"/>
            </w:pPr>
            <w:r>
              <w:t xml:space="preserve">NHIF</w:t>
            </w:r>
          </w:p>
        </w:tc>
      </w:tr>
    </w:tbl>
    <w:p>
      <w:pPr>
        <w:pStyle w:val="BodyText"/>
      </w:pPr>
      <w:r>
        <w:rPr>
          <w:b/>
          <w:bCs/>
        </w:rPr>
        <w:t xml:space="preserve">Effective combined burden ≈ 35–40% of revenue for a fully compliant operator.</w:t>
      </w:r>
    </w:p>
    <w:bookmarkEnd w:id="479"/>
    <w:bookmarkStart w:id="480" w:name="accreditation"/>
    <w:p>
      <w:pPr>
        <w:pStyle w:val="Heading4"/>
      </w:pPr>
      <w:r>
        <w:rPr>
          <w:rStyle w:val="SectionNumber"/>
        </w:rPr>
        <w:t xml:space="preserve">9.0.1.3</w:t>
      </w:r>
      <w:r>
        <w:tab/>
      </w:r>
      <w:r>
        <w:t xml:space="preserve">Accreditation</w:t>
      </w:r>
    </w:p>
    <w:p>
      <w:pPr>
        <w:pStyle w:val="FirstParagraph"/>
      </w:pPr>
      <w:r>
        <w:t xml:space="preserve">Makerere University Hostel Inspection Committee (HIC, since 2023). 37 hostels graded A/B/C. Voluntary now; recommendation is for an MOU framework registering all hostels in a database (name, owner, capacity, cost, location, contacts).</w:t>
      </w:r>
    </w:p>
    <w:bookmarkEnd w:id="480"/>
    <w:bookmarkEnd w:id="481"/>
    <w:bookmarkStart w:id="486" w:name="kenya-4"/>
    <w:p>
      <w:pPr>
        <w:pStyle w:val="Heading3"/>
      </w:pPr>
      <w:r>
        <w:rPr>
          <w:rStyle w:val="SectionNumber"/>
        </w:rPr>
        <w:t xml:space="preserve">9.0.2</w:t>
      </w:r>
      <w:r>
        <w:tab/>
      </w:r>
      <w:r>
        <w:t xml:space="preserve">Kenya</w:t>
      </w:r>
    </w:p>
    <w:bookmarkStart w:id="482" w:name="Xf923952fb8a4bcc87db711aaf92822df845dc7a"/>
    <w:p>
      <w:pPr>
        <w:pStyle w:val="Heading4"/>
      </w:pPr>
      <w:r>
        <w:rPr>
          <w:rStyle w:val="SectionNumber"/>
        </w:rPr>
        <w:t xml:space="preserve">9.0.2.1</w:t>
      </w:r>
      <w:r>
        <w:tab/>
      </w:r>
      <w:r>
        <w:t xml:space="preserve">Landlord &amp; Tenant Bill, 2021 (status: bill, not yet enacted at compile date)</w:t>
      </w:r>
    </w:p>
    <w:p>
      <w:pPr>
        <w:pStyle w:val="Compact"/>
        <w:numPr>
          <w:ilvl w:val="0"/>
          <w:numId w:val="1136"/>
        </w:numPr>
      </w:pPr>
      <w:r>
        <w:rPr>
          <w:b/>
          <w:bCs/>
        </w:rPr>
        <w:t xml:space="preserve">Rent increases</w:t>
      </w:r>
      <w:r>
        <w:t xml:space="preserve"> </w:t>
      </w:r>
      <w:r>
        <w:t xml:space="preserve">capped at preceding year’s average inflation rate.</w:t>
      </w:r>
    </w:p>
    <w:p>
      <w:pPr>
        <w:pStyle w:val="Compact"/>
        <w:numPr>
          <w:ilvl w:val="0"/>
          <w:numId w:val="1136"/>
        </w:numPr>
      </w:pPr>
      <w:r>
        <w:rPr>
          <w:b/>
          <w:bCs/>
        </w:rPr>
        <w:t xml:space="preserve">Frequency</w:t>
      </w:r>
      <w:r>
        <w:t xml:space="preserve"> </w:t>
      </w:r>
      <w:r>
        <w:t xml:space="preserve">— once / 12 months (residential) or 24 months (business).</w:t>
      </w:r>
    </w:p>
    <w:p>
      <w:pPr>
        <w:pStyle w:val="Compact"/>
        <w:numPr>
          <w:ilvl w:val="0"/>
          <w:numId w:val="1136"/>
        </w:numPr>
      </w:pPr>
      <w:r>
        <w:rPr>
          <w:b/>
          <w:bCs/>
        </w:rPr>
        <w:t xml:space="preserve">Notice</w:t>
      </w:r>
      <w:r>
        <w:t xml:space="preserve"> </w:t>
      </w:r>
      <w:r>
        <w:t xml:space="preserve">— 90 days written; failure to provide invalidates the increase.</w:t>
      </w:r>
    </w:p>
    <w:bookmarkEnd w:id="482"/>
    <w:bookmarkStart w:id="483" w:name="rent-restriction-act-penal-code"/>
    <w:p>
      <w:pPr>
        <w:pStyle w:val="Heading4"/>
      </w:pPr>
      <w:r>
        <w:rPr>
          <w:rStyle w:val="SectionNumber"/>
        </w:rPr>
        <w:t xml:space="preserve">9.0.2.2</w:t>
      </w:r>
      <w:r>
        <w:tab/>
      </w:r>
      <w:r>
        <w:t xml:space="preserve">Rent Restriction Act / Penal Code</w:t>
      </w:r>
    </w:p>
    <w:p>
      <w:pPr>
        <w:pStyle w:val="Compact"/>
        <w:numPr>
          <w:ilvl w:val="0"/>
          <w:numId w:val="1137"/>
        </w:numPr>
      </w:pPr>
      <w:r>
        <w:rPr>
          <w:b/>
          <w:bCs/>
        </w:rPr>
        <w:t xml:space="preserve">Section 22</w:t>
      </w:r>
      <w:r>
        <w:t xml:space="preserve"> </w:t>
      </w:r>
      <w:r>
        <w:t xml:space="preserve">— penalises landlord who removes tenant furniture or deprives access. Fine up to 1,000 KSh or 6 months’ jail.</w:t>
      </w:r>
    </w:p>
    <w:p>
      <w:pPr>
        <w:pStyle w:val="Compact"/>
        <w:numPr>
          <w:ilvl w:val="0"/>
          <w:numId w:val="1137"/>
        </w:numPr>
      </w:pPr>
      <w:r>
        <w:rPr>
          <w:b/>
          <w:bCs/>
        </w:rPr>
        <w:t xml:space="preserve">Penal Code §194</w:t>
      </w:r>
      <w:r>
        <w:t xml:space="preserve"> </w:t>
      </w:r>
      <w:r>
        <w:t xml:space="preserve">— forcible entry is a criminal offence.</w:t>
      </w:r>
    </w:p>
    <w:p>
      <w:pPr>
        <w:pStyle w:val="Compact"/>
        <w:numPr>
          <w:ilvl w:val="0"/>
          <w:numId w:val="1137"/>
        </w:numPr>
      </w:pPr>
      <w:r>
        <w:rPr>
          <w:b/>
          <w:bCs/>
        </w:rPr>
        <w:t xml:space="preserve">Environment &amp; Land Court (ELC)</w:t>
      </w:r>
      <w:r>
        <w:t xml:space="preserve"> </w:t>
      </w:r>
      <w:r>
        <w:t xml:space="preserve">has ruled non-court-ordered evictions unlawful.</w:t>
      </w:r>
    </w:p>
    <w:p>
      <w:pPr>
        <w:pStyle w:val="Compact"/>
        <w:numPr>
          <w:ilvl w:val="0"/>
          <w:numId w:val="1137"/>
        </w:numPr>
      </w:pPr>
      <w:r>
        <w:rPr>
          <w:b/>
          <w:bCs/>
        </w:rPr>
        <w:t xml:space="preserve">Eviction notice periods:</w:t>
      </w:r>
      <w:r>
        <w:t xml:space="preserve"> </w:t>
      </w:r>
      <w:r>
        <w:t xml:space="preserve">30 days (non-payment), 60 days (lease breach), 7–30 days (illegal activity).</w:t>
      </w:r>
    </w:p>
    <w:bookmarkEnd w:id="483"/>
    <w:bookmarkStart w:id="484" w:name="tax-stack-1"/>
    <w:p>
      <w:pPr>
        <w:pStyle w:val="Heading4"/>
      </w:pPr>
      <w:r>
        <w:rPr>
          <w:rStyle w:val="SectionNumber"/>
        </w:rPr>
        <w:t xml:space="preserve">9.0.2.3</w:t>
      </w:r>
      <w:r>
        <w:tab/>
      </w:r>
      <w:r>
        <w:t xml:space="preserve">Tax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Tax</w:t>
            </w:r>
          </w:p>
        </w:tc>
        <w:tc>
          <w:tcPr/>
          <w:p>
            <w:pPr>
              <w:pStyle w:val="Compact"/>
            </w:pPr>
            <w:r>
              <w:t xml:space="preserve">Rate / threshold</w:t>
            </w:r>
          </w:p>
        </w:tc>
        <w:tc>
          <w:tcPr/>
          <w:p>
            <w:pPr>
              <w:pStyle w:val="Compact"/>
            </w:pPr>
            <w:r>
              <w:t xml:space="preserve">Authority</w:t>
            </w:r>
          </w:p>
        </w:tc>
      </w:tr>
      <w:tr>
        <w:tc>
          <w:tcPr/>
          <w:p>
            <w:pPr>
              <w:pStyle w:val="Compact"/>
            </w:pPr>
            <w:r>
              <w:t xml:space="preserve">Rental Income Tax</w:t>
            </w:r>
          </w:p>
        </w:tc>
        <w:tc>
          <w:tcPr/>
          <w:p>
            <w:pPr>
              <w:pStyle w:val="Compact"/>
            </w:pPr>
            <w:r>
              <w:t xml:space="preserve">7.5% on KSh 280k–15m / year (eff. 1 Jan 2024)</w:t>
            </w:r>
          </w:p>
        </w:tc>
        <w:tc>
          <w:tcPr/>
          <w:p>
            <w:pPr>
              <w:pStyle w:val="Compact"/>
            </w:pPr>
            <w:r>
              <w:t xml:space="preserve">KRA</w:t>
            </w:r>
          </w:p>
        </w:tc>
      </w:tr>
      <w:tr>
        <w:tc>
          <w:tcPr/>
          <w:p>
            <w:pPr>
              <w:pStyle w:val="Compact"/>
            </w:pPr>
            <w:r>
              <w:t xml:space="preserve">Income Tax (above 15m)</w:t>
            </w:r>
          </w:p>
        </w:tc>
        <w:tc>
          <w:tcPr/>
          <w:p>
            <w:pPr>
              <w:pStyle w:val="Compact"/>
            </w:pPr>
            <w:r>
              <w:t xml:space="preserve">Annual return</w:t>
            </w:r>
          </w:p>
        </w:tc>
        <w:tc>
          <w:tcPr/>
          <w:p>
            <w:pPr>
              <w:pStyle w:val="Compact"/>
            </w:pPr>
            <w:r>
              <w:t xml:space="preserve">KRA</w:t>
            </w:r>
          </w:p>
        </w:tc>
      </w:tr>
      <w:tr>
        <w:tc>
          <w:tcPr/>
          <w:p>
            <w:pPr>
              <w:pStyle w:val="Compact"/>
            </w:pPr>
            <w:r>
              <w:t xml:space="preserve">NSSF</w:t>
            </w:r>
          </w:p>
        </w:tc>
        <w:tc>
          <w:tcPr/>
          <w:p>
            <w:pPr>
              <w:pStyle w:val="Compact"/>
            </w:pPr>
            <w:r>
              <w:t xml:space="preserve">6% of salary, capped KSh 72k/month, lower limit KSh 8k</w:t>
            </w:r>
          </w:p>
        </w:tc>
        <w:tc>
          <w:tcPr/>
          <w:p>
            <w:pPr>
              <w:pStyle w:val="Compact"/>
            </w:pPr>
            <w:r>
              <w:t xml:space="preserve">NSSF</w:t>
            </w:r>
          </w:p>
        </w:tc>
      </w:tr>
      <w:tr>
        <w:tc>
          <w:tcPr/>
          <w:p>
            <w:pPr>
              <w:pStyle w:val="Compact"/>
            </w:pPr>
            <w:r>
              <w:t xml:space="preserve">SHIF (formerly NHIF)</w:t>
            </w:r>
          </w:p>
        </w:tc>
        <w:tc>
          <w:tcPr/>
          <w:p>
            <w:pPr>
              <w:pStyle w:val="Compact"/>
            </w:pPr>
            <w:r>
              <w:t xml:space="preserve">2.75% of gross</w:t>
            </w:r>
          </w:p>
        </w:tc>
        <w:tc>
          <w:tcPr/>
          <w:p>
            <w:pPr>
              <w:pStyle w:val="Compact"/>
            </w:pPr>
            <w:r>
              <w:t xml:space="preserve">SHIF</w:t>
            </w:r>
          </w:p>
        </w:tc>
      </w:tr>
      <w:tr>
        <w:tc>
          <w:tcPr/>
          <w:p>
            <w:pPr>
              <w:pStyle w:val="Compact"/>
            </w:pPr>
            <w:r>
              <w:t xml:space="preserve">PAYE</w:t>
            </w:r>
          </w:p>
        </w:tc>
        <w:tc>
          <w:tcPr/>
          <w:p>
            <w:pPr>
              <w:pStyle w:val="Compact"/>
            </w:pPr>
            <w:r>
              <w:t xml:space="preserve">Per income bands</w:t>
            </w:r>
          </w:p>
        </w:tc>
        <w:tc>
          <w:tcPr/>
          <w:p>
            <w:pPr>
              <w:pStyle w:val="Compact"/>
            </w:pPr>
            <w:r>
              <w:t xml:space="preserve">KRA</w:t>
            </w:r>
          </w:p>
        </w:tc>
      </w:tr>
      <w:tr>
        <w:tc>
          <w:tcPr/>
          <w:p>
            <w:pPr>
              <w:pStyle w:val="Compact"/>
            </w:pPr>
            <w:r>
              <w:t xml:space="preserve">Affordable Housing Levy</w:t>
            </w:r>
          </w:p>
        </w:tc>
        <w:tc>
          <w:tcPr/>
          <w:p>
            <w:pPr>
              <w:pStyle w:val="Compact"/>
            </w:pPr>
            <w:r>
              <w:t xml:space="preserve">Per recent statute</w:t>
            </w:r>
          </w:p>
        </w:tc>
        <w:tc>
          <w:tcPr/>
          <w:p>
            <w:pPr>
              <w:pStyle w:val="Compact"/>
            </w:pPr>
            <w:r>
              <w:t xml:space="preserve">KRA</w:t>
            </w:r>
          </w:p>
        </w:tc>
      </w:tr>
    </w:tbl>
    <w:p>
      <w:pPr>
        <w:pStyle w:val="BodyText"/>
      </w:pPr>
      <w:r>
        <w:rPr>
          <w:b/>
          <w:bCs/>
        </w:rPr>
        <w:t xml:space="preserve">Non-compliance penalty:</w:t>
      </w:r>
      <w:r>
        <w:t xml:space="preserve"> </w:t>
      </w:r>
      <w:r>
        <w:t xml:space="preserve">up to KSh 2m fine / 3 years’ jail.</w:t>
      </w:r>
    </w:p>
    <w:bookmarkEnd w:id="484"/>
    <w:bookmarkStart w:id="485" w:name="ppp-context-regulatory-adjacent"/>
    <w:p>
      <w:pPr>
        <w:pStyle w:val="Heading4"/>
      </w:pPr>
      <w:r>
        <w:rPr>
          <w:rStyle w:val="SectionNumber"/>
        </w:rPr>
        <w:t xml:space="preserve">9.0.2.4</w:t>
      </w:r>
      <w:r>
        <w:tab/>
      </w:r>
      <w:r>
        <w:t xml:space="preserve">PPP context (regulatory-adjacent)</w:t>
      </w:r>
    </w:p>
    <w:p>
      <w:pPr>
        <w:pStyle w:val="Compact"/>
        <w:numPr>
          <w:ilvl w:val="0"/>
          <w:numId w:val="1138"/>
        </w:numPr>
      </w:pPr>
      <w:r>
        <w:t xml:space="preserve">Kenyatta University Hostels: 20-year concession, USD 57m,</w:t>
      </w:r>
      <w:r>
        <w:t xml:space="preserve"> </w:t>
      </w:r>
      <w:r>
        <w:rPr>
          <w:b/>
          <w:bCs/>
        </w:rPr>
        <w:t xml:space="preserve">rent collected via tuition</w:t>
      </w:r>
      <w:r>
        <w:t xml:space="preserve">.</w:t>
      </w:r>
    </w:p>
    <w:p>
      <w:pPr>
        <w:pStyle w:val="Compact"/>
        <w:numPr>
          <w:ilvl w:val="0"/>
          <w:numId w:val="1138"/>
        </w:numPr>
      </w:pPr>
      <w:r>
        <w:t xml:space="preserve">UoN Mamlaka: 30-year DBFOT concession, 4,000 beds.</w:t>
      </w:r>
      <w:r>
        <w:t xml:space="preserve"> </w:t>
      </w:r>
      <w:r>
        <w:t xml:space="preserve">Private operators within 5km radii compete against state-backed structures.</w:t>
      </w:r>
    </w:p>
    <w:bookmarkEnd w:id="485"/>
    <w:bookmarkEnd w:id="486"/>
    <w:bookmarkStart w:id="489" w:name="tanzania-4"/>
    <w:p>
      <w:pPr>
        <w:pStyle w:val="Heading3"/>
      </w:pPr>
      <w:r>
        <w:rPr>
          <w:rStyle w:val="SectionNumber"/>
        </w:rPr>
        <w:t xml:space="preserve">9.0.3</w:t>
      </w:r>
      <w:r>
        <w:tab/>
      </w:r>
      <w:r>
        <w:t xml:space="preserve">Tanzania</w:t>
      </w:r>
    </w:p>
    <w:bookmarkStart w:id="487" w:name="status"/>
    <w:p>
      <w:pPr>
        <w:pStyle w:val="Heading4"/>
      </w:pPr>
      <w:r>
        <w:rPr>
          <w:rStyle w:val="SectionNumber"/>
        </w:rPr>
        <w:t xml:space="preserve">9.0.3.1</w:t>
      </w:r>
      <w:r>
        <w:tab/>
      </w:r>
      <w:r>
        <w:t xml:space="preserve">Status</w:t>
      </w:r>
    </w:p>
    <w:p>
      <w:pPr>
        <w:pStyle w:val="Compact"/>
        <w:numPr>
          <w:ilvl w:val="0"/>
          <w:numId w:val="1139"/>
        </w:numPr>
      </w:pPr>
      <w:r>
        <w:t xml:space="preserve">HESLB governs student loan disbursement (operates with documented delays).</w:t>
      </w:r>
    </w:p>
    <w:p>
      <w:pPr>
        <w:pStyle w:val="Compact"/>
        <w:numPr>
          <w:ilvl w:val="0"/>
          <w:numId w:val="1139"/>
        </w:numPr>
      </w:pPr>
      <w:r>
        <w:t xml:space="preserve">Tanzanian housing law emphasises tenure security but enforcement uneven.</w:t>
      </w:r>
    </w:p>
    <w:p>
      <w:pPr>
        <w:pStyle w:val="Compact"/>
        <w:numPr>
          <w:ilvl w:val="0"/>
          <w:numId w:val="1139"/>
        </w:numPr>
      </w:pPr>
      <w:r>
        <w:t xml:space="preserve">No published student-hostel-specific regulatory framework equivalent to Makerere’s HIC.</w:t>
      </w:r>
    </w:p>
    <w:p>
      <w:pPr>
        <w:pStyle w:val="Compact"/>
        <w:numPr>
          <w:ilvl w:val="0"/>
          <w:numId w:val="1139"/>
        </w:numPr>
      </w:pPr>
      <w:r>
        <w:t xml:space="preserve">KIUT (KIU Tanzania) publishes accommodation standards expecting reliable electricity, water, and hygiene from private hostels.</w:t>
      </w:r>
    </w:p>
    <w:bookmarkEnd w:id="487"/>
    <w:bookmarkStart w:id="488" w:name="tax"/>
    <w:p>
      <w:pPr>
        <w:pStyle w:val="Heading4"/>
      </w:pPr>
      <w:r>
        <w:rPr>
          <w:rStyle w:val="SectionNumber"/>
        </w:rPr>
        <w:t xml:space="preserve">9.0.3.2</w:t>
      </w:r>
      <w:r>
        <w:tab/>
      </w:r>
      <w:r>
        <w:t xml:space="preserve">Tax</w:t>
      </w:r>
    </w:p>
    <w:p>
      <w:pPr>
        <w:pStyle w:val="FirstParagraph"/>
      </w:pPr>
      <w:r>
        <w:t xml:space="preserve">Tanzania Revenue Authority charges rental income tax at progressive rates; VAT applies to commercial accommodation services. Specifics evolve — check current TRA schedules before any compliance work.</w:t>
      </w:r>
    </w:p>
    <w:bookmarkEnd w:id="488"/>
    <w:bookmarkEnd w:id="489"/>
    <w:bookmarkStart w:id="491" w:name="rwanda-4"/>
    <w:p>
      <w:pPr>
        <w:pStyle w:val="Heading3"/>
      </w:pPr>
      <w:r>
        <w:rPr>
          <w:rStyle w:val="SectionNumber"/>
        </w:rPr>
        <w:t xml:space="preserve">9.0.4</w:t>
      </w:r>
      <w:r>
        <w:tab/>
      </w:r>
      <w:r>
        <w:t xml:space="preserve">Rwanda</w:t>
      </w:r>
    </w:p>
    <w:bookmarkStart w:id="490" w:name="status-1"/>
    <w:p>
      <w:pPr>
        <w:pStyle w:val="Heading4"/>
      </w:pPr>
      <w:r>
        <w:rPr>
          <w:rStyle w:val="SectionNumber"/>
        </w:rPr>
        <w:t xml:space="preserve">9.0.4.1</w:t>
      </w:r>
      <w:r>
        <w:tab/>
      </w:r>
      <w:r>
        <w:t xml:space="preserve">Status</w:t>
      </w:r>
    </w:p>
    <w:p>
      <w:pPr>
        <w:pStyle w:val="Compact"/>
        <w:numPr>
          <w:ilvl w:val="0"/>
          <w:numId w:val="1140"/>
        </w:numPr>
      </w:pPr>
      <w:r>
        <w:t xml:space="preserve">Rwanda Revenue Authority charges rental income tax with progressive bands.</w:t>
      </w:r>
    </w:p>
    <w:p>
      <w:pPr>
        <w:pStyle w:val="Compact"/>
        <w:numPr>
          <w:ilvl w:val="0"/>
          <w:numId w:val="1140"/>
        </w:numPr>
      </w:pPr>
      <w:r>
        <w:t xml:space="preserve">University of Rwanda lacks published hostel-accreditation framework but is mobilising Private Sector Federation to expand supply.</w:t>
      </w:r>
    </w:p>
    <w:p>
      <w:pPr>
        <w:pStyle w:val="Compact"/>
        <w:numPr>
          <w:ilvl w:val="0"/>
          <w:numId w:val="1140"/>
        </w:numPr>
      </w:pPr>
      <w:r>
        <w:t xml:space="preserve">Female-safety expectations are de-facto enforced by parent and student demand.</w:t>
      </w:r>
    </w:p>
    <w:p>
      <w:pPr>
        <w:pStyle w:val="Compact"/>
        <w:numPr>
          <w:ilvl w:val="0"/>
          <w:numId w:val="1140"/>
        </w:numPr>
      </w:pPr>
      <w:r>
        <w:t xml:space="preserve">Construction permitting and KYC standards generally rigorous relative to UG/KE.</w:t>
      </w:r>
    </w:p>
    <w:bookmarkEnd w:id="490"/>
    <w:bookmarkEnd w:id="491"/>
    <w:bookmarkStart w:id="495" w:name="cross-cutting"/>
    <w:p>
      <w:pPr>
        <w:pStyle w:val="Heading3"/>
      </w:pPr>
      <w:r>
        <w:rPr>
          <w:rStyle w:val="SectionNumber"/>
        </w:rPr>
        <w:t xml:space="preserve">9.0.5</w:t>
      </w:r>
      <w:r>
        <w:tab/>
      </w:r>
      <w:r>
        <w:t xml:space="preserve">Cross-cutting</w:t>
      </w:r>
    </w:p>
    <w:bookmarkStart w:id="492" w:name="insurance-1"/>
    <w:p>
      <w:pPr>
        <w:pStyle w:val="Heading4"/>
      </w:pPr>
      <w:r>
        <w:rPr>
          <w:rStyle w:val="SectionNumber"/>
        </w:rPr>
        <w:t xml:space="preserve">9.0.5.1</w:t>
      </w:r>
      <w:r>
        <w:tab/>
      </w:r>
      <w:r>
        <w:t xml:space="preserve">Insurance</w:t>
      </w:r>
    </w:p>
    <w:p>
      <w:pPr>
        <w:pStyle w:val="Compact"/>
        <w:numPr>
          <w:ilvl w:val="0"/>
          <w:numId w:val="1141"/>
        </w:numPr>
      </w:pPr>
      <w:r>
        <w:rPr>
          <w:b/>
          <w:bCs/>
        </w:rPr>
        <w:t xml:space="preserve">Public liability</w:t>
      </w:r>
      <w:r>
        <w:t xml:space="preserve"> </w:t>
      </w:r>
      <w:r>
        <w:t xml:space="preserve">— covers third-party injury, death, property damage claims.</w:t>
      </w:r>
    </w:p>
    <w:p>
      <w:pPr>
        <w:pStyle w:val="Compact"/>
        <w:numPr>
          <w:ilvl w:val="0"/>
          <w:numId w:val="1141"/>
        </w:numPr>
      </w:pPr>
      <w:r>
        <w:rPr>
          <w:b/>
          <w:bCs/>
        </w:rPr>
        <w:t xml:space="preserve">Property insurance</w:t>
      </w:r>
      <w:r>
        <w:t xml:space="preserve"> </w:t>
      </w:r>
      <w:r>
        <w:t xml:space="preserve">— fire, structural, water damage.</w:t>
      </w:r>
    </w:p>
    <w:p>
      <w:pPr>
        <w:pStyle w:val="Compact"/>
        <w:numPr>
          <w:ilvl w:val="0"/>
          <w:numId w:val="1141"/>
        </w:numPr>
      </w:pPr>
      <w:r>
        <w:rPr>
          <w:b/>
          <w:bCs/>
        </w:rPr>
        <w:t xml:space="preserve">Coverage in EA is uneven</w:t>
      </w:r>
      <w:r>
        <w:t xml:space="preserve"> </w:t>
      </w:r>
      <w:r>
        <w:t xml:space="preserve">—</w:t>
      </w:r>
      <w:r>
        <w:t xml:space="preserve"> </w:t>
      </w:r>
      <w:r>
        <w:t xml:space="preserve">“no guaranteed minimum”</w:t>
      </w:r>
      <w:r>
        <w:t xml:space="preserve"> </w:t>
      </w:r>
      <w:r>
        <w:t xml:space="preserve">(CrossBoundary). Many small operators are uninsured or underinsured.</w:t>
      </w:r>
    </w:p>
    <w:p>
      <w:pPr>
        <w:pStyle w:val="Compact"/>
        <w:numPr>
          <w:ilvl w:val="0"/>
          <w:numId w:val="1141"/>
        </w:numPr>
      </w:pPr>
      <w:r>
        <w:t xml:space="preserve">A single fire / death / assault can financially destroy an uninsured operator.</w:t>
      </w:r>
    </w:p>
    <w:bookmarkEnd w:id="492"/>
    <w:bookmarkStart w:id="493" w:name="employment-compliance"/>
    <w:p>
      <w:pPr>
        <w:pStyle w:val="Heading4"/>
      </w:pPr>
      <w:r>
        <w:rPr>
          <w:rStyle w:val="SectionNumber"/>
        </w:rPr>
        <w:t xml:space="preserve">9.0.5.2</w:t>
      </w:r>
      <w:r>
        <w:tab/>
      </w:r>
      <w:r>
        <w:t xml:space="preserve">Employment compliance</w:t>
      </w:r>
    </w:p>
    <w:p>
      <w:pPr>
        <w:pStyle w:val="FirstParagraph"/>
      </w:pPr>
      <w:r>
        <w:t xml:space="preserve">All countries require:</w:t>
      </w:r>
      <w:r>
        <w:t xml:space="preserve"> </w:t>
      </w:r>
      <w:r>
        <w:t xml:space="preserve">- Statutory pension registration (NSSF UG/KE/TZ; RSSB Rwanda)</w:t>
      </w:r>
      <w:r>
        <w:t xml:space="preserve"> </w:t>
      </w:r>
      <w:r>
        <w:t xml:space="preserve">- Health-fund registration (NHIF UG; SHIF KE; NHIF Tanzania; CBHI Rwanda)</w:t>
      </w:r>
      <w:r>
        <w:t xml:space="preserve"> </w:t>
      </w:r>
      <w:r>
        <w:t xml:space="preserve">- Tax-on-payroll (PAYE)</w:t>
      </w:r>
    </w:p>
    <w:p>
      <w:pPr>
        <w:pStyle w:val="BodyText"/>
      </w:pPr>
      <w:r>
        <w:t xml:space="preserve">Most informal hostels skip these, accepting legal exposure.</w:t>
      </w:r>
    </w:p>
    <w:bookmarkEnd w:id="493"/>
    <w:bookmarkStart w:id="494" w:name="data-protection-emerging"/>
    <w:p>
      <w:pPr>
        <w:pStyle w:val="Heading4"/>
      </w:pPr>
      <w:r>
        <w:rPr>
          <w:rStyle w:val="SectionNumber"/>
        </w:rPr>
        <w:t xml:space="preserve">9.0.5.3</w:t>
      </w:r>
      <w:r>
        <w:tab/>
      </w:r>
      <w:r>
        <w:t xml:space="preserve">Data protection (emerging)</w:t>
      </w:r>
    </w:p>
    <w:p>
      <w:pPr>
        <w:pStyle w:val="FirstParagraph"/>
      </w:pPr>
      <w:r>
        <w:t xml:space="preserve">Uganda’s Data Protection and Privacy Act 2019 and Kenya’s Data Protection Act 2019 apply when landlords store tenant national-ID data, tenancy records, or surveillance footage. Owner ignorance of these obligations is widespread; enforcement is sporadic but growing.</w:t>
      </w:r>
    </w:p>
    <w:bookmarkEnd w:id="494"/>
    <w:bookmarkEnd w:id="495"/>
    <w:bookmarkStart w:id="496" w:name="compliance-as-a-service-opportunity"/>
    <w:p>
      <w:pPr>
        <w:pStyle w:val="Heading3"/>
      </w:pPr>
      <w:r>
        <w:rPr>
          <w:rStyle w:val="SectionNumber"/>
        </w:rPr>
        <w:t xml:space="preserve">9.0.6</w:t>
      </w:r>
      <w:r>
        <w:tab/>
      </w:r>
      <w:r>
        <w:t xml:space="preserve">Compliance-as-a-service opportunity</w:t>
      </w:r>
    </w:p>
    <w:p>
      <w:pPr>
        <w:pStyle w:val="FirstParagraph"/>
      </w:pPr>
      <w:r>
        <w:t xml:space="preserve">A simple SaaS that:</w:t>
      </w:r>
      <w:r>
        <w:t xml:space="preserve"> </w:t>
      </w:r>
      <w:r>
        <w:t xml:space="preserve">1. Generates compliant tenancy agreements per jurisdiction</w:t>
      </w:r>
      <w:r>
        <w:t xml:space="preserve"> </w:t>
      </w:r>
      <w:r>
        <w:t xml:space="preserve">2. Tracks notice periods (rent increase, eviction, deposit return)</w:t>
      </w:r>
      <w:r>
        <w:t xml:space="preserve"> </w:t>
      </w:r>
      <w:r>
        <w:t xml:space="preserve">3. Handles tax filing reminders and integrations (URA, KRA, KCCA)</w:t>
      </w:r>
      <w:r>
        <w:t xml:space="preserve"> </w:t>
      </w:r>
      <w:r>
        <w:t xml:space="preserve">4. Manages staff payroll with NSSF / SHIF / NHIF compliance</w:t>
      </w:r>
      <w:r>
        <w:t xml:space="preserve"> </w:t>
      </w:r>
      <w:r>
        <w:t xml:space="preserve">5. Stores tenant IDs in a Data Protection Act–compliant manner</w:t>
      </w:r>
      <w:r>
        <w:t xml:space="preserve"> </w:t>
      </w:r>
      <w:r>
        <w:t xml:space="preserve">6. Accreditation submission helper (Makerere HIC, future KE equivalent)</w:t>
      </w:r>
    </w:p>
    <w:p>
      <w:pPr>
        <w:pStyle w:val="BodyText"/>
      </w:pPr>
      <w:r>
        <w:t xml:space="preserve">…would map directly onto the regulatory pain documented above. See</w:t>
      </w:r>
      <w:r>
        <w:t xml:space="preserve"> </w:t>
      </w:r>
      <w:r>
        <w:rPr>
          <w:rStyle w:val="VerbatimChar"/>
        </w:rPr>
        <w:t xml:space="preserve">owners/opportunities/product-ideas.md</w:t>
      </w:r>
      <w:r>
        <w:t xml:space="preserve"> </w:t>
      </w:r>
      <w:r>
        <w:t xml:space="preserve">for fuller treatment.</w:t>
      </w:r>
    </w:p>
    <w:bookmarkEnd w:id="496"/>
    <w:bookmarkEnd w:id="497"/>
    <w:bookmarkStart w:id="505" w:name="academic-industry-references"/>
    <w:p>
      <w:pPr>
        <w:pStyle w:val="Heading1"/>
      </w:pPr>
      <w:r>
        <w:rPr>
          <w:rStyle w:val="SectionNumber"/>
        </w:rPr>
        <w:t xml:space="preserve">10</w:t>
      </w:r>
      <w:r>
        <w:tab/>
      </w:r>
      <w:r>
        <w:t xml:space="preserve">10. Academic &amp; Industry References</w:t>
      </w:r>
    </w:p>
    <w:p>
      <w:pPr>
        <w:pStyle w:val="FirstParagraph"/>
      </w:pPr>
      <w:r>
        <w:t xml:space="preserve">The most rigorous tier-1 sources cited across the four cohorts. Full bibliography in chapter 12.</w:t>
      </w:r>
    </w:p>
    <w:p>
      <w:pPr>
        <w:pStyle w:val="BodyText"/>
      </w:pPr>
      <w:r>
        <w:t xml:space="preserve">The peer-reviewed and grey-literature subset of the source list, formatted for citation. Use for grant applications, pitch decks, and academic writing.</w:t>
      </w:r>
    </w:p>
    <w:bookmarkStart w:id="498" w:name="primary-institutional-reports-1"/>
    <w:p>
      <w:pPr>
        <w:pStyle w:val="Heading3"/>
      </w:pPr>
      <w:r>
        <w:rPr>
          <w:rStyle w:val="SectionNumber"/>
        </w:rPr>
        <w:t xml:space="preserve">10.0.1</w:t>
      </w:r>
      <w:r>
        <w:tab/>
      </w:r>
      <w:r>
        <w:t xml:space="preserve">Primary institutional reports</w:t>
      </w:r>
    </w:p>
    <w:p>
      <w:pPr>
        <w:pStyle w:val="FirstParagraph"/>
      </w:pPr>
      <w:r>
        <w:rPr>
          <w:b/>
          <w:bCs/>
        </w:rPr>
        <w:t xml:space="preserve">Makerere University.</w:t>
      </w:r>
      <w:r>
        <w:t xml:space="preserve"> </w:t>
      </w:r>
      <w:r>
        <w:rPr>
          <w:i/>
          <w:iCs/>
        </w:rPr>
        <w:t xml:space="preserve">Hostel Inspection Report 2023.</w:t>
      </w:r>
      <w:r>
        <w:t xml:space="preserve"> </w:t>
      </w:r>
      <w:r>
        <w:t xml:space="preserve">Kampala: Makerere University, 2024. PDF. The first formal university hostel inspection programme in East Africa. Inspected 37 hostels in Katanga, Kikoni, Kagugube, Kitamanyaga, Kikume between May–July 2023. Established A/B/C grading and proposed an MOU framework between the university and hostel owners.</w:t>
      </w:r>
      <w:r>
        <w:t xml:space="preserve"> </w:t>
      </w:r>
      <w:hyperlink r:id="rId25">
        <w:r>
          <w:rPr>
            <w:rStyle w:val="Hyperlink"/>
          </w:rPr>
          <w:t xml:space="preserve">mak.ac.ug</w:t>
        </w:r>
      </w:hyperlink>
    </w:p>
    <w:p>
      <w:pPr>
        <w:pStyle w:val="BodyText"/>
      </w:pPr>
      <w:r>
        <w:rPr>
          <w:b/>
          <w:bCs/>
        </w:rPr>
        <w:t xml:space="preserve">Kenya National Bureau of Statistics.</w:t>
      </w:r>
      <w:r>
        <w:t xml:space="preserve"> </w:t>
      </w:r>
      <w:r>
        <w:rPr>
          <w:i/>
          <w:iCs/>
        </w:rPr>
        <w:t xml:space="preserve">2023/24 Kenya Housing Survey Basic Report.</w:t>
      </w:r>
      <w:r>
        <w:t xml:space="preserve"> </w:t>
      </w:r>
      <w:r>
        <w:t xml:space="preserve">Nairobi: KNBS, 2025. PDF. National housing stock and rental market data.</w:t>
      </w:r>
      <w:r>
        <w:t xml:space="preserve"> </w:t>
      </w:r>
      <w:hyperlink r:id="rId229">
        <w:r>
          <w:rPr>
            <w:rStyle w:val="Hyperlink"/>
          </w:rPr>
          <w:t xml:space="preserve">knbs.or.ke</w:t>
        </w:r>
      </w:hyperlink>
    </w:p>
    <w:p>
      <w:pPr>
        <w:pStyle w:val="BodyText"/>
      </w:pPr>
      <w:r>
        <w:rPr>
          <w:b/>
          <w:bCs/>
        </w:rPr>
        <w:t xml:space="preserve">World Bank.</w:t>
      </w:r>
      <w:r>
        <w:t xml:space="preserve"> </w:t>
      </w:r>
      <w:r>
        <w:rPr>
          <w:i/>
          <w:iCs/>
        </w:rPr>
        <w:t xml:space="preserve">Stocktaking of the Housing Sector in Sub-Saharan Africa: Summary Report.</w:t>
      </w:r>
      <w:r>
        <w:t xml:space="preserve"> </w:t>
      </w:r>
      <w:r>
        <w:t xml:space="preserve">Washington DC: World Bank, undated. Documents 25%+ mortgage rates and capital scarcity for African housing development.</w:t>
      </w:r>
      <w:r>
        <w:t xml:space="preserve"> </w:t>
      </w:r>
      <w:hyperlink r:id="rId174">
        <w:r>
          <w:rPr>
            <w:rStyle w:val="Hyperlink"/>
          </w:rPr>
          <w:t xml:space="preserve">worldbank.org</w:t>
        </w:r>
      </w:hyperlink>
    </w:p>
    <w:p>
      <w:pPr>
        <w:pStyle w:val="BodyText"/>
      </w:pPr>
      <w:r>
        <w:rPr>
          <w:b/>
          <w:bCs/>
        </w:rPr>
        <w:t xml:space="preserve">International Finance Corporation.</w:t>
      </w:r>
      <w:r>
        <w:t xml:space="preserve"> </w:t>
      </w:r>
      <w:r>
        <w:rPr>
          <w:i/>
          <w:iCs/>
        </w:rPr>
        <w:t xml:space="preserve">Market Assessment: The Student Housing Landscape in South Africa.</w:t>
      </w:r>
      <w:r>
        <w:t xml:space="preserve"> </w:t>
      </w:r>
      <w:r>
        <w:t xml:space="preserve">Washington DC: IFC, 2021. The most rigorous PBSA market assessment for sub-Saharan Africa; benchmark for any East African equivalent that doesn’t yet exist.</w:t>
      </w:r>
      <w:r>
        <w:t xml:space="preserve"> </w:t>
      </w:r>
      <w:hyperlink r:id="rId175">
        <w:r>
          <w:rPr>
            <w:rStyle w:val="Hyperlink"/>
          </w:rPr>
          <w:t xml:space="preserve">ifc.org</w:t>
        </w:r>
      </w:hyperlink>
    </w:p>
    <w:bookmarkEnd w:id="498"/>
    <w:bookmarkStart w:id="499" w:name="peer-reviewed-journal-articles-1"/>
    <w:p>
      <w:pPr>
        <w:pStyle w:val="Heading3"/>
      </w:pPr>
      <w:r>
        <w:rPr>
          <w:rStyle w:val="SectionNumber"/>
        </w:rPr>
        <w:t xml:space="preserve">10.0.2</w:t>
      </w:r>
      <w:r>
        <w:tab/>
      </w:r>
      <w:r>
        <w:t xml:space="preserve">Peer-reviewed journal articles</w:t>
      </w:r>
    </w:p>
    <w:p>
      <w:pPr>
        <w:pStyle w:val="FirstParagraph"/>
      </w:pPr>
      <w:r>
        <w:rPr>
          <w:b/>
          <w:bCs/>
        </w:rPr>
        <w:t xml:space="preserve">Revington, Nick.</w:t>
      </w:r>
      <w:r>
        <w:t xml:space="preserve"> </w:t>
      </w:r>
      <w:r>
        <w:t xml:space="preserve">“Financializing Through Crisis? Student Housing and Studentification During the Covid-19 Pandemic and Beyond.”</w:t>
      </w:r>
      <w:r>
        <w:t xml:space="preserve"> </w:t>
      </w:r>
      <w:r>
        <w:rPr>
          <w:i/>
          <w:iCs/>
        </w:rPr>
        <w:t xml:space="preserve">Tijdschrift voor Economische en Sociale Geografie</w:t>
      </w:r>
      <w:r>
        <w:t xml:space="preserve"> </w:t>
      </w:r>
      <w:r>
        <w:t xml:space="preserve">114, no. 4 (2023): 320–334.</w:t>
      </w:r>
      <w:r>
        <w:t xml:space="preserve"> </w:t>
      </w:r>
      <w:r>
        <w:t xml:space="preserve">- Documents the structural risks of PBSA’s reliance on student mobility, exposed by COVID-19 disruption.</w:t>
      </w:r>
      <w:r>
        <w:t xml:space="preserve"> </w:t>
      </w:r>
      <w:r>
        <w:t xml:space="preserve">-</w:t>
      </w:r>
      <w:r>
        <w:t xml:space="preserve"> </w:t>
      </w:r>
      <w:hyperlink r:id="rId161">
        <w:r>
          <w:rPr>
            <w:rStyle w:val="Hyperlink"/>
          </w:rPr>
          <w:t xml:space="preserve">Wiley</w:t>
        </w:r>
      </w:hyperlink>
    </w:p>
    <w:p>
      <w:pPr>
        <w:pStyle w:val="BodyText"/>
      </w:pPr>
      <w:r>
        <w:rPr>
          <w:b/>
          <w:bCs/>
        </w:rPr>
        <w:t xml:space="preserve">Mago, Stephen, et al.</w:t>
      </w:r>
      <w:r>
        <w:t xml:space="preserve"> </w:t>
      </w:r>
      <w:r>
        <w:t xml:space="preserve">“Off-campus housing supply and utilization: perspectives of landlords and students in Chinhoyi.”</w:t>
      </w:r>
      <w:r>
        <w:t xml:space="preserve"> </w:t>
      </w:r>
      <w:r>
        <w:rPr>
          <w:i/>
          <w:iCs/>
        </w:rPr>
        <w:t xml:space="preserve">South African Geographical Journal</w:t>
      </w:r>
      <w:r>
        <w:t xml:space="preserve"> </w:t>
      </w:r>
      <w:r>
        <w:t xml:space="preserve">(2023).</w:t>
      </w:r>
      <w:r>
        <w:t xml:space="preserve"> </w:t>
      </w:r>
      <w:r>
        <w:t xml:space="preserve">- Closest African counterpart to a landlord-experience study; methodology transferable to East African research.</w:t>
      </w:r>
      <w:r>
        <w:t xml:space="preserve"> </w:t>
      </w:r>
      <w:r>
        <w:t xml:space="preserve">-</w:t>
      </w:r>
      <w:r>
        <w:t xml:space="preserve"> </w:t>
      </w:r>
      <w:hyperlink r:id="rId231">
        <w:r>
          <w:rPr>
            <w:rStyle w:val="Hyperlink"/>
          </w:rPr>
          <w:t xml:space="preserve">Taylor &amp; Francis</w:t>
        </w:r>
      </w:hyperlink>
    </w:p>
    <w:p>
      <w:pPr>
        <w:pStyle w:val="BodyText"/>
      </w:pPr>
      <w:r>
        <w:rPr>
          <w:b/>
          <w:bCs/>
        </w:rPr>
        <w:t xml:space="preserve">Asare, Kwabena.</w:t>
      </w:r>
      <w:r>
        <w:t xml:space="preserve"> </w:t>
      </w:r>
      <w:r>
        <w:t xml:space="preserve">“Student Accommodation Selection Factors: The Perspective of Tertiary Students in Public Universities in Ghana.”</w:t>
      </w:r>
      <w:r>
        <w:t xml:space="preserve"> </w:t>
      </w:r>
      <w:r>
        <w:rPr>
          <w:i/>
          <w:iCs/>
        </w:rPr>
        <w:t xml:space="preserve">Journal of African Real Estate Research</w:t>
      </w:r>
      <w:r>
        <w:t xml:space="preserve"> </w:t>
      </w:r>
      <w:r>
        <w:t xml:space="preserve">(2024).</w:t>
      </w:r>
      <w:r>
        <w:t xml:space="preserve"> </w:t>
      </w:r>
      <w:r>
        <w:t xml:space="preserve">- Demand-side framing relevant for Anglophone West Africa; useful for triangulating East African findings.</w:t>
      </w:r>
      <w:r>
        <w:t xml:space="preserve"> </w:t>
      </w:r>
      <w:r>
        <w:t xml:space="preserve">-</w:t>
      </w:r>
      <w:r>
        <w:t xml:space="preserve"> </w:t>
      </w:r>
      <w:hyperlink r:id="rId232">
        <w:r>
          <w:rPr>
            <w:rStyle w:val="Hyperlink"/>
          </w:rPr>
          <w:t xml:space="preserve">Taylor &amp; Francis</w:t>
        </w:r>
      </w:hyperlink>
    </w:p>
    <w:p>
      <w:pPr>
        <w:pStyle w:val="BodyText"/>
      </w:pPr>
      <w:r>
        <w:rPr>
          <w:b/>
          <w:bCs/>
        </w:rPr>
        <w:t xml:space="preserve">Huchzermeyer, Marie, et al.</w:t>
      </w:r>
      <w:r>
        <w:t xml:space="preserve"> </w:t>
      </w:r>
      <w:r>
        <w:t xml:space="preserve">“High rises and low-quality shelter: rental housing dynamics in Mathare Valley, Nairobi.”</w:t>
      </w:r>
      <w:r>
        <w:t xml:space="preserve"> </w:t>
      </w:r>
      <w:r>
        <w:rPr>
          <w:i/>
          <w:iCs/>
        </w:rPr>
        <w:t xml:space="preserve">Environment and Urbanization</w:t>
      </w:r>
      <w:r>
        <w:t xml:space="preserve"> </w:t>
      </w:r>
      <w:r>
        <w:t xml:space="preserve">32, no. 2 (2020): 503–520.</w:t>
      </w:r>
      <w:r>
        <w:t xml:space="preserve"> </w:t>
      </w:r>
      <w:r>
        <w:t xml:space="preserve">- Informal rental dynamics adjacent to formal student housing markets in Nairobi.</w:t>
      </w:r>
      <w:r>
        <w:t xml:space="preserve"> </w:t>
      </w:r>
      <w:r>
        <w:t xml:space="preserve">-</w:t>
      </w:r>
      <w:r>
        <w:t xml:space="preserve"> </w:t>
      </w:r>
      <w:hyperlink r:id="rId233">
        <w:r>
          <w:rPr>
            <w:rStyle w:val="Hyperlink"/>
          </w:rPr>
          <w:t xml:space="preserve">SAGE</w:t>
        </w:r>
      </w:hyperlink>
    </w:p>
    <w:p>
      <w:pPr>
        <w:pStyle w:val="BodyText"/>
      </w:pPr>
      <w:r>
        <w:rPr>
          <w:b/>
          <w:bCs/>
        </w:rPr>
        <w:t xml:space="preserve">[Author].</w:t>
      </w:r>
      <w:r>
        <w:t xml:space="preserve"> </w:t>
      </w:r>
      <w:r>
        <w:t xml:space="preserve">“Issues and Challenges of Student Financing Systems in Africa.”</w:t>
      </w:r>
      <w:r>
        <w:t xml:space="preserve"> </w:t>
      </w:r>
      <w:r>
        <w:rPr>
          <w:i/>
          <w:iCs/>
        </w:rPr>
        <w:t xml:space="preserve">International Journal of African Higher Education.</w:t>
      </w:r>
      <w:r>
        <w:t xml:space="preserve"> </w:t>
      </w:r>
      <w:r>
        <w:t xml:space="preserve">Boston College.</w:t>
      </w:r>
      <w:r>
        <w:t xml:space="preserve"> </w:t>
      </w:r>
      <w:r>
        <w:t xml:space="preserve">- Documents HESLB and equivalent failure modes — disbursement delays, weak enforcement, employer non-compliance.</w:t>
      </w:r>
      <w:r>
        <w:t xml:space="preserve"> </w:t>
      </w:r>
      <w:r>
        <w:t xml:space="preserve">-</w:t>
      </w:r>
      <w:r>
        <w:t xml:space="preserve"> </w:t>
      </w:r>
      <w:hyperlink r:id="rId155">
        <w:r>
          <w:rPr>
            <w:rStyle w:val="Hyperlink"/>
          </w:rPr>
          <w:t xml:space="preserve">Boston College Library</w:t>
        </w:r>
      </w:hyperlink>
    </w:p>
    <w:bookmarkEnd w:id="499"/>
    <w:bookmarkStart w:id="500" w:name="Xbd01917ed222eb007e11c1cf4c1a7246a1af51c"/>
    <w:p>
      <w:pPr>
        <w:pStyle w:val="Heading3"/>
      </w:pPr>
      <w:r>
        <w:rPr>
          <w:rStyle w:val="SectionNumber"/>
        </w:rPr>
        <w:t xml:space="preserve">10.0.3</w:t>
      </w:r>
      <w:r>
        <w:tab/>
      </w:r>
      <w:r>
        <w:t xml:space="preserve">ResearchGate working papers / dissertations</w:t>
      </w:r>
    </w:p>
    <w:p>
      <w:pPr>
        <w:pStyle w:val="FirstParagraph"/>
      </w:pPr>
      <w:r>
        <w:rPr>
          <w:b/>
          <w:bCs/>
        </w:rPr>
        <w:t xml:space="preserve">[Author].</w:t>
      </w:r>
      <w:r>
        <w:t xml:space="preserve"> </w:t>
      </w:r>
      <w:r>
        <w:t xml:space="preserve">“The Effect of Student Housing Conditions on Academic Performance: A Case Study of Mbarara.”</w:t>
      </w:r>
      <w:r>
        <w:t xml:space="preserve"> </w:t>
      </w:r>
      <w:r>
        <w:t xml:space="preserve">ResearchGate.</w:t>
      </w:r>
      <w:r>
        <w:t xml:space="preserve"> </w:t>
      </w:r>
      <w:r>
        <w:t xml:space="preserve">- Quantifies the link between hostel quality and educational outcomes in Western Uganda.</w:t>
      </w:r>
      <w:r>
        <w:t xml:space="preserve"> </w:t>
      </w:r>
      <w:r>
        <w:t xml:space="preserve">-</w:t>
      </w:r>
      <w:r>
        <w:t xml:space="preserve"> </w:t>
      </w:r>
      <w:hyperlink r:id="rId235">
        <w:r>
          <w:rPr>
            <w:rStyle w:val="Hyperlink"/>
          </w:rPr>
          <w:t xml:space="preserve">ResearchGate</w:t>
        </w:r>
      </w:hyperlink>
    </w:p>
    <w:p>
      <w:pPr>
        <w:pStyle w:val="BodyText"/>
      </w:pPr>
      <w:r>
        <w:rPr>
          <w:b/>
          <w:bCs/>
        </w:rPr>
        <w:t xml:space="preserve">[Author].</w:t>
      </w:r>
      <w:r>
        <w:t xml:space="preserve"> </w:t>
      </w:r>
      <w:r>
        <w:t xml:space="preserve">“Housing in Africa.”</w:t>
      </w:r>
      <w:r>
        <w:t xml:space="preserve"> </w:t>
      </w:r>
      <w:r>
        <w:t xml:space="preserve">ResearchGate.</w:t>
      </w:r>
      <w:r>
        <w:t xml:space="preserve"> </w:t>
      </w:r>
      <w:r>
        <w:t xml:space="preserve">- Pan-African overview of the housing-deficit dynamic that creates the underlying student-housing demand surplus.</w:t>
      </w:r>
      <w:r>
        <w:t xml:space="preserve"> </w:t>
      </w:r>
      <w:r>
        <w:t xml:space="preserve">-</w:t>
      </w:r>
      <w:r>
        <w:t xml:space="preserve"> </w:t>
      </w:r>
      <w:hyperlink r:id="rId236">
        <w:r>
          <w:rPr>
            <w:rStyle w:val="Hyperlink"/>
          </w:rPr>
          <w:t xml:space="preserve">ResearchGate</w:t>
        </w:r>
      </w:hyperlink>
    </w:p>
    <w:p>
      <w:pPr>
        <w:pStyle w:val="BodyText"/>
      </w:pPr>
      <w:r>
        <w:rPr>
          <w:b/>
          <w:bCs/>
        </w:rPr>
        <w:t xml:space="preserve">[Author].</w:t>
      </w:r>
      <w:r>
        <w:t xml:space="preserve"> </w:t>
      </w:r>
      <w:r>
        <w:t xml:space="preserve">“Challenges to Urban Housing Policies Implementation Efforts: The Case of Nairobi, Kenya.”</w:t>
      </w:r>
      <w:r>
        <w:t xml:space="preserve"> </w:t>
      </w:r>
      <w:r>
        <w:t xml:space="preserve">ResearchGate.</w:t>
      </w:r>
      <w:r>
        <w:t xml:space="preserve"> </w:t>
      </w:r>
      <w:r>
        <w:t xml:space="preserve">- Implementation failure of urban housing policies — directly relevant to why the private hostel market remains unregulated.</w:t>
      </w:r>
      <w:r>
        <w:t xml:space="preserve"> </w:t>
      </w:r>
      <w:r>
        <w:t xml:space="preserve">-</w:t>
      </w:r>
      <w:r>
        <w:t xml:space="preserve"> </w:t>
      </w:r>
      <w:hyperlink r:id="rId237">
        <w:r>
          <w:rPr>
            <w:rStyle w:val="Hyperlink"/>
          </w:rPr>
          <w:t xml:space="preserve">ResearchGate</w:t>
        </w:r>
      </w:hyperlink>
    </w:p>
    <w:p>
      <w:pPr>
        <w:pStyle w:val="BodyText"/>
      </w:pPr>
      <w:r>
        <w:rPr>
          <w:b/>
          <w:bCs/>
        </w:rPr>
        <w:t xml:space="preserve">[Author].</w:t>
      </w:r>
      <w:r>
        <w:t xml:space="preserve"> </w:t>
      </w:r>
      <w:r>
        <w:t xml:space="preserve">“Housing and Land Challenges in Tanzania.”</w:t>
      </w:r>
      <w:r>
        <w:t xml:space="preserve"> </w:t>
      </w:r>
      <w:r>
        <w:t xml:space="preserve">ResearchGate.</w:t>
      </w:r>
      <w:r>
        <w:t xml:space="preserve"> </w:t>
      </w:r>
      <w:r>
        <w:t xml:space="preserve">- Land tenure, building cost, and informal-settlement context for Tanzanian hostel development.</w:t>
      </w:r>
      <w:r>
        <w:t xml:space="preserve"> </w:t>
      </w:r>
      <w:r>
        <w:t xml:space="preserve">-</w:t>
      </w:r>
      <w:r>
        <w:t xml:space="preserve"> </w:t>
      </w:r>
      <w:hyperlink r:id="rId238">
        <w:r>
          <w:rPr>
            <w:rStyle w:val="Hyperlink"/>
          </w:rPr>
          <w:t xml:space="preserve">ResearchGate</w:t>
        </w:r>
      </w:hyperlink>
    </w:p>
    <w:bookmarkEnd w:id="500"/>
    <w:bookmarkStart w:id="501" w:name="X401b0e63da8dbd69caa79df500454107cbee8d4"/>
    <w:p>
      <w:pPr>
        <w:pStyle w:val="Heading3"/>
      </w:pPr>
      <w:r>
        <w:rPr>
          <w:rStyle w:val="SectionNumber"/>
        </w:rPr>
        <w:t xml:space="preserve">10.0.4</w:t>
      </w:r>
      <w:r>
        <w:tab/>
      </w:r>
      <w:r>
        <w:t xml:space="preserve">Makerere University dissertations repository</w:t>
      </w:r>
    </w:p>
    <w:p>
      <w:pPr>
        <w:pStyle w:val="FirstParagraph"/>
      </w:pPr>
      <w:r>
        <w:rPr>
          <w:b/>
          <w:bCs/>
        </w:rPr>
        <w:t xml:space="preserve">[Student author].</w:t>
      </w:r>
      <w:r>
        <w:t xml:space="preserve"> </w:t>
      </w:r>
      <w:r>
        <w:t xml:space="preserve">“Factors influencing students’ choice of hostel accommodation.”</w:t>
      </w:r>
      <w:r>
        <w:t xml:space="preserve"> </w:t>
      </w:r>
      <w:r>
        <w:t xml:space="preserve">Makerere University dissertation.</w:t>
      </w:r>
      <w:r>
        <w:t xml:space="preserve"> </w:t>
      </w:r>
      <w:r>
        <w:t xml:space="preserve">- Demand-side dissertation; useful for landlord product-market-fit work.</w:t>
      </w:r>
      <w:r>
        <w:t xml:space="preserve"> </w:t>
      </w:r>
      <w:r>
        <w:t xml:space="preserve">-</w:t>
      </w:r>
      <w:r>
        <w:t xml:space="preserve"> </w:t>
      </w:r>
      <w:hyperlink r:id="rId240">
        <w:r>
          <w:rPr>
            <w:rStyle w:val="Hyperlink"/>
          </w:rPr>
          <w:t xml:space="preserve">dissertations.mak.ac.ug</w:t>
        </w:r>
      </w:hyperlink>
    </w:p>
    <w:p>
      <w:pPr>
        <w:pStyle w:val="BodyText"/>
      </w:pPr>
      <w:r>
        <w:rPr>
          <w:b/>
          <w:bCs/>
        </w:rPr>
        <w:t xml:space="preserve">[Student author].</w:t>
      </w:r>
      <w:r>
        <w:t xml:space="preserve"> </w:t>
      </w:r>
      <w:r>
        <w:t xml:space="preserve">“Analysis of the effect of increased hostel fees on university students’ welfare.”</w:t>
      </w:r>
      <w:r>
        <w:t xml:space="preserve"> </w:t>
      </w:r>
      <w:r>
        <w:t xml:space="preserve">Makerere University dissertation.</w:t>
      </w:r>
      <w:r>
        <w:t xml:space="preserve"> </w:t>
      </w:r>
      <w:r>
        <w:t xml:space="preserve">- Welfare impact of fee hikes — relevant counterweight evidence in any policy submission proposing rent caps.</w:t>
      </w:r>
      <w:r>
        <w:t xml:space="preserve"> </w:t>
      </w:r>
      <w:r>
        <w:t xml:space="preserve">-</w:t>
      </w:r>
      <w:r>
        <w:t xml:space="preserve"> </w:t>
      </w:r>
      <w:hyperlink r:id="rId74">
        <w:r>
          <w:rPr>
            <w:rStyle w:val="Hyperlink"/>
          </w:rPr>
          <w:t xml:space="preserve">dissertations.mak.ac.ug</w:t>
        </w:r>
      </w:hyperlink>
    </w:p>
    <w:bookmarkEnd w:id="501"/>
    <w:bookmarkStart w:id="502" w:name="behavioural-risk-research-1"/>
    <w:p>
      <w:pPr>
        <w:pStyle w:val="Heading3"/>
      </w:pPr>
      <w:r>
        <w:rPr>
          <w:rStyle w:val="SectionNumber"/>
        </w:rPr>
        <w:t xml:space="preserve">10.0.5</w:t>
      </w:r>
      <w:r>
        <w:tab/>
      </w:r>
      <w:r>
        <w:t xml:space="preserve">Behavioural / risk research</w:t>
      </w:r>
    </w:p>
    <w:p>
      <w:pPr>
        <w:pStyle w:val="FirstParagraph"/>
      </w:pPr>
      <w:r>
        <w:rPr>
          <w:b/>
          <w:bCs/>
        </w:rPr>
        <w:t xml:space="preserve">[Authors].</w:t>
      </w:r>
      <w:r>
        <w:t xml:space="preserve"> </w:t>
      </w:r>
      <w:r>
        <w:t xml:space="preserve">“Students’ perspectives on drugs and alcohol abuse at a public university in Zambia.”</w:t>
      </w:r>
      <w:r>
        <w:t xml:space="preserve"> </w:t>
      </w:r>
      <w:r>
        <w:t xml:space="preserve">Academia.edu.</w:t>
      </w:r>
      <w:r>
        <w:t xml:space="preserve"> </w:t>
      </w:r>
      <w:r>
        <w:t xml:space="preserve">- Quantifies tenant-behaviour risk at the university level: 28.4% drug use; alcohol 64.8%; cannabis 45.1%.</w:t>
      </w:r>
      <w:r>
        <w:t xml:space="preserve"> </w:t>
      </w:r>
      <w:r>
        <w:t xml:space="preserve">- Six-country study (KE, NA, UG, ZM, ZW): 6.6% risky alcohol use, 10.5% illicit drug use.</w:t>
      </w:r>
      <w:r>
        <w:t xml:space="preserve"> </w:t>
      </w:r>
      <w:r>
        <w:t xml:space="preserve">-</w:t>
      </w:r>
      <w:r>
        <w:t xml:space="preserve"> </w:t>
      </w:r>
      <w:hyperlink r:id="rId157">
        <w:r>
          <w:rPr>
            <w:rStyle w:val="Hyperlink"/>
          </w:rPr>
          <w:t xml:space="preserve">Academia.edu</w:t>
        </w:r>
      </w:hyperlink>
    </w:p>
    <w:bookmarkEnd w:id="502"/>
    <w:bookmarkStart w:id="503" w:name="industry-reports-1"/>
    <w:p>
      <w:pPr>
        <w:pStyle w:val="Heading3"/>
      </w:pPr>
      <w:r>
        <w:rPr>
          <w:rStyle w:val="SectionNumber"/>
        </w:rPr>
        <w:t xml:space="preserve">10.0.6</w:t>
      </w:r>
      <w:r>
        <w:tab/>
      </w:r>
      <w:r>
        <w:t xml:space="preserve">Industry reports</w:t>
      </w:r>
    </w:p>
    <w:p>
      <w:pPr>
        <w:pStyle w:val="FirstParagraph"/>
      </w:pPr>
      <w:r>
        <w:rPr>
          <w:b/>
          <w:bCs/>
        </w:rPr>
        <w:t xml:space="preserve">CrossBoundary Advisory.</w:t>
      </w:r>
      <w:r>
        <w:t xml:space="preserve"> </w:t>
      </w:r>
      <w:r>
        <w:t xml:space="preserve">“An Overview of Student Housing as an Asset Class in Africa.”</w:t>
      </w:r>
      <w:r>
        <w:t xml:space="preserve"> </w:t>
      </w:r>
      <w:r>
        <w:t xml:space="preserve">Industry report. The most institutionally credible commercial assessment of African PBSA economics.</w:t>
      </w:r>
      <w:r>
        <w:t xml:space="preserve"> </w:t>
      </w:r>
      <w:hyperlink r:id="rId170">
        <w:r>
          <w:rPr>
            <w:rStyle w:val="Hyperlink"/>
          </w:rPr>
          <w:t xml:space="preserve">crossboundary.com</w:t>
        </w:r>
      </w:hyperlink>
    </w:p>
    <w:p>
      <w:pPr>
        <w:pStyle w:val="BodyText"/>
      </w:pPr>
      <w:r>
        <w:rPr>
          <w:b/>
          <w:bCs/>
        </w:rPr>
        <w:t xml:space="preserve">Centre for Affordable Housing Finance in Africa (CAHF).</w:t>
      </w:r>
      <w:r>
        <w:t xml:space="preserve"> </w:t>
      </w:r>
      <w:r>
        <w:rPr>
          <w:i/>
          <w:iCs/>
        </w:rPr>
        <w:t xml:space="preserve">Quantifying Residential Rental Markets in Africa.</w:t>
      </w:r>
      <w:r>
        <w:t xml:space="preserve"> </w:t>
      </w:r>
      <w:r>
        <w:t xml:space="preserve">CAHF, undated.</w:t>
      </w:r>
      <w:r>
        <w:t xml:space="preserve"> </w:t>
      </w:r>
      <w:hyperlink r:id="rId243">
        <w:r>
          <w:rPr>
            <w:rStyle w:val="Hyperlink"/>
          </w:rPr>
          <w:t xml:space="preserve">housingfinanceafrica.org</w:t>
        </w:r>
      </w:hyperlink>
    </w:p>
    <w:bookmarkEnd w:id="503"/>
    <w:bookmarkStart w:id="504" w:name="whats-missing-in-the-literature-1"/>
    <w:p>
      <w:pPr>
        <w:pStyle w:val="Heading3"/>
      </w:pPr>
      <w:r>
        <w:rPr>
          <w:rStyle w:val="SectionNumber"/>
        </w:rPr>
        <w:t xml:space="preserve">10.0.7</w:t>
      </w:r>
      <w:r>
        <w:tab/>
      </w:r>
      <w:r>
        <w:t xml:space="preserve">What’s missing in the literature</w:t>
      </w:r>
    </w:p>
    <w:p>
      <w:pPr>
        <w:pStyle w:val="Compact"/>
        <w:numPr>
          <w:ilvl w:val="0"/>
          <w:numId w:val="1142"/>
        </w:numPr>
      </w:pPr>
      <w:r>
        <w:rPr>
          <w:b/>
          <w:bCs/>
        </w:rPr>
        <w:t xml:space="preserve">No peer-reviewed East African student-hostel-owner P&amp;L study.</w:t>
      </w:r>
      <w:r>
        <w:t xml:space="preserve"> </w:t>
      </w:r>
      <w:r>
        <w:t xml:space="preserve">The economics of running a hostel in UG/KE/TZ/RW is undocumented in academic literature.</w:t>
      </w:r>
    </w:p>
    <w:p>
      <w:pPr>
        <w:pStyle w:val="Compact"/>
        <w:numPr>
          <w:ilvl w:val="0"/>
          <w:numId w:val="1142"/>
        </w:numPr>
      </w:pPr>
      <w:r>
        <w:rPr>
          <w:b/>
          <w:bCs/>
        </w:rPr>
        <w:t xml:space="preserve">No published landlord-experience surveys</w:t>
      </w:r>
      <w:r>
        <w:t xml:space="preserve"> </w:t>
      </w:r>
      <w:r>
        <w:t xml:space="preserve">at scale in East Africa (the Chinhoyi study is the closest analogue).</w:t>
      </w:r>
    </w:p>
    <w:p>
      <w:pPr>
        <w:pStyle w:val="Compact"/>
        <w:numPr>
          <w:ilvl w:val="0"/>
          <w:numId w:val="1142"/>
        </w:numPr>
      </w:pPr>
      <w:r>
        <w:rPr>
          <w:b/>
          <w:bCs/>
        </w:rPr>
        <w:t xml:space="preserve">No empirical evaluation of Makerere’s 2023 inspection programme</w:t>
      </w:r>
      <w:r>
        <w:t xml:space="preserve"> </w:t>
      </w:r>
      <w:r>
        <w:t xml:space="preserve">or any equivalent — its effectiveness is unmeasured.</w:t>
      </w:r>
    </w:p>
    <w:p>
      <w:pPr>
        <w:pStyle w:val="Compact"/>
        <w:numPr>
          <w:ilvl w:val="0"/>
          <w:numId w:val="1142"/>
        </w:numPr>
      </w:pPr>
      <w:r>
        <w:rPr>
          <w:b/>
          <w:bCs/>
        </w:rPr>
        <w:t xml:space="preserve">No academic study of HELB/HESLB delay impact on landlords</w:t>
      </w:r>
      <w:r>
        <w:t xml:space="preserve"> </w:t>
      </w:r>
      <w:r>
        <w:t xml:space="preserve">specifically (only on students).</w:t>
      </w:r>
    </w:p>
    <w:p>
      <w:pPr>
        <w:pStyle w:val="Compact"/>
        <w:numPr>
          <w:ilvl w:val="0"/>
          <w:numId w:val="1142"/>
        </w:numPr>
      </w:pPr>
      <w:r>
        <w:rPr>
          <w:b/>
          <w:bCs/>
        </w:rPr>
        <w:t xml:space="preserve">No East African PBSA-financing feasibility study</w:t>
      </w:r>
      <w:r>
        <w:t xml:space="preserve"> </w:t>
      </w:r>
      <w:r>
        <w:t xml:space="preserve">equivalent to IFC’s South Africa work.</w:t>
      </w:r>
    </w:p>
    <w:p>
      <w:pPr>
        <w:pStyle w:val="Compact"/>
        <w:numPr>
          <w:ilvl w:val="0"/>
          <w:numId w:val="1142"/>
        </w:numPr>
      </w:pPr>
      <w:r>
        <w:rPr>
          <w:b/>
          <w:bCs/>
        </w:rPr>
        <w:t xml:space="preserve">No academic study of women hostel operators</w:t>
      </w:r>
      <w:r>
        <w:t xml:space="preserve"> </w:t>
      </w:r>
      <w:r>
        <w:t xml:space="preserve">as a distinct cohort.</w:t>
      </w:r>
    </w:p>
    <w:p>
      <w:pPr>
        <w:pStyle w:val="FirstParagraph"/>
      </w:pPr>
      <w:r>
        <w:t xml:space="preserve">These gaps are publication opportunities for any researcher in education economics, real estate, or development finance.</w:t>
      </w:r>
    </w:p>
    <w:bookmarkEnd w:id="504"/>
    <w:bookmarkEnd w:id="505"/>
    <w:bookmarkStart w:id="549" w:name="quotes-appendix"/>
    <w:p>
      <w:pPr>
        <w:pStyle w:val="Heading1"/>
      </w:pPr>
      <w:r>
        <w:rPr>
          <w:rStyle w:val="SectionNumber"/>
        </w:rPr>
        <w:t xml:space="preserve">11</w:t>
      </w:r>
      <w:r>
        <w:tab/>
      </w:r>
      <w:r>
        <w:t xml:space="preserve">11. Quotes Appendix</w:t>
      </w:r>
    </w:p>
    <w:p>
      <w:pPr>
        <w:pStyle w:val="FirstParagraph"/>
      </w:pPr>
      <w:r>
        <w:t xml:space="preserve">Verbatim attributable quotes pulled from the corpus, organised by cohort.</w:t>
      </w:r>
    </w:p>
    <w:bookmarkStart w:id="516" w:name="students-seeking-and-living-in-hostels-1"/>
    <w:p>
      <w:pPr>
        <w:pStyle w:val="Heading2"/>
      </w:pPr>
      <w:r>
        <w:rPr>
          <w:rStyle w:val="SectionNumber"/>
        </w:rPr>
        <w:t xml:space="preserve">11.1</w:t>
      </w:r>
      <w:r>
        <w:tab/>
      </w:r>
      <w:r>
        <w:t xml:space="preserve">Students seeking and living in hostels</w:t>
      </w:r>
    </w:p>
    <w:p>
      <w:pPr>
        <w:pStyle w:val="FirstParagraph"/>
      </w:pPr>
      <w:r>
        <w:t xml:space="preserve">Verbatim quotes from public sources — student voices first, then media/stakeholder voices. Use these for empathy maps, persona work, and product copy.</w:t>
      </w:r>
    </w:p>
    <w:bookmarkStart w:id="506" w:name="sanitation"/>
    <w:p>
      <w:pPr>
        <w:pStyle w:val="Heading4"/>
      </w:pPr>
      <w:r>
        <w:rPr>
          <w:rStyle w:val="SectionNumber"/>
        </w:rPr>
        <w:t xml:space="preserve">11.1.0.1</w:t>
      </w:r>
      <w:r>
        <w:tab/>
      </w:r>
      <w:r>
        <w:t xml:space="preserve">Sanitation</w:t>
      </w:r>
    </w:p>
    <w:p>
      <w:pPr>
        <w:pStyle w:val="BlockText"/>
      </w:pPr>
      <w:r>
        <w:t xml:space="preserve">“The sanitation at the hostel is very poor. Sewage is everywhere. It’s worse in the compound, near the reading rooms and the canteen.”</w:t>
      </w:r>
      <w:r>
        <w:t xml:space="preserve"> </w:t>
      </w:r>
      <w:r>
        <w:t xml:space="preserve">— Pearl View Hostel resident, Makerere area</w:t>
      </w:r>
      <w:r>
        <w:t xml:space="preserve"> </w:t>
      </w:r>
      <w:hyperlink r:id="rId31">
        <w:r>
          <w:rPr>
            <w:rStyle w:val="Hyperlink"/>
          </w:rPr>
          <w:t xml:space="preserve">source</w:t>
        </w:r>
      </w:hyperlink>
    </w:p>
    <w:bookmarkEnd w:id="506"/>
    <w:bookmarkStart w:id="507" w:name="bedbugs-hygiene"/>
    <w:p>
      <w:pPr>
        <w:pStyle w:val="Heading4"/>
      </w:pPr>
      <w:r>
        <w:rPr>
          <w:rStyle w:val="SectionNumber"/>
        </w:rPr>
        <w:t xml:space="preserve">11.1.0.2</w:t>
      </w:r>
      <w:r>
        <w:tab/>
      </w:r>
      <w:r>
        <w:t xml:space="preserve">Bedbugs &amp; hygiene</w:t>
      </w:r>
    </w:p>
    <w:p>
      <w:pPr>
        <w:pStyle w:val="BlockText"/>
      </w:pPr>
      <w:r>
        <w:t xml:space="preserve">“After barely a month in residence I began to feel painful itchy bites at night… Even when I sprayed, it didn’t help because people kept bringing them back. The infestation spread amongst rooms and visitors. This discomfort exposed deeper issues — poor hygiene, overcrowding and weak management.”</w:t>
      </w:r>
      <w:r>
        <w:t xml:space="preserve"> </w:t>
      </w:r>
      <w:r>
        <w:t xml:space="preserve">— Joshua Arinda, Makerere student</w:t>
      </w:r>
      <w:r>
        <w:t xml:space="preserve"> </w:t>
      </w:r>
      <w:hyperlink r:id="rId34">
        <w:r>
          <w:rPr>
            <w:rStyle w:val="Hyperlink"/>
          </w:rPr>
          <w:t xml:space="preserve">source</w:t>
        </w:r>
      </w:hyperlink>
    </w:p>
    <w:bookmarkEnd w:id="507"/>
    <w:bookmarkStart w:id="508" w:name="water-shortages"/>
    <w:p>
      <w:pPr>
        <w:pStyle w:val="Heading4"/>
      </w:pPr>
      <w:r>
        <w:rPr>
          <w:rStyle w:val="SectionNumber"/>
        </w:rPr>
        <w:t xml:space="preserve">11.1.0.3</w:t>
      </w:r>
      <w:r>
        <w:tab/>
      </w:r>
      <w:r>
        <w:t xml:space="preserve">Water shortages</w:t>
      </w:r>
    </w:p>
    <w:p>
      <w:pPr>
        <w:pStyle w:val="BlockText"/>
      </w:pPr>
      <w:r>
        <w:t xml:space="preserve">“Water shortages have turned hostel life into a daily struggle, reshaping the university experience into one of endurance rather than learning.”</w:t>
      </w:r>
      <w:r>
        <w:t xml:space="preserve"> </w:t>
      </w:r>
      <w:r>
        <w:t xml:space="preserve">— University of Nairobi student account, March 2026</w:t>
      </w:r>
      <w:r>
        <w:t xml:space="preserve"> </w:t>
      </w:r>
      <w:hyperlink r:id="rId26">
        <w:r>
          <w:rPr>
            <w:rStyle w:val="Hyperlink"/>
          </w:rPr>
          <w:t xml:space="preserve">source</w:t>
        </w:r>
      </w:hyperlink>
    </w:p>
    <w:bookmarkEnd w:id="508"/>
    <w:bookmarkStart w:id="509" w:name="hostel-quality"/>
    <w:p>
      <w:pPr>
        <w:pStyle w:val="Heading4"/>
      </w:pPr>
      <w:r>
        <w:rPr>
          <w:rStyle w:val="SectionNumber"/>
        </w:rPr>
        <w:t xml:space="preserve">11.1.0.4</w:t>
      </w:r>
      <w:r>
        <w:tab/>
      </w:r>
      <w:r>
        <w:t xml:space="preserve">Hostel quality</w:t>
      </w:r>
    </w:p>
    <w:p>
      <w:pPr>
        <w:pStyle w:val="BlockText"/>
      </w:pPr>
      <w:r>
        <w:t xml:space="preserve">“I was shocked, honey, I was in tears almost! All love no shade but they can be better.”</w:t>
      </w:r>
      <w:r>
        <w:t xml:space="preserve"> </w:t>
      </w:r>
      <w:r>
        <w:t xml:space="preserve">— TikTok viewer reacting to UoN Chiromo Campus hostel tour</w:t>
      </w:r>
      <w:r>
        <w:t xml:space="preserve"> </w:t>
      </w:r>
      <w:hyperlink r:id="rId37">
        <w:r>
          <w:rPr>
            <w:rStyle w:val="Hyperlink"/>
          </w:rPr>
          <w:t xml:space="preserve">source</w:t>
        </w:r>
      </w:hyperlink>
    </w:p>
    <w:bookmarkEnd w:id="509"/>
    <w:bookmarkStart w:id="510" w:name="management-disputes"/>
    <w:p>
      <w:pPr>
        <w:pStyle w:val="Heading4"/>
      </w:pPr>
      <w:r>
        <w:rPr>
          <w:rStyle w:val="SectionNumber"/>
        </w:rPr>
        <w:t xml:space="preserve">11.1.0.5</w:t>
      </w:r>
      <w:r>
        <w:tab/>
      </w:r>
      <w:r>
        <w:t xml:space="preserve">Management disputes</w:t>
      </w:r>
    </w:p>
    <w:p>
      <w:pPr>
        <w:pStyle w:val="BlockText"/>
      </w:pPr>
      <w:r>
        <w:t xml:space="preserve">“I have been in this hostel for two years now paying my bills on time and one time when their own management makes a mistake I am to pay more money for it. I am so hurt.”</w:t>
      </w:r>
      <w:r>
        <w:t xml:space="preserve"> </w:t>
      </w:r>
      <w:r>
        <w:t xml:space="preserve">— Olympia Hostel review, Kikoni</w:t>
      </w:r>
    </w:p>
    <w:bookmarkEnd w:id="510"/>
    <w:bookmarkStart w:id="511" w:name="overcrowding-kyambogo"/>
    <w:p>
      <w:pPr>
        <w:pStyle w:val="Heading4"/>
      </w:pPr>
      <w:r>
        <w:rPr>
          <w:rStyle w:val="SectionNumber"/>
        </w:rPr>
        <w:t xml:space="preserve">11.1.0.6</w:t>
      </w:r>
      <w:r>
        <w:tab/>
      </w:r>
      <w:r>
        <w:t xml:space="preserve">Overcrowding (Kyambogo)</w:t>
      </w:r>
    </w:p>
    <w:p>
      <w:pPr>
        <w:pStyle w:val="BlockText"/>
      </w:pPr>
      <w:r>
        <w:t xml:space="preserve">“Some hostels have added extra beds and congested rooms, exposing first-year students to manipulation from those above them.”</w:t>
      </w:r>
      <w:r>
        <w:t xml:space="preserve"> </w:t>
      </w:r>
      <w:hyperlink r:id="rId36">
        <w:r>
          <w:rPr>
            <w:rStyle w:val="Hyperlink"/>
          </w:rPr>
          <w:t xml:space="preserve">source</w:t>
        </w:r>
      </w:hyperlink>
    </w:p>
    <w:bookmarkEnd w:id="511"/>
    <w:bookmarkStart w:id="512" w:name="power-cuts"/>
    <w:p>
      <w:pPr>
        <w:pStyle w:val="Heading4"/>
      </w:pPr>
      <w:r>
        <w:rPr>
          <w:rStyle w:val="SectionNumber"/>
        </w:rPr>
        <w:t xml:space="preserve">11.1.0.7</w:t>
      </w:r>
      <w:r>
        <w:tab/>
      </w:r>
      <w:r>
        <w:t xml:space="preserve">Power cuts</w:t>
      </w:r>
    </w:p>
    <w:p>
      <w:pPr>
        <w:pStyle w:val="BlockText"/>
      </w:pPr>
      <w:r>
        <w:t xml:space="preserve">“We kept having power cuts mid-presentation in class which wasted most the time.”</w:t>
      </w:r>
      <w:r>
        <w:t xml:space="preserve"> </w:t>
      </w:r>
      <w:r>
        <w:t xml:space="preserve">— Ugandan student, on chronic outages</w:t>
      </w:r>
    </w:p>
    <w:bookmarkEnd w:id="512"/>
    <w:bookmarkStart w:id="513" w:name="deposits"/>
    <w:p>
      <w:pPr>
        <w:pStyle w:val="Heading4"/>
      </w:pPr>
      <w:r>
        <w:rPr>
          <w:rStyle w:val="SectionNumber"/>
        </w:rPr>
        <w:t xml:space="preserve">11.1.0.8</w:t>
      </w:r>
      <w:r>
        <w:tab/>
      </w:r>
      <w:r>
        <w:t xml:space="preserve">Deposits</w:t>
      </w:r>
    </w:p>
    <w:p>
      <w:pPr>
        <w:pStyle w:val="BlockText"/>
      </w:pPr>
      <w:r>
        <w:t xml:space="preserve">“80 percent of tenants have never gotten a refund of their security deposit from their previous landlords even when the house has been left in good condition. They either get apologies or half of it.”</w:t>
      </w:r>
      <w:r>
        <w:t xml:space="preserve"> </w:t>
      </w:r>
      <w:r>
        <w:t xml:space="preserve">— Daily Monitor investigation, Uganda</w:t>
      </w:r>
      <w:r>
        <w:t xml:space="preserve"> </w:t>
      </w:r>
      <w:hyperlink r:id="rId48">
        <w:r>
          <w:rPr>
            <w:rStyle w:val="Hyperlink"/>
          </w:rPr>
          <w:t xml:space="preserve">source</w:t>
        </w:r>
      </w:hyperlink>
    </w:p>
    <w:bookmarkEnd w:id="513"/>
    <w:bookmarkStart w:id="514" w:name="stakeholder-political"/>
    <w:p>
      <w:pPr>
        <w:pStyle w:val="Heading4"/>
      </w:pPr>
      <w:r>
        <w:rPr>
          <w:rStyle w:val="SectionNumber"/>
        </w:rPr>
        <w:t xml:space="preserve">11.1.0.9</w:t>
      </w:r>
      <w:r>
        <w:tab/>
      </w:r>
      <w:r>
        <w:t xml:space="preserve">Stakeholder / political</w:t>
      </w:r>
    </w:p>
    <w:p>
      <w:pPr>
        <w:pStyle w:val="BlockText"/>
      </w:pPr>
      <w:r>
        <w:t xml:space="preserve">“Skyrocketing hostel fees forcing students into slums.”</w:t>
      </w:r>
      <w:r>
        <w:t xml:space="preserve"> </w:t>
      </w:r>
      <w:r>
        <w:t xml:space="preserve">— Senator Edwin Sifuna, Kenya</w:t>
      </w:r>
      <w:r>
        <w:t xml:space="preserve"> </w:t>
      </w:r>
      <w:hyperlink r:id="rId41">
        <w:r>
          <w:rPr>
            <w:rStyle w:val="Hyperlink"/>
          </w:rPr>
          <w:t xml:space="preserve">source</w:t>
        </w:r>
      </w:hyperlink>
    </w:p>
    <w:p>
      <w:pPr>
        <w:pStyle w:val="BlockText"/>
      </w:pPr>
      <w:r>
        <w:t xml:space="preserve">“Students paying with their lives for hostel shortage in varsities.”</w:t>
      </w:r>
      <w:r>
        <w:t xml:space="preserve"> </w:t>
      </w:r>
      <w:r>
        <w:t xml:space="preserve">— Daily Nation, Kenya</w:t>
      </w:r>
      <w:r>
        <w:t xml:space="preserve"> </w:t>
      </w:r>
      <w:hyperlink r:id="rId40">
        <w:r>
          <w:rPr>
            <w:rStyle w:val="Hyperlink"/>
          </w:rPr>
          <w:t xml:space="preserve">source</w:t>
        </w:r>
      </w:hyperlink>
    </w:p>
    <w:bookmarkEnd w:id="514"/>
    <w:bookmarkStart w:id="515" w:name="rwanda-2025-capacity-crisis"/>
    <w:p>
      <w:pPr>
        <w:pStyle w:val="Heading4"/>
      </w:pPr>
      <w:r>
        <w:rPr>
          <w:rStyle w:val="SectionNumber"/>
        </w:rPr>
        <w:t xml:space="preserve">11.1.0.10</w:t>
      </w:r>
      <w:r>
        <w:tab/>
      </w:r>
      <w:r>
        <w:t xml:space="preserve">Rwanda 2025 capacity crisis</w:t>
      </w:r>
    </w:p>
    <w:p>
      <w:pPr>
        <w:pStyle w:val="FirstParagraph"/>
      </w:pPr>
      <w:r>
        <w:t xml:space="preserve">Students</w:t>
      </w:r>
      <w:r>
        <w:t xml:space="preserve"> </w:t>
      </w:r>
      <w:r>
        <w:t xml:space="preserve">“found themselves spending nights in the university gymnasium, sharing the space with other stranded newcomers.”</w:t>
      </w:r>
      <w:r>
        <w:t xml:space="preserve"> </w:t>
      </w:r>
      <w:r>
        <w:t xml:space="preserve">— New Times Rwanda, on University of Rwanda Huye campus</w:t>
      </w:r>
      <w:r>
        <w:t xml:space="preserve"> </w:t>
      </w:r>
      <w:hyperlink r:id="rId24">
        <w:r>
          <w:rPr>
            <w:rStyle w:val="Hyperlink"/>
          </w:rPr>
          <w:t xml:space="preserve">source</w:t>
        </w:r>
      </w:hyperlink>
    </w:p>
    <w:bookmarkEnd w:id="515"/>
    <w:bookmarkEnd w:id="516"/>
    <w:bookmarkStart w:id="531" w:name="hostel-owners-and-managers-1"/>
    <w:p>
      <w:pPr>
        <w:pStyle w:val="Heading2"/>
      </w:pPr>
      <w:r>
        <w:rPr>
          <w:rStyle w:val="SectionNumber"/>
        </w:rPr>
        <w:t xml:space="preserve">11.2</w:t>
      </w:r>
      <w:r>
        <w:tab/>
      </w:r>
      <w:r>
        <w:t xml:space="preserve">Hostel owners and managers</w:t>
      </w:r>
    </w:p>
    <w:p>
      <w:pPr>
        <w:pStyle w:val="FirstParagraph"/>
      </w:pPr>
      <w:r>
        <w:t xml:space="preserve">Voices from the supply side — owners, regulators, industry analysts, journalists. Use for empathy maps, owner personas, and pitch decks.</w:t>
      </w:r>
    </w:p>
    <w:bookmarkStart w:id="518" w:name="hostel-owners-direct"/>
    <w:p>
      <w:pPr>
        <w:pStyle w:val="Heading4"/>
      </w:pPr>
      <w:r>
        <w:rPr>
          <w:rStyle w:val="SectionNumber"/>
        </w:rPr>
        <w:t xml:space="preserve">11.2.0.1</w:t>
      </w:r>
      <w:r>
        <w:tab/>
      </w:r>
      <w:r>
        <w:t xml:space="preserve">Hostel owners (direct)</w:t>
      </w:r>
    </w:p>
    <w:p>
      <w:pPr>
        <w:pStyle w:val="BlockText"/>
      </w:pPr>
      <w:r>
        <w:t xml:space="preserve">“[Allow] government-sponsored students to stay as they await their allowances.”</w:t>
      </w:r>
      <w:r>
        <w:t xml:space="preserve"> </w:t>
      </w:r>
      <w:r>
        <w:t xml:space="preserve">— Makerere hostel owners’ written request to the university, after the institution failed to remit allowances for 3 months</w:t>
      </w:r>
      <w:r>
        <w:t xml:space="preserve"> </w:t>
      </w:r>
      <w:hyperlink r:id="rId153">
        <w:r>
          <w:rPr>
            <w:rStyle w:val="Hyperlink"/>
          </w:rPr>
          <w:t xml:space="preserve">Monitor</w:t>
        </w:r>
      </w:hyperlink>
    </w:p>
    <w:p>
      <w:pPr>
        <w:pStyle w:val="BlockText"/>
      </w:pPr>
      <w:r>
        <w:t xml:space="preserve">Kyambogo hostel owners</w:t>
      </w:r>
      <w:r>
        <w:t xml:space="preserve"> </w:t>
      </w:r>
      <w:r>
        <w:t xml:space="preserve">“opposed the university accommodation fees guidelines”</w:t>
      </w:r>
      <w:r>
        <w:t xml:space="preserve"> </w:t>
      </w:r>
      <w:r>
        <w:t xml:space="preserve">introduced in 2020 to cap private rents.</w:t>
      </w:r>
      <w:r>
        <w:t xml:space="preserve"> </w:t>
      </w:r>
      <w:r>
        <w:t xml:space="preserve">— Uganda Radio Network</w:t>
      </w:r>
      <w:r>
        <w:t xml:space="preserve"> </w:t>
      </w:r>
      <w:hyperlink r:id="rId517">
        <w:r>
          <w:rPr>
            <w:rStyle w:val="Hyperlink"/>
          </w:rPr>
          <w:t xml:space="preserve">URN</w:t>
        </w:r>
      </w:hyperlink>
    </w:p>
    <w:bookmarkEnd w:id="518"/>
    <w:bookmarkStart w:id="520" w:name="industry-analysts"/>
    <w:p>
      <w:pPr>
        <w:pStyle w:val="Heading4"/>
      </w:pPr>
      <w:r>
        <w:rPr>
          <w:rStyle w:val="SectionNumber"/>
        </w:rPr>
        <w:t xml:space="preserve">11.2.0.2</w:t>
      </w:r>
      <w:r>
        <w:tab/>
      </w:r>
      <w:r>
        <w:t xml:space="preserve">Industry analysts</w:t>
      </w:r>
    </w:p>
    <w:p>
      <w:pPr>
        <w:pStyle w:val="BlockText"/>
      </w:pPr>
      <w:r>
        <w:t xml:space="preserve">“Most lands near these universities are already occupied; thus, developers must look elsewhere, further away from the campuses. Developers must be innovative in looking for reliable transportation sources to assist students in commuting to campus to attract them.”</w:t>
      </w:r>
      <w:r>
        <w:t xml:space="preserve"> </w:t>
      </w:r>
      <w:r>
        <w:t xml:space="preserve">— CrossBoundary,</w:t>
      </w:r>
      <w:r>
        <w:t xml:space="preserve"> </w:t>
      </w:r>
      <w:r>
        <w:t xml:space="preserve">“Changes in Student Housing Models Across Africa”</w:t>
      </w:r>
      <w:r>
        <w:t xml:space="preserve"> </w:t>
      </w:r>
      <w:hyperlink r:id="rId63">
        <w:r>
          <w:rPr>
            <w:rStyle w:val="Hyperlink"/>
          </w:rPr>
          <w:t xml:space="preserve">CrossBoundary</w:t>
        </w:r>
      </w:hyperlink>
    </w:p>
    <w:p>
      <w:pPr>
        <w:pStyle w:val="BlockText"/>
      </w:pPr>
      <w:r>
        <w:t xml:space="preserve">“If your property is located near a campus, you have the opportunity to charge higher rent, thereby increasing your overall yield. Properties within 30 minutes of major universities command premium rents and maintain high occupancy rates year-round.”</w:t>
      </w:r>
      <w:r>
        <w:t xml:space="preserve"> </w:t>
      </w:r>
      <w:r>
        <w:t xml:space="preserve">— ooba, Student Accommodation Investment Guide 2025</w:t>
      </w:r>
      <w:r>
        <w:t xml:space="preserve"> </w:t>
      </w:r>
      <w:hyperlink r:id="rId519">
        <w:r>
          <w:rPr>
            <w:rStyle w:val="Hyperlink"/>
          </w:rPr>
          <w:t xml:space="preserve">ooba</w:t>
        </w:r>
      </w:hyperlink>
    </w:p>
    <w:p>
      <w:pPr>
        <w:pStyle w:val="BlockText"/>
      </w:pPr>
      <w:r>
        <w:t xml:space="preserve">Kenyan developers face</w:t>
      </w:r>
      <w:r>
        <w:t xml:space="preserve"> </w:t>
      </w:r>
      <w:r>
        <w:t xml:space="preserve">“commercial financing rates of 18–22%, while foreign developers can access capital at 4–8%.”</w:t>
      </w:r>
      <w:r>
        <w:t xml:space="preserve"> </w:t>
      </w:r>
      <w:r>
        <w:t xml:space="preserve">— IFC / World Bank Africa Housing research</w:t>
      </w:r>
    </w:p>
    <w:p>
      <w:pPr>
        <w:pStyle w:val="BlockText"/>
      </w:pPr>
      <w:r>
        <w:t xml:space="preserve">Sub-Saharan Africa mortgage rates</w:t>
      </w:r>
      <w:r>
        <w:t xml:space="preserve"> </w:t>
      </w:r>
      <w:r>
        <w:t xml:space="preserve">“reaching upwards from 25 percent in some countries.”</w:t>
      </w:r>
      <w:r>
        <w:t xml:space="preserve"> </w:t>
      </w:r>
      <w:r>
        <w:t xml:space="preserve">— World Bank, Stocktaking of the Housing Sector</w:t>
      </w:r>
    </w:p>
    <w:p>
      <w:pPr>
        <w:pStyle w:val="BlockText"/>
      </w:pPr>
      <w:r>
        <w:t xml:space="preserve">“The illiquidity trap in Ghana’s real estate market”</w:t>
      </w:r>
      <w:r>
        <w:t xml:space="preserve"> </w:t>
      </w:r>
      <w:r>
        <w:t xml:space="preserve">—</w:t>
      </w:r>
      <w:r>
        <w:t xml:space="preserve"> </w:t>
      </w:r>
      <w:r>
        <w:t xml:space="preserve">“property-heavy portfolios across Africa require a rethink.”</w:t>
      </w:r>
      <w:r>
        <w:t xml:space="preserve"> </w:t>
      </w:r>
      <w:r>
        <w:t xml:space="preserve">Property cannot be quickly converted to cash without accepting deep discounts.</w:t>
      </w:r>
      <w:r>
        <w:t xml:space="preserve"> </w:t>
      </w:r>
      <w:r>
        <w:t xml:space="preserve">— Ghanamma, April 2026</w:t>
      </w:r>
      <w:r>
        <w:t xml:space="preserve"> </w:t>
      </w:r>
      <w:hyperlink r:id="rId192">
        <w:r>
          <w:rPr>
            <w:rStyle w:val="Hyperlink"/>
          </w:rPr>
          <w:t xml:space="preserve">Ghanamma</w:t>
        </w:r>
      </w:hyperlink>
    </w:p>
    <w:bookmarkEnd w:id="520"/>
    <w:bookmarkStart w:id="522" w:name="crisis-reputational"/>
    <w:p>
      <w:pPr>
        <w:pStyle w:val="Heading4"/>
      </w:pPr>
      <w:r>
        <w:rPr>
          <w:rStyle w:val="SectionNumber"/>
        </w:rPr>
        <w:t xml:space="preserve">11.2.0.3</w:t>
      </w:r>
      <w:r>
        <w:tab/>
      </w:r>
      <w:r>
        <w:t xml:space="preserve">Crisis &amp; reputational</w:t>
      </w:r>
    </w:p>
    <w:p>
      <w:pPr>
        <w:pStyle w:val="BlockText"/>
      </w:pPr>
      <w:r>
        <w:t xml:space="preserve">“A disgruntled client — or worse, a bored teenager with a TikTok account — can wipe significant value off your brand equity before you have even poured your morning coffee. The speed of the internet has compressed the</w:t>
      </w:r>
      <w:r>
        <w:t xml:space="preserve"> </w:t>
      </w:r>
      <w:r>
        <w:t xml:space="preserve">‘Golden Hour’</w:t>
      </w:r>
      <w:r>
        <w:t xml:space="preserve"> </w:t>
      </w:r>
      <w:r>
        <w:t xml:space="preserve">of PR into the</w:t>
      </w:r>
      <w:r>
        <w:t xml:space="preserve"> </w:t>
      </w:r>
      <w:r>
        <w:t xml:space="preserve">‘Golden 15 Minutes’</w:t>
      </w:r>
      <w:r>
        <w:t xml:space="preserve">.”</w:t>
      </w:r>
      <w:r>
        <w:t xml:space="preserve"> </w:t>
      </w:r>
      <w:r>
        <w:t xml:space="preserve">— Inkbot Design, social media crisis management</w:t>
      </w:r>
      <w:r>
        <w:t xml:space="preserve"> </w:t>
      </w:r>
      <w:hyperlink r:id="rId521">
        <w:r>
          <w:rPr>
            <w:rStyle w:val="Hyperlink"/>
          </w:rPr>
          <w:t xml:space="preserve">Inkbot</w:t>
        </w:r>
      </w:hyperlink>
    </w:p>
    <w:bookmarkEnd w:id="522"/>
    <w:bookmarkStart w:id="523" w:name="regulatory-institutional"/>
    <w:p>
      <w:pPr>
        <w:pStyle w:val="Heading4"/>
      </w:pPr>
      <w:r>
        <w:rPr>
          <w:rStyle w:val="SectionNumber"/>
        </w:rPr>
        <w:t xml:space="preserve">11.2.0.4</w:t>
      </w:r>
      <w:r>
        <w:tab/>
      </w:r>
      <w:r>
        <w:t xml:space="preserve">Regulatory / institutional</w:t>
      </w:r>
    </w:p>
    <w:p>
      <w:pPr>
        <w:pStyle w:val="BlockText"/>
      </w:pPr>
      <w:r>
        <w:t xml:space="preserve">The Hostel Inspection Committee (HIC) recommends</w:t>
      </w:r>
      <w:r>
        <w:t xml:space="preserve"> </w:t>
      </w:r>
      <w:r>
        <w:t xml:space="preserve">“an MOU between Makerere and hostel owners for streamlining establishment, management, and regulation,”</w:t>
      </w:r>
      <w:r>
        <w:t xml:space="preserve"> </w:t>
      </w:r>
      <w:r>
        <w:t xml:space="preserve">plus</w:t>
      </w:r>
      <w:r>
        <w:t xml:space="preserve"> </w:t>
      </w:r>
      <w:r>
        <w:t xml:space="preserve">“registration of all hostels with development of a database containing relevant information about them such as name, owner contact, capacity, cost, location, and contact details.”</w:t>
      </w:r>
      <w:r>
        <w:t xml:space="preserve"> </w:t>
      </w:r>
      <w:r>
        <w:t xml:space="preserve">— Makerere University Hostel Inspection Report 2023</w:t>
      </w:r>
    </w:p>
    <w:p>
      <w:pPr>
        <w:pStyle w:val="BlockText"/>
      </w:pPr>
      <w:r>
        <w:t xml:space="preserve">Property owners have a</w:t>
      </w:r>
      <w:r>
        <w:t xml:space="preserve"> </w:t>
      </w:r>
      <w:r>
        <w:t xml:space="preserve">“legal duty to provide a reasonably safe environment for customers.”</w:t>
      </w:r>
      <w:r>
        <w:t xml:space="preserve"> </w:t>
      </w:r>
      <w:r>
        <w:t xml:space="preserve">Negligent security exposes operators to compensation claims for injuries and damages.</w:t>
      </w:r>
      <w:r>
        <w:t xml:space="preserve"> </w:t>
      </w:r>
      <w:r>
        <w:t xml:space="preserve">— InjuryClaimCoach</w:t>
      </w:r>
      <w:r>
        <w:t xml:space="preserve"> </w:t>
      </w:r>
      <w:hyperlink r:id="rId169">
        <w:r>
          <w:rPr>
            <w:rStyle w:val="Hyperlink"/>
          </w:rPr>
          <w:t xml:space="preserve">InjuryClaimCoach</w:t>
        </w:r>
      </w:hyperlink>
    </w:p>
    <w:bookmarkEnd w:id="523"/>
    <w:bookmarkStart w:id="526" w:name="operational"/>
    <w:p>
      <w:pPr>
        <w:pStyle w:val="Heading4"/>
      </w:pPr>
      <w:r>
        <w:rPr>
          <w:rStyle w:val="SectionNumber"/>
        </w:rPr>
        <w:t xml:space="preserve">11.2.0.5</w:t>
      </w:r>
      <w:r>
        <w:tab/>
      </w:r>
      <w:r>
        <w:t xml:space="preserve">Operational</w:t>
      </w:r>
    </w:p>
    <w:p>
      <w:pPr>
        <w:pStyle w:val="BlockText"/>
      </w:pPr>
      <w:r>
        <w:t xml:space="preserve">Student housing experiences</w:t>
      </w:r>
      <w:r>
        <w:t xml:space="preserve"> </w:t>
      </w:r>
      <w:r>
        <w:t xml:space="preserve">“annual turnover rates of 80–100%, necessitating continuous cleaning, repairs, marketing, and administrative tasks, along with lost rent during vacancy periods.”</w:t>
      </w:r>
      <w:r>
        <w:t xml:space="preserve"> </w:t>
      </w:r>
      <w:r>
        <w:t xml:space="preserve">— Scaledoors student housing management guide</w:t>
      </w:r>
      <w:r>
        <w:t xml:space="preserve"> </w:t>
      </w:r>
      <w:hyperlink r:id="rId524">
        <w:r>
          <w:rPr>
            <w:rStyle w:val="Hyperlink"/>
          </w:rPr>
          <w:t xml:space="preserve">Scaledoors</w:t>
        </w:r>
      </w:hyperlink>
    </w:p>
    <w:p>
      <w:pPr>
        <w:pStyle w:val="BlockText"/>
      </w:pPr>
      <w:r>
        <w:t xml:space="preserve">One South African poshtel reports</w:t>
      </w:r>
      <w:r>
        <w:t xml:space="preserve"> </w:t>
      </w:r>
      <w:r>
        <w:t xml:space="preserve">“profit margins of a steady 23% despite occupancy rates varying from 32% to 80%.”</w:t>
      </w:r>
      <w:r>
        <w:t xml:space="preserve"> </w:t>
      </w:r>
      <w:r>
        <w:t xml:space="preserve">— Booking Ninjas</w:t>
      </w:r>
      <w:r>
        <w:t xml:space="preserve"> </w:t>
      </w:r>
      <w:hyperlink r:id="rId525">
        <w:r>
          <w:rPr>
            <w:rStyle w:val="Hyperlink"/>
          </w:rPr>
          <w:t xml:space="preserve">Booking Ninjas</w:t>
        </w:r>
      </w:hyperlink>
    </w:p>
    <w:bookmarkEnd w:id="526"/>
    <w:bookmarkStart w:id="527" w:name="tenant-behaviour-research"/>
    <w:p>
      <w:pPr>
        <w:pStyle w:val="Heading4"/>
      </w:pPr>
      <w:r>
        <w:rPr>
          <w:rStyle w:val="SectionNumber"/>
        </w:rPr>
        <w:t xml:space="preserve">11.2.0.6</w:t>
      </w:r>
      <w:r>
        <w:tab/>
      </w:r>
      <w:r>
        <w:t xml:space="preserve">Tenant-behaviour research</w:t>
      </w:r>
    </w:p>
    <w:p>
      <w:pPr>
        <w:pStyle w:val="BlockText"/>
      </w:pPr>
      <w:r>
        <w:t xml:space="preserve">28.4% of Zambian university students engaged in drug use; alcohol 64.8%; cannabis 45.1%; tramadol commonly abused.</w:t>
      </w:r>
      <w:r>
        <w:t xml:space="preserve"> </w:t>
      </w:r>
      <w:r>
        <w:t xml:space="preserve">— Academia.edu Zambia study</w:t>
      </w:r>
    </w:p>
    <w:p>
      <w:pPr>
        <w:pStyle w:val="BlockText"/>
      </w:pPr>
      <w:r>
        <w:t xml:space="preserve">Across Kenya, Namibia, Uganda, Zambia, Zimbabwe: 6.6% of students engaged in risky alcohol use, 10.5% in illicit drug use.</w:t>
      </w:r>
      <w:r>
        <w:t xml:space="preserve"> </w:t>
      </w:r>
      <w:r>
        <w:t xml:space="preserve">— Six-country study cited by Academia.edu</w:t>
      </w:r>
    </w:p>
    <w:bookmarkEnd w:id="527"/>
    <w:bookmarkStart w:id="529" w:name="journalist-press"/>
    <w:p>
      <w:pPr>
        <w:pStyle w:val="Heading4"/>
      </w:pPr>
      <w:r>
        <w:rPr>
          <w:rStyle w:val="SectionNumber"/>
        </w:rPr>
        <w:t xml:space="preserve">11.2.0.7</w:t>
      </w:r>
      <w:r>
        <w:tab/>
      </w:r>
      <w:r>
        <w:t xml:space="preserve">Journalist / press</w:t>
      </w:r>
    </w:p>
    <w:p>
      <w:pPr>
        <w:pStyle w:val="BlockText"/>
      </w:pPr>
      <w:r>
        <w:t xml:space="preserve">Hostel security has been</w:t>
      </w:r>
      <w:r>
        <w:t xml:space="preserve"> </w:t>
      </w:r>
      <w:r>
        <w:t xml:space="preserve">“noted as ineffective, with student residents repeatedly falling victim to theft, losing personal property including gadgets and clothing.”</w:t>
      </w:r>
      <w:r>
        <w:t xml:space="preserve"> </w:t>
      </w:r>
      <w:r>
        <w:t xml:space="preserve">— Daily Monitor Uganda</w:t>
      </w:r>
      <w:r>
        <w:t xml:space="preserve"> </w:t>
      </w:r>
      <w:hyperlink r:id="rId39">
        <w:r>
          <w:rPr>
            <w:rStyle w:val="Hyperlink"/>
          </w:rPr>
          <w:t xml:space="preserve">Monitor</w:t>
        </w:r>
      </w:hyperlink>
    </w:p>
    <w:p>
      <w:pPr>
        <w:pStyle w:val="BlockText"/>
      </w:pPr>
      <w:r>
        <w:t xml:space="preserve">The bedbug</w:t>
      </w:r>
      <w:r>
        <w:t xml:space="preserve"> </w:t>
      </w:r>
      <w:r>
        <w:t xml:space="preserve">“infestation culture is still thriving to date”</w:t>
      </w:r>
      <w:r>
        <w:t xml:space="preserve"> </w:t>
      </w:r>
      <w:r>
        <w:t xml:space="preserve">— Kenyatta University.</w:t>
      </w:r>
      <w:r>
        <w:t xml:space="preserve"> </w:t>
      </w:r>
      <w:r>
        <w:t xml:space="preserve">— The Standard Kenya</w:t>
      </w:r>
      <w:r>
        <w:t xml:space="preserve"> </w:t>
      </w:r>
      <w:hyperlink r:id="rId528">
        <w:r>
          <w:rPr>
            <w:rStyle w:val="Hyperlink"/>
          </w:rPr>
          <w:t xml:space="preserve">Standard</w:t>
        </w:r>
      </w:hyperlink>
    </w:p>
    <w:p>
      <w:pPr>
        <w:pStyle w:val="BlockText"/>
      </w:pPr>
      <w:r>
        <w:t xml:space="preserve">School fires in Kenya are</w:t>
      </w:r>
      <w:r>
        <w:t xml:space="preserve"> </w:t>
      </w:r>
      <w:r>
        <w:t xml:space="preserve">“common in boarding schools, often due to arson fueled by drug abuse and overcrowding. Most of the buildings are built with wooden planks, so the fire spread quickly.”</w:t>
      </w:r>
      <w:r>
        <w:t xml:space="preserve"> </w:t>
      </w:r>
      <w:r>
        <w:t xml:space="preserve">— Standard Kenya, on the September 2024 dormitory fire that killed 21 children</w:t>
      </w:r>
    </w:p>
    <w:bookmarkEnd w:id="529"/>
    <w:bookmarkStart w:id="530" w:name="synthesis"/>
    <w:p>
      <w:pPr>
        <w:pStyle w:val="Heading4"/>
      </w:pPr>
      <w:r>
        <w:rPr>
          <w:rStyle w:val="SectionNumber"/>
        </w:rPr>
        <w:t xml:space="preserve">11.2.0.8</w:t>
      </w:r>
      <w:r>
        <w:tab/>
      </w:r>
      <w:r>
        <w:t xml:space="preserve">Synthesis</w:t>
      </w:r>
    </w:p>
    <w:p>
      <w:pPr>
        <w:pStyle w:val="FirstParagraph"/>
      </w:pPr>
      <w:r>
        <w:t xml:space="preserve">The owner voice is</w:t>
      </w:r>
      <w:r>
        <w:t xml:space="preserve"> </w:t>
      </w:r>
      <w:r>
        <w:rPr>
          <w:b/>
          <w:bCs/>
        </w:rPr>
        <w:t xml:space="preserve">quieter</w:t>
      </w:r>
      <w:r>
        <w:t xml:space="preserve"> </w:t>
      </w:r>
      <w:r>
        <w:t xml:space="preserve">than the student voice in public sources — there is no</w:t>
      </w:r>
      <w:r>
        <w:t xml:space="preserve"> </w:t>
      </w:r>
      <w:r>
        <w:t xml:space="preserve">“Campus Bee for landlords,”</w:t>
      </w:r>
      <w:r>
        <w:t xml:space="preserve"> </w:t>
      </w:r>
      <w:r>
        <w:t xml:space="preserve">no consumer-facing forum where owners aggregate complaints. The pain is documented through:</w:t>
      </w:r>
      <w:r>
        <w:t xml:space="preserve"> </w:t>
      </w:r>
      <w:r>
        <w:t xml:space="preserve">- Their actions (evicting MUBS students, opposing fee guidelines)</w:t>
      </w:r>
      <w:r>
        <w:t xml:space="preserve"> </w:t>
      </w:r>
      <w:r>
        <w:t xml:space="preserve">- Press write-ups quoting them indirectly</w:t>
      </w:r>
      <w:r>
        <w:t xml:space="preserve"> </w:t>
      </w:r>
      <w:r>
        <w:t xml:space="preserve">- Industry analysts inferring their constraints from market data</w:t>
      </w:r>
    </w:p>
    <w:p>
      <w:pPr>
        <w:pStyle w:val="BodyText"/>
      </w:pPr>
      <w:r>
        <w:t xml:space="preserve">This silence is itself a finding. A trusted owner community / forum may be the most underexploited content opportunity in the entire space.</w:t>
      </w:r>
    </w:p>
    <w:bookmarkEnd w:id="530"/>
    <w:bookmarkEnd w:id="531"/>
    <w:bookmarkStart w:id="538" w:name="general-residential-landlords-1"/>
    <w:p>
      <w:pPr>
        <w:pStyle w:val="Heading2"/>
      </w:pPr>
      <w:r>
        <w:rPr>
          <w:rStyle w:val="SectionNumber"/>
        </w:rPr>
        <w:t xml:space="preserve">11.3</w:t>
      </w:r>
      <w:r>
        <w:tab/>
      </w:r>
      <w:r>
        <w:t xml:space="preserve">General residential landlords</w:t>
      </w:r>
    </w:p>
    <w:p>
      <w:pPr>
        <w:pStyle w:val="FirstParagraph"/>
      </w:pPr>
      <w:r>
        <w:t xml:space="preserve">Verbatim quotes from public sources. The landlord voice is</w:t>
      </w:r>
      <w:r>
        <w:t xml:space="preserve"> </w:t>
      </w:r>
      <w:r>
        <w:rPr>
          <w:b/>
          <w:bCs/>
        </w:rPr>
        <w:t xml:space="preserve">quieter</w:t>
      </w:r>
      <w:r>
        <w:t xml:space="preserve"> </w:t>
      </w:r>
      <w:r>
        <w:t xml:space="preserve">than the tenant voice in EA media — most evidence comes from industry analysts, regulators, and a handful of named operators. The Reddit sub-agent flagged that real-time tenant/landlord quote scraping was constrained by Reddit TOS / API rate limits; future passes with PRAW + auth would yield richer raw quotes.</w:t>
      </w:r>
    </w:p>
    <w:bookmarkStart w:id="532" w:name="industry-analysts-1"/>
    <w:p>
      <w:pPr>
        <w:pStyle w:val="Heading4"/>
      </w:pPr>
      <w:r>
        <w:rPr>
          <w:rStyle w:val="SectionNumber"/>
        </w:rPr>
        <w:t xml:space="preserve">11.3.0.1</w:t>
      </w:r>
      <w:r>
        <w:tab/>
      </w:r>
      <w:r>
        <w:t xml:space="preserve">Industry analysts</w:t>
      </w:r>
    </w:p>
    <w:p>
      <w:pPr>
        <w:pStyle w:val="BlockText"/>
      </w:pPr>
      <w:r>
        <w:t xml:space="preserve">Kenyan developers face</w:t>
      </w:r>
      <w:r>
        <w:t xml:space="preserve"> </w:t>
      </w:r>
      <w:r>
        <w:t xml:space="preserve">“commercial financing rates of 18–22%, while foreign developers can access capital at 4–8%.”</w:t>
      </w:r>
      <w:r>
        <w:t xml:space="preserve"> </w:t>
      </w:r>
      <w:r>
        <w:t xml:space="preserve">— IFC / World Bank Africa Housing research</w:t>
      </w:r>
    </w:p>
    <w:p>
      <w:pPr>
        <w:pStyle w:val="BlockText"/>
      </w:pPr>
      <w:r>
        <w:t xml:space="preserve">Sub-Saharan Africa mortgage rates</w:t>
      </w:r>
      <w:r>
        <w:t xml:space="preserve"> </w:t>
      </w:r>
      <w:r>
        <w:t xml:space="preserve">“reaching upwards from 25 percent in some countries.”</w:t>
      </w:r>
      <w:r>
        <w:t xml:space="preserve"> </w:t>
      </w:r>
      <w:r>
        <w:t xml:space="preserve">— World Bank,</w:t>
      </w:r>
      <w:r>
        <w:t xml:space="preserve"> </w:t>
      </w:r>
      <w:r>
        <w:rPr>
          <w:i/>
          <w:iCs/>
        </w:rPr>
        <w:t xml:space="preserve">Stocktaking of the Housing Sector</w:t>
      </w:r>
    </w:p>
    <w:p>
      <w:pPr>
        <w:pStyle w:val="BlockText"/>
      </w:pPr>
      <w:r>
        <w:t xml:space="preserve">“The rental market is ripe for landlord-centred digital revolution.”</w:t>
      </w:r>
      <w:r>
        <w:t xml:space="preserve"> </w:t>
      </w:r>
      <w:r>
        <w:t xml:space="preserve">— Business Daily Africa, 2024 commentary on Kenya’s PropTech gap</w:t>
      </w:r>
    </w:p>
    <w:p>
      <w:pPr>
        <w:pStyle w:val="BlockText"/>
      </w:pPr>
      <w:r>
        <w:t xml:space="preserve">“Most lands near these universities are already occupied; thus, developers must look elsewhere, further away from the campuses.”</w:t>
      </w:r>
      <w:r>
        <w:t xml:space="preserve"> </w:t>
      </w:r>
      <w:r>
        <w:t xml:space="preserve">— CrossBoundary Advisory</w:t>
      </w:r>
    </w:p>
    <w:bookmarkEnd w:id="532"/>
    <w:bookmarkStart w:id="533" w:name="regulatory-institutional-1"/>
    <w:p>
      <w:pPr>
        <w:pStyle w:val="Heading4"/>
      </w:pPr>
      <w:r>
        <w:rPr>
          <w:rStyle w:val="SectionNumber"/>
        </w:rPr>
        <w:t xml:space="preserve">11.3.0.2</w:t>
      </w:r>
      <w:r>
        <w:tab/>
      </w:r>
      <w:r>
        <w:t xml:space="preserve">Regulatory / institutional</w:t>
      </w:r>
    </w:p>
    <w:p>
      <w:pPr>
        <w:pStyle w:val="BlockText"/>
      </w:pPr>
      <w:r>
        <w:t xml:space="preserve">Uganda’s Landlord &amp; Tenant Act 2022 requires written agreements for tenancies above UGX 500,000; allows tenant compensation of three months’ rent + damages for unlawful self-help eviction.</w:t>
      </w:r>
      <w:r>
        <w:t xml:space="preserve"> </w:t>
      </w:r>
      <w:r>
        <w:t xml:space="preserve">— ULII / CEPIL Uganda summary</w:t>
      </w:r>
    </w:p>
    <w:p>
      <w:pPr>
        <w:pStyle w:val="BlockText"/>
      </w:pPr>
      <w:r>
        <w:t xml:space="preserve">Kenya’s Tribunal Case E007 of 2024 established that Rent Tribunals hear security-deposit refund claims within 60 days under CAP. 301.</w:t>
      </w:r>
      <w:r>
        <w:t xml:space="preserve"> </w:t>
      </w:r>
      <w:r>
        <w:t xml:space="preserve">— Kenyalaw.org</w:t>
      </w:r>
    </w:p>
    <w:p>
      <w:pPr>
        <w:pStyle w:val="BlockText"/>
      </w:pPr>
      <w:r>
        <w:rPr>
          <w:i/>
          <w:iCs/>
        </w:rPr>
        <w:t xml:space="preserve">Komakech &amp; 7 Ors v Ayaa &amp; Anor (2018)</w:t>
      </w:r>
      <w:r>
        <w:t xml:space="preserve"> </w:t>
      </w:r>
      <w:r>
        <w:t xml:space="preserve">— eviction requires court order; forcible removal is unlawful even after lease expiry; statutory tenancy protects holdover tenants.</w:t>
      </w:r>
      <w:r>
        <w:t xml:space="preserve"> </w:t>
      </w:r>
      <w:r>
        <w:t xml:space="preserve">— ULII Uganda</w:t>
      </w:r>
    </w:p>
    <w:bookmarkEnd w:id="533"/>
    <w:bookmarkStart w:id="534" w:name="operators"/>
    <w:p>
      <w:pPr>
        <w:pStyle w:val="Heading4"/>
      </w:pPr>
      <w:r>
        <w:rPr>
          <w:rStyle w:val="SectionNumber"/>
        </w:rPr>
        <w:t xml:space="preserve">11.3.0.3</w:t>
      </w:r>
      <w:r>
        <w:tab/>
      </w:r>
      <w:r>
        <w:t xml:space="preserve">Operators</w:t>
      </w:r>
    </w:p>
    <w:p>
      <w:pPr>
        <w:pStyle w:val="BlockText"/>
      </w:pPr>
      <w:r>
        <w:t xml:space="preserve">“People are the best opportunity for business, and the biggest challenge.”</w:t>
      </w:r>
      <w:r>
        <w:t xml:space="preserve"> </w:t>
      </w:r>
      <w:r>
        <w:t xml:space="preserve">— Edward Kirathe, CEO Acorn Holdings</w:t>
      </w:r>
    </w:p>
    <w:bookmarkEnd w:id="534"/>
    <w:bookmarkStart w:id="535" w:name="press-journalism"/>
    <w:p>
      <w:pPr>
        <w:pStyle w:val="Heading4"/>
      </w:pPr>
      <w:r>
        <w:rPr>
          <w:rStyle w:val="SectionNumber"/>
        </w:rPr>
        <w:t xml:space="preserve">11.3.0.4</w:t>
      </w:r>
      <w:r>
        <w:tab/>
      </w:r>
      <w:r>
        <w:t xml:space="preserve">Press / journalism</w:t>
      </w:r>
    </w:p>
    <w:p>
      <w:pPr>
        <w:pStyle w:val="BlockText"/>
      </w:pPr>
      <w:r>
        <w:t xml:space="preserve">“80 percent of tenants have never gotten a refund of their security deposit from their previous landlords even when the house has been left in good condition.”</w:t>
      </w:r>
      <w:r>
        <w:t xml:space="preserve"> </w:t>
      </w:r>
      <w:r>
        <w:t xml:space="preserve">— Daily Monitor Uganda investigation</w:t>
      </w:r>
    </w:p>
    <w:p>
      <w:pPr>
        <w:pStyle w:val="BlockText"/>
      </w:pPr>
      <w:r>
        <w:t xml:space="preserve">Landlords in Kampala and Nairobi report eviction processes typically running</w:t>
      </w:r>
      <w:r>
        <w:t xml:space="preserve"> </w:t>
      </w:r>
      <w:r>
        <w:rPr>
          <w:b/>
          <w:bCs/>
        </w:rPr>
        <w:t xml:space="preserve">6–11 months</w:t>
      </w:r>
      <w:r>
        <w:t xml:space="preserve"> </w:t>
      </w:r>
      <w:r>
        <w:t xml:space="preserve">in magistrate court.</w:t>
      </w:r>
      <w:r>
        <w:t xml:space="preserve"> </w:t>
      </w:r>
      <w:r>
        <w:t xml:space="preserve">— synthesised from multiple property-section pieces (Daily Monitor, Business Daily, The Standard)</w:t>
      </w:r>
    </w:p>
    <w:bookmarkEnd w:id="535"/>
    <w:bookmarkStart w:id="536" w:name="Xba3ad7375ee121a608243ddbe75e37ff8986eb6"/>
    <w:p>
      <w:pPr>
        <w:pStyle w:val="Heading4"/>
      </w:pPr>
      <w:r>
        <w:rPr>
          <w:rStyle w:val="SectionNumber"/>
        </w:rPr>
        <w:t xml:space="preserve">11.3.0.5</w:t>
      </w:r>
      <w:r>
        <w:tab/>
      </w:r>
      <w:r>
        <w:t xml:space="preserve">Pattern from informal landlord WhatsApp groups (paraphrased)</w:t>
      </w:r>
    </w:p>
    <w:p>
      <w:pPr>
        <w:pStyle w:val="FirstParagraph"/>
      </w:pPr>
      <w:r>
        <w:t xml:space="preserve">The sub-agent did not extract verbatim quotes from landlord WhatsApp / Telegram groups (closed, encrypted, ToS-protected). Recurring themes reported by participants in published interviews:</w:t>
      </w:r>
    </w:p>
    <w:p>
      <w:pPr>
        <w:pStyle w:val="Compact"/>
        <w:numPr>
          <w:ilvl w:val="0"/>
          <w:numId w:val="1143"/>
        </w:numPr>
      </w:pPr>
      <w:r>
        <w:t xml:space="preserve">“Tenants always have an excuse the week before rent.”</w:t>
      </w:r>
    </w:p>
    <w:p>
      <w:pPr>
        <w:pStyle w:val="Compact"/>
        <w:numPr>
          <w:ilvl w:val="0"/>
          <w:numId w:val="1143"/>
        </w:numPr>
      </w:pPr>
      <w:r>
        <w:t xml:space="preserve">“Once they hold over past notice, you’ve lost a year.”</w:t>
      </w:r>
    </w:p>
    <w:p>
      <w:pPr>
        <w:pStyle w:val="Compact"/>
        <w:numPr>
          <w:ilvl w:val="0"/>
          <w:numId w:val="1143"/>
        </w:numPr>
      </w:pPr>
      <w:r>
        <w:t xml:space="preserve">“Caretakers are 80% of the problem — staff theft is worse than tenant theft.”</w:t>
      </w:r>
    </w:p>
    <w:p>
      <w:pPr>
        <w:pStyle w:val="Compact"/>
        <w:numPr>
          <w:ilvl w:val="0"/>
          <w:numId w:val="1143"/>
        </w:numPr>
      </w:pPr>
      <w:r>
        <w:t xml:space="preserve">“If you take them to court, you’ll spend more on the lawyer than the rent.”</w:t>
      </w:r>
    </w:p>
    <w:p>
      <w:pPr>
        <w:pStyle w:val="FirstParagraph"/>
      </w:pPr>
      <w:r>
        <w:t xml:space="preserve">These are paraphrased from second-hand journalism and should be replaced with verbatim primary-source quotes in a future research pass.</w:t>
      </w:r>
    </w:p>
    <w:bookmarkEnd w:id="536"/>
    <w:bookmarkStart w:id="537" w:name="synthesis-1"/>
    <w:p>
      <w:pPr>
        <w:pStyle w:val="Heading4"/>
      </w:pPr>
      <w:r>
        <w:rPr>
          <w:rStyle w:val="SectionNumber"/>
        </w:rPr>
        <w:t xml:space="preserve">11.3.0.6</w:t>
      </w:r>
      <w:r>
        <w:tab/>
      </w:r>
      <w:r>
        <w:t xml:space="preserve">Synthesis</w:t>
      </w:r>
    </w:p>
    <w:p>
      <w:pPr>
        <w:pStyle w:val="FirstParagraph"/>
      </w:pPr>
      <w:r>
        <w:t xml:space="preserve">The asymmetry is striking: there is no equivalent of</w:t>
      </w:r>
      <w:r>
        <w:t xml:space="preserve"> </w:t>
      </w:r>
      <w:r>
        <w:rPr>
          <w:i/>
          <w:iCs/>
        </w:rPr>
        <w:t xml:space="preserve">Campus Bee</w:t>
      </w:r>
      <w:r>
        <w:t xml:space="preserve"> </w:t>
      </w:r>
      <w:r>
        <w:t xml:space="preserve">for landlords; no Reddit forum where landlords aggregate complaints; no AREA-Uganda-equivalent in Kenya for the operator-of-existing-stock segment.</w:t>
      </w:r>
      <w:r>
        <w:t xml:space="preserve"> </w:t>
      </w:r>
      <w:r>
        <w:rPr>
          <w:b/>
          <w:bCs/>
        </w:rPr>
        <w:t xml:space="preserve">The landlord voice is structurally under-represented in EA public discourse</w:t>
      </w:r>
      <w:r>
        <w:t xml:space="preserve"> </w:t>
      </w:r>
      <w:r>
        <w:t xml:space="preserve">— which itself is a finding, and a content / community opportunity (see</w:t>
      </w:r>
      <w:r>
        <w:t xml:space="preserve"> </w:t>
      </w:r>
      <w:r>
        <w:rPr>
          <w:rStyle w:val="VerbatimChar"/>
        </w:rPr>
        <w:t xml:space="preserve">opportunities/product-ideas.md</w:t>
      </w:r>
      <w:r>
        <w:t xml:space="preserve"> </w:t>
      </w:r>
      <w:r>
        <w:t xml:space="preserve">#8).</w:t>
      </w:r>
    </w:p>
    <w:bookmarkEnd w:id="537"/>
    <w:bookmarkEnd w:id="538"/>
    <w:bookmarkStart w:id="548" w:name="ordinary-residential-tenants-1"/>
    <w:p>
      <w:pPr>
        <w:pStyle w:val="Heading2"/>
      </w:pPr>
      <w:r>
        <w:rPr>
          <w:rStyle w:val="SectionNumber"/>
        </w:rPr>
        <w:t xml:space="preserve">11.4</w:t>
      </w:r>
      <w:r>
        <w:tab/>
      </w:r>
      <w:r>
        <w:t xml:space="preserve">Ordinary residential tenants</w:t>
      </w:r>
    </w:p>
    <w:p>
      <w:pPr>
        <w:pStyle w:val="FirstParagraph"/>
      </w:pPr>
      <w:r>
        <w:t xml:space="preserve">Voices from tenants, journalists, regulators, NGOs, and academics. Use for empathy maps, persona work, and pitch decks.</w:t>
      </w:r>
    </w:p>
    <w:bookmarkStart w:id="539" w:name="the-headline-statistic"/>
    <w:p>
      <w:pPr>
        <w:pStyle w:val="Heading4"/>
      </w:pPr>
      <w:r>
        <w:rPr>
          <w:rStyle w:val="SectionNumber"/>
        </w:rPr>
        <w:t xml:space="preserve">11.4.0.1</w:t>
      </w:r>
      <w:r>
        <w:tab/>
      </w:r>
      <w:r>
        <w:t xml:space="preserve">The headline statistic</w:t>
      </w:r>
    </w:p>
    <w:p>
      <w:pPr>
        <w:pStyle w:val="BlockText"/>
      </w:pPr>
      <w:r>
        <w:t xml:space="preserve">“80% of tenants have never gotten a refund of their security deposit from their previous landlords even when the house has been left in good condition. They either get apologies or half of it.”</w:t>
      </w:r>
      <w:r>
        <w:t xml:space="preserve"> </w:t>
      </w:r>
      <w:r>
        <w:t xml:space="preserve">— Daily Monitor Uganda, August 2023 investigation</w:t>
      </w:r>
    </w:p>
    <w:bookmarkEnd w:id="539"/>
    <w:bookmarkStart w:id="540" w:name="tenant-voice-direct-paraphrased"/>
    <w:p>
      <w:pPr>
        <w:pStyle w:val="Heading4"/>
      </w:pPr>
      <w:r>
        <w:rPr>
          <w:rStyle w:val="SectionNumber"/>
        </w:rPr>
        <w:t xml:space="preserve">11.4.0.2</w:t>
      </w:r>
      <w:r>
        <w:tab/>
      </w:r>
      <w:r>
        <w:t xml:space="preserve">Tenant voice — direct &amp; paraphrased</w:t>
      </w:r>
    </w:p>
    <w:p>
      <w:pPr>
        <w:pStyle w:val="BlockText"/>
      </w:pPr>
      <w:r>
        <w:t xml:space="preserve">“I have viewed nine houses this month. Every broker collected viewing fee. Two of the listings were fake — the photos were stolen from a real listing in another estate.”</w:t>
      </w:r>
      <w:r>
        <w:t xml:space="preserve"> </w:t>
      </w:r>
      <w:r>
        <w:t xml:space="preserve">— Kampala renter, Spectrum Real Estate Solutions Uganda survey (paraphrased)</w:t>
      </w:r>
    </w:p>
    <w:p>
      <w:pPr>
        <w:pStyle w:val="BlockText"/>
      </w:pPr>
      <w:r>
        <w:t xml:space="preserve">“[Landlord] entered the unit without notice and asked for a sexual favour.”</w:t>
      </w:r>
      <w:r>
        <w:t xml:space="preserve"> </w:t>
      </w:r>
      <w:r>
        <w:t xml:space="preserve">— Daily Nation reporting on caretaker harassment in Nairobi</w:t>
      </w:r>
    </w:p>
    <w:p>
      <w:pPr>
        <w:pStyle w:val="BlockText"/>
      </w:pPr>
      <w:r>
        <w:t xml:space="preserve">“We pay rent for water that doesn’t come. The landlord shrugs.”</w:t>
      </w:r>
      <w:r>
        <w:t xml:space="preserve"> </w:t>
      </w:r>
      <w:r>
        <w:t xml:space="preserve">— Mathare resident, paraphrased from Mathare Resident Association advocacy</w:t>
      </w:r>
    </w:p>
    <w:bookmarkEnd w:id="540"/>
    <w:bookmarkStart w:id="541" w:name="vulnerable-groups-1"/>
    <w:p>
      <w:pPr>
        <w:pStyle w:val="Heading4"/>
      </w:pPr>
      <w:r>
        <w:rPr>
          <w:rStyle w:val="SectionNumber"/>
        </w:rPr>
        <w:t xml:space="preserve">11.4.0.3</w:t>
      </w:r>
      <w:r>
        <w:tab/>
      </w:r>
      <w:r>
        <w:t xml:space="preserve">Vulnerable groups</w:t>
      </w:r>
    </w:p>
    <w:p>
      <w:pPr>
        <w:pStyle w:val="BlockText"/>
      </w:pPr>
      <w:r>
        <w:t xml:space="preserve">Single women are rejected by an estimated 90% of landlords compared with single men of similar income — landlords cite assumptions about morality, sex work, or</w:t>
      </w:r>
      <w:r>
        <w:t xml:space="preserve"> </w:t>
      </w:r>
      <w:r>
        <w:t xml:space="preserve">“noise from visitors.”</w:t>
      </w:r>
      <w:r>
        <w:t xml:space="preserve"> </w:t>
      </w:r>
      <w:r>
        <w:t xml:space="preserve">— Medium / Daily Nation research synthesis</w:t>
      </w:r>
    </w:p>
    <w:p>
      <w:pPr>
        <w:pStyle w:val="BlockText"/>
      </w:pPr>
      <w:r>
        <w:t xml:space="preserve">Refugees in Nairobi (Somali, Congolese, S. Sudanese) face systematic landlord exclusion citing</w:t>
      </w:r>
      <w:r>
        <w:t xml:space="preserve"> </w:t>
      </w:r>
      <w:r>
        <w:t xml:space="preserve">“security risk”</w:t>
      </w:r>
      <w:r>
        <w:t xml:space="preserve"> </w:t>
      </w:r>
      <w:r>
        <w:t xml:space="preserve">— pushing an estimated 50,000–100,000 informal Somali tenants into Eastleigh and overcrowded informal settlements.</w:t>
      </w:r>
      <w:r>
        <w:t xml:space="preserve"> </w:t>
      </w:r>
      <w:r>
        <w:t xml:space="preserve">— Synthesised from UNHCR Kenya &amp; UN-Habitat</w:t>
      </w:r>
    </w:p>
    <w:p>
      <w:pPr>
        <w:pStyle w:val="BlockText"/>
      </w:pPr>
      <w:r>
        <w:t xml:space="preserve">~95% of Kenyan rental stock is non-accessible to persons with disabilities. Housing eats 50–80% of disposable income for tenants with disabilities.</w:t>
      </w:r>
      <w:r>
        <w:t xml:space="preserve"> </w:t>
      </w:r>
      <w:r>
        <w:t xml:space="preserve">— Synthesis from disability-housing advocacy reporting</w:t>
      </w:r>
    </w:p>
    <w:bookmarkEnd w:id="541"/>
    <w:bookmarkStart w:id="542" w:name="mathare-valley-the-academic-anchor"/>
    <w:p>
      <w:pPr>
        <w:pStyle w:val="Heading4"/>
      </w:pPr>
      <w:r>
        <w:rPr>
          <w:rStyle w:val="SectionNumber"/>
        </w:rPr>
        <w:t xml:space="preserve">11.4.0.4</w:t>
      </w:r>
      <w:r>
        <w:tab/>
      </w:r>
      <w:r>
        <w:t xml:space="preserve">Mathare Valley — the academic anchor</w:t>
      </w:r>
    </w:p>
    <w:p>
      <w:pPr>
        <w:pStyle w:val="BlockText"/>
      </w:pPr>
      <w:r>
        <w:t xml:space="preserve">87% of Mathare residents earn below the Kenyan minimum wage.</w:t>
      </w:r>
      <w:r>
        <w:t xml:space="preserve"> </w:t>
      </w:r>
      <w:r>
        <w:rPr>
          <w:b/>
          <w:bCs/>
        </w:rPr>
        <w:t xml:space="preserve">80.9% of tenants are in rent arrears</w:t>
      </w:r>
      <w:r>
        <w:t xml:space="preserve"> </w:t>
      </w:r>
      <w:r>
        <w:t xml:space="preserve">at any given moment.</w:t>
      </w:r>
      <w:r>
        <w:t xml:space="preserve"> </w:t>
      </w:r>
      <w:r>
        <w:t xml:space="preserve">— Huchzermeyer, Bocquier, Beguy,</w:t>
      </w:r>
      <w:r>
        <w:t xml:space="preserve"> </w:t>
      </w:r>
      <w:r>
        <w:rPr>
          <w:i/>
          <w:iCs/>
        </w:rPr>
        <w:t xml:space="preserve">Environment and Urbanization</w:t>
      </w:r>
      <w:r>
        <w:t xml:space="preserve"> </w:t>
      </w:r>
      <w:r>
        <w:t xml:space="preserve">32(2), 2020</w:t>
      </w:r>
    </w:p>
    <w:bookmarkEnd w:id="542"/>
    <w:bookmarkStart w:id="543" w:name="kigali-1"/>
    <w:p>
      <w:pPr>
        <w:pStyle w:val="Heading4"/>
      </w:pPr>
      <w:r>
        <w:rPr>
          <w:rStyle w:val="SectionNumber"/>
        </w:rPr>
        <w:t xml:space="preserve">11.4.0.5</w:t>
      </w:r>
      <w:r>
        <w:tab/>
      </w:r>
      <w:r>
        <w:t xml:space="preserve">Kigali</w:t>
      </w:r>
    </w:p>
    <w:p>
      <w:pPr>
        <w:pStyle w:val="BlockText"/>
      </w:pPr>
      <w:r>
        <w:t xml:space="preserve">79% of Kigali residents live in informal settlements. 54% earn between $38 and $225 per month — the population for whom market-rate housing is structurally unaffordable.</w:t>
      </w:r>
      <w:r>
        <w:t xml:space="preserve"> </w:t>
      </w:r>
      <w:r>
        <w:t xml:space="preserve">— International Growth Centre (IGC) / Bloomberg 2024</w:t>
      </w:r>
    </w:p>
    <w:bookmarkEnd w:id="543"/>
    <w:bookmarkStart w:id="544" w:name="stakeholder-political-1"/>
    <w:p>
      <w:pPr>
        <w:pStyle w:val="Heading4"/>
      </w:pPr>
      <w:r>
        <w:rPr>
          <w:rStyle w:val="SectionNumber"/>
        </w:rPr>
        <w:t xml:space="preserve">11.4.0.6</w:t>
      </w:r>
      <w:r>
        <w:tab/>
      </w:r>
      <w:r>
        <w:t xml:space="preserve">Stakeholder / political</w:t>
      </w:r>
    </w:p>
    <w:p>
      <w:pPr>
        <w:pStyle w:val="BlockText"/>
      </w:pPr>
      <w:r>
        <w:t xml:space="preserve">“Skyrocketing hostel fees forcing students into slums.”</w:t>
      </w:r>
      <w:r>
        <w:t xml:space="preserve"> </w:t>
      </w:r>
      <w:r>
        <w:t xml:space="preserve">— Senator Edwin Sifuna, Kenya (also relevant to general tenants in adjacent informal settlements)</w:t>
      </w:r>
    </w:p>
    <w:p>
      <w:pPr>
        <w:pStyle w:val="BlockText"/>
      </w:pPr>
      <w:r>
        <w:t xml:space="preserve">The 2024 Nairobi riparian demolitions displaced 20,000+ residents from Kibera, Mathare, and Mukuru. Compensation: KSh 10,000 each. Pretext: flood mitigation.</w:t>
      </w:r>
      <w:r>
        <w:t xml:space="preserve"> </w:t>
      </w:r>
      <w:r>
        <w:t xml:space="preserve">— Synthesis from Daily Nation / Standard / Hakijamii reporting</w:t>
      </w:r>
    </w:p>
    <w:bookmarkEnd w:id="544"/>
    <w:bookmarkStart w:id="545" w:name="regulatory-framing"/>
    <w:p>
      <w:pPr>
        <w:pStyle w:val="Heading4"/>
      </w:pPr>
      <w:r>
        <w:rPr>
          <w:rStyle w:val="SectionNumber"/>
        </w:rPr>
        <w:t xml:space="preserve">11.4.0.7</w:t>
      </w:r>
      <w:r>
        <w:tab/>
      </w:r>
      <w:r>
        <w:t xml:space="preserve">Regulatory framing</w:t>
      </w:r>
    </w:p>
    <w:p>
      <w:pPr>
        <w:pStyle w:val="BlockText"/>
      </w:pPr>
      <w:r>
        <w:t xml:space="preserve">Uganda’s Landlord &amp; Tenant Act 2022 caps deposits at one month’s rent and mandates 30-day refund with itemised deductions. Distress for rent is</w:t>
      </w:r>
      <w:r>
        <w:t xml:space="preserve"> </w:t>
      </w:r>
      <w:r>
        <w:rPr>
          <w:b/>
          <w:bCs/>
        </w:rPr>
        <w:t xml:space="preserve">abolished</w:t>
      </w:r>
      <w:r>
        <w:t xml:space="preserve">. Unlawful self-help eviction entitles the tenant to 3 months’ rent compensation + damages.</w:t>
      </w:r>
      <w:r>
        <w:t xml:space="preserve"> </w:t>
      </w:r>
      <w:r>
        <w:t xml:space="preserve">— ULII / CEPIL Uganda summary</w:t>
      </w:r>
    </w:p>
    <w:p>
      <w:pPr>
        <w:pStyle w:val="BlockText"/>
      </w:pPr>
      <w:r>
        <w:t xml:space="preserve">Kenya’s Tribunal Case E007 of 2024 mandates 60-day deposit refunds under CAP 301. Muhanda v LP Holdings (2025) gave Small Claims Court jurisdiction.</w:t>
      </w:r>
      <w:r>
        <w:t xml:space="preserve"> </w:t>
      </w:r>
      <w:r>
        <w:t xml:space="preserve">— Kenyalaw.org</w:t>
      </w:r>
    </w:p>
    <w:bookmarkEnd w:id="545"/>
    <w:bookmarkStart w:id="546" w:name="awareness-gap"/>
    <w:p>
      <w:pPr>
        <w:pStyle w:val="Heading4"/>
      </w:pPr>
      <w:r>
        <w:rPr>
          <w:rStyle w:val="SectionNumber"/>
        </w:rPr>
        <w:t xml:space="preserve">11.4.0.8</w:t>
      </w:r>
      <w:r>
        <w:tab/>
      </w:r>
      <w:r>
        <w:t xml:space="preserve">Awareness gap</w:t>
      </w:r>
    </w:p>
    <w:p>
      <w:pPr>
        <w:pStyle w:val="BlockText"/>
      </w:pPr>
      <w:r>
        <w:t xml:space="preserve">Fewer than 30% of EA tenants know their rights under the relevant statute. Most landlord behaviour goes unchallenged because the tenant doesn’t know it’s unlawful.</w:t>
      </w:r>
      <w:r>
        <w:t xml:space="preserve"> </w:t>
      </w:r>
      <w:r>
        <w:t xml:space="preserve">— Synthesised across Hakijamii, CEPIL, Justice Centres Uganda outreach data</w:t>
      </w:r>
    </w:p>
    <w:bookmarkEnd w:id="546"/>
    <w:bookmarkStart w:id="547" w:name="synthesis-2"/>
    <w:p>
      <w:pPr>
        <w:pStyle w:val="Heading4"/>
      </w:pPr>
      <w:r>
        <w:rPr>
          <w:rStyle w:val="SectionNumber"/>
        </w:rPr>
        <w:t xml:space="preserve">11.4.0.9</w:t>
      </w:r>
      <w:r>
        <w:tab/>
      </w:r>
      <w:r>
        <w:t xml:space="preserve">Synthesis</w:t>
      </w:r>
    </w:p>
    <w:p>
      <w:pPr>
        <w:pStyle w:val="FirstParagraph"/>
      </w:pPr>
      <w:r>
        <w:t xml:space="preserve">The tenant voice is</w:t>
      </w:r>
      <w:r>
        <w:t xml:space="preserve"> </w:t>
      </w:r>
      <w:r>
        <w:rPr>
          <w:b/>
          <w:bCs/>
        </w:rPr>
        <w:t xml:space="preserve">loud in journalism but quiet in policy</w:t>
      </w:r>
      <w:r>
        <w:t xml:space="preserve">. There is no formal tenant union in any EA country — only advocacy NGOs, legal-aid centres, and slum-federation savings groups. This asymmetry against organised landlord WhatsApp networks is a structural cause of the enforcement gap.</w:t>
      </w:r>
    </w:p>
    <w:bookmarkEnd w:id="547"/>
    <w:bookmarkEnd w:id="548"/>
    <w:bookmarkEnd w:id="549"/>
    <w:bookmarkStart w:id="716" w:name="source-bibliography"/>
    <w:p>
      <w:pPr>
        <w:pStyle w:val="Heading1"/>
      </w:pPr>
      <w:r>
        <w:rPr>
          <w:rStyle w:val="SectionNumber"/>
        </w:rPr>
        <w:t xml:space="preserve">12</w:t>
      </w:r>
      <w:r>
        <w:tab/>
      </w:r>
      <w:r>
        <w:t xml:space="preserve">12. Source Bibliography</w:t>
      </w:r>
    </w:p>
    <w:p>
      <w:pPr>
        <w:pStyle w:val="FirstParagraph"/>
      </w:pPr>
      <w:r>
        <w:t xml:space="preserve">Annotated source list per cohort. See each cohort’s</w:t>
      </w:r>
      <w:r>
        <w:t xml:space="preserve"> </w:t>
      </w:r>
      <w:r>
        <w:rPr>
          <w:rStyle w:val="VerbatimChar"/>
        </w:rPr>
        <w:t xml:space="preserve">research/sources.md</w:t>
      </w:r>
      <w:r>
        <w:t xml:space="preserve"> </w:t>
      </w:r>
      <w:r>
        <w:t xml:space="preserve">for the canonical version. Sources are grouped by type (academic, regulatory, news, industry, social) within each cohort.</w:t>
      </w:r>
    </w:p>
    <w:bookmarkStart w:id="572" w:name="students-seeking-and-living-in-hostels-2"/>
    <w:p>
      <w:pPr>
        <w:pStyle w:val="Heading2"/>
      </w:pPr>
      <w:r>
        <w:rPr>
          <w:rStyle w:val="SectionNumber"/>
        </w:rPr>
        <w:t xml:space="preserve">12.1</w:t>
      </w:r>
      <w:r>
        <w:tab/>
      </w:r>
      <w:r>
        <w:t xml:space="preserve">Students seeking and living in hostels</w:t>
      </w:r>
    </w:p>
    <w:p>
      <w:pPr>
        <w:pStyle w:val="FirstParagraph"/>
      </w:pPr>
      <w:r>
        <w:t xml:space="preserve">50+ public sources used in this research, grouped by type. Date accessed: 2026-04-25.</w:t>
      </w:r>
    </w:p>
    <w:bookmarkStart w:id="551" w:name="news-media-uganda"/>
    <w:p>
      <w:pPr>
        <w:pStyle w:val="Heading4"/>
      </w:pPr>
      <w:r>
        <w:rPr>
          <w:rStyle w:val="SectionNumber"/>
        </w:rPr>
        <w:t xml:space="preserve">12.1.0.1</w:t>
      </w:r>
      <w:r>
        <w:tab/>
      </w:r>
      <w:r>
        <w:t xml:space="preserve">News media — Uganda</w:t>
      </w:r>
    </w:p>
    <w:p>
      <w:pPr>
        <w:pStyle w:val="Compact"/>
        <w:numPr>
          <w:ilvl w:val="0"/>
          <w:numId w:val="1144"/>
        </w:numPr>
      </w:pPr>
      <w:hyperlink r:id="rId18">
        <w:r>
          <w:rPr>
            <w:rStyle w:val="Hyperlink"/>
          </w:rPr>
          <w:t xml:space="preserve">Independent Uganda — Makerere fresher loses Sh2m to conman</w:t>
        </w:r>
      </w:hyperlink>
      <w:r>
        <w:t xml:space="preserve"> </w:t>
      </w:r>
      <w:r>
        <w:t xml:space="preserve">— fresher scam case</w:t>
      </w:r>
    </w:p>
    <w:p>
      <w:pPr>
        <w:pStyle w:val="Compact"/>
        <w:numPr>
          <w:ilvl w:val="0"/>
          <w:numId w:val="1144"/>
        </w:numPr>
      </w:pPr>
      <w:hyperlink r:id="rId43">
        <w:r>
          <w:rPr>
            <w:rStyle w:val="Hyperlink"/>
          </w:rPr>
          <w:t xml:space="preserve">Independent Uganda — Olympia hostel caretaker suspension</w:t>
        </w:r>
      </w:hyperlink>
      <w:r>
        <w:t xml:space="preserve"> </w:t>
      </w:r>
      <w:r>
        <w:t xml:space="preserve">— sexual harassment case, Aug 2019</w:t>
      </w:r>
    </w:p>
    <w:p>
      <w:pPr>
        <w:pStyle w:val="Compact"/>
        <w:numPr>
          <w:ilvl w:val="0"/>
          <w:numId w:val="1144"/>
        </w:numPr>
      </w:pPr>
      <w:hyperlink r:id="rId53">
        <w:r>
          <w:rPr>
            <w:rStyle w:val="Hyperlink"/>
          </w:rPr>
          <w:t xml:space="preserve">Independent Uganda — Makerere students seek rentals as fees hike</w:t>
        </w:r>
      </w:hyperlink>
      <w:r>
        <w:t xml:space="preserve"> </w:t>
      </w:r>
      <w:r>
        <w:t xml:space="preserve">— 2023 rent crisis</w:t>
      </w:r>
    </w:p>
    <w:p>
      <w:pPr>
        <w:pStyle w:val="Compact"/>
        <w:numPr>
          <w:ilvl w:val="0"/>
          <w:numId w:val="1144"/>
        </w:numPr>
      </w:pPr>
      <w:hyperlink r:id="rId39">
        <w:r>
          <w:rPr>
            <w:rStyle w:val="Hyperlink"/>
          </w:rPr>
          <w:t xml:space="preserve">Daily Monitor — How safe are university students in hostels?</w:t>
        </w:r>
      </w:hyperlink>
      <w:r>
        <w:t xml:space="preserve"> </w:t>
      </w:r>
      <w:r>
        <w:t xml:space="preserve">— security feature</w:t>
      </w:r>
    </w:p>
    <w:p>
      <w:pPr>
        <w:pStyle w:val="Compact"/>
        <w:numPr>
          <w:ilvl w:val="0"/>
          <w:numId w:val="1144"/>
        </w:numPr>
      </w:pPr>
      <w:hyperlink r:id="rId54">
        <w:r>
          <w:rPr>
            <w:rStyle w:val="Hyperlink"/>
          </w:rPr>
          <w:t xml:space="preserve">Daily Monitor — University hostels increase fees ahead of first semester</w:t>
        </w:r>
      </w:hyperlink>
      <w:r>
        <w:t xml:space="preserve"> </w:t>
      </w:r>
      <w:r>
        <w:t xml:space="preserve">— multi-uni rent hike spot-check</w:t>
      </w:r>
    </w:p>
    <w:p>
      <w:pPr>
        <w:pStyle w:val="Compact"/>
        <w:numPr>
          <w:ilvl w:val="0"/>
          <w:numId w:val="1144"/>
        </w:numPr>
      </w:pPr>
      <w:hyperlink r:id="rId48">
        <w:r>
          <w:rPr>
            <w:rStyle w:val="Hyperlink"/>
          </w:rPr>
          <w:t xml:space="preserve">Daily Monitor — Is the security deposit a big scam?</w:t>
        </w:r>
      </w:hyperlink>
      <w:r>
        <w:t xml:space="preserve"> </w:t>
      </w:r>
      <w:r>
        <w:t xml:space="preserve">— 80% no-refund finding</w:t>
      </w:r>
    </w:p>
    <w:p>
      <w:pPr>
        <w:pStyle w:val="Compact"/>
        <w:numPr>
          <w:ilvl w:val="0"/>
          <w:numId w:val="1144"/>
        </w:numPr>
      </w:pPr>
      <w:hyperlink r:id="rId550">
        <w:r>
          <w:rPr>
            <w:rStyle w:val="Hyperlink"/>
          </w:rPr>
          <w:t xml:space="preserve">Daily Monitor — Kampala water shortages linked to Katosi shutdown</w:t>
        </w:r>
      </w:hyperlink>
      <w:r>
        <w:t xml:space="preserve"> </w:t>
      </w:r>
      <w:r>
        <w:t xml:space="preserve">— infrastructure context</w:t>
      </w:r>
    </w:p>
    <w:bookmarkEnd w:id="551"/>
    <w:bookmarkStart w:id="552" w:name="news-media-kenya"/>
    <w:p>
      <w:pPr>
        <w:pStyle w:val="Heading4"/>
      </w:pPr>
      <w:r>
        <w:rPr>
          <w:rStyle w:val="SectionNumber"/>
        </w:rPr>
        <w:t xml:space="preserve">12.1.0.2</w:t>
      </w:r>
      <w:r>
        <w:tab/>
      </w:r>
      <w:r>
        <w:t xml:space="preserve">News media — Kenya</w:t>
      </w:r>
    </w:p>
    <w:p>
      <w:pPr>
        <w:pStyle w:val="Compact"/>
        <w:numPr>
          <w:ilvl w:val="0"/>
          <w:numId w:val="1145"/>
        </w:numPr>
      </w:pPr>
      <w:hyperlink r:id="rId26">
        <w:r>
          <w:rPr>
            <w:rStyle w:val="Hyperlink"/>
          </w:rPr>
          <w:t xml:space="preserve">The Star — My struggle with water shortages at UoN hostels</w:t>
        </w:r>
      </w:hyperlink>
      <w:r>
        <w:t xml:space="preserve"> </w:t>
      </w:r>
      <w:r>
        <w:t xml:space="preserve">— first-person account, 2026</w:t>
      </w:r>
    </w:p>
    <w:p>
      <w:pPr>
        <w:pStyle w:val="Compact"/>
        <w:numPr>
          <w:ilvl w:val="0"/>
          <w:numId w:val="1145"/>
        </w:numPr>
      </w:pPr>
      <w:hyperlink r:id="rId51">
        <w:r>
          <w:rPr>
            <w:rStyle w:val="Hyperlink"/>
          </w:rPr>
          <w:t xml:space="preserve">The Standard — UoN caves to student protests, cuts hostel charges 50%</w:t>
        </w:r>
      </w:hyperlink>
      <w:r>
        <w:t xml:space="preserve"> </w:t>
      </w:r>
      <w:r>
        <w:t xml:space="preserve">— strike outcome</w:t>
      </w:r>
    </w:p>
    <w:p>
      <w:pPr>
        <w:pStyle w:val="Compact"/>
        <w:numPr>
          <w:ilvl w:val="0"/>
          <w:numId w:val="1145"/>
        </w:numPr>
      </w:pPr>
      <w:hyperlink r:id="rId52">
        <w:r>
          <w:rPr>
            <w:rStyle w:val="Hyperlink"/>
          </w:rPr>
          <w:t xml:space="preserve">Kenya Times — UoN reduces hostel fees</w:t>
        </w:r>
      </w:hyperlink>
      <w:r>
        <w:t xml:space="preserve"> </w:t>
      </w:r>
      <w:r>
        <w:t xml:space="preserve">— fee schedule detail</w:t>
      </w:r>
    </w:p>
    <w:p>
      <w:pPr>
        <w:pStyle w:val="Compact"/>
        <w:numPr>
          <w:ilvl w:val="0"/>
          <w:numId w:val="1145"/>
        </w:numPr>
      </w:pPr>
      <w:hyperlink r:id="rId40">
        <w:r>
          <w:rPr>
            <w:rStyle w:val="Hyperlink"/>
          </w:rPr>
          <w:t xml:space="preserve">Nation Africa — Hostels crisis death trap college students</w:t>
        </w:r>
      </w:hyperlink>
      <w:r>
        <w:t xml:space="preserve"> </w:t>
      </w:r>
      <w:r>
        <w:t xml:space="preserve">— security feature</w:t>
      </w:r>
    </w:p>
    <w:p>
      <w:pPr>
        <w:pStyle w:val="Compact"/>
        <w:numPr>
          <w:ilvl w:val="0"/>
          <w:numId w:val="1145"/>
        </w:numPr>
      </w:pPr>
      <w:hyperlink r:id="rId41">
        <w:r>
          <w:rPr>
            <w:rStyle w:val="Hyperlink"/>
          </w:rPr>
          <w:t xml:space="preserve">Kenyans.co.ke — Skyrocketing hostel fees forcing students to slums</w:t>
        </w:r>
      </w:hyperlink>
      <w:r>
        <w:t xml:space="preserve"> </w:t>
      </w:r>
      <w:r>
        <w:t xml:space="preserve">— Senator Sifuna statement</w:t>
      </w:r>
    </w:p>
    <w:bookmarkEnd w:id="552"/>
    <w:bookmarkStart w:id="553" w:name="news-media-rwanda-tanzania"/>
    <w:p>
      <w:pPr>
        <w:pStyle w:val="Heading4"/>
      </w:pPr>
      <w:r>
        <w:rPr>
          <w:rStyle w:val="SectionNumber"/>
        </w:rPr>
        <w:t xml:space="preserve">12.1.0.3</w:t>
      </w:r>
      <w:r>
        <w:tab/>
      </w:r>
      <w:r>
        <w:t xml:space="preserve">News media — Rwanda &amp; Tanzania</w:t>
      </w:r>
    </w:p>
    <w:p>
      <w:pPr>
        <w:pStyle w:val="Compact"/>
        <w:numPr>
          <w:ilvl w:val="0"/>
          <w:numId w:val="1146"/>
        </w:numPr>
      </w:pPr>
      <w:hyperlink r:id="rId24">
        <w:r>
          <w:rPr>
            <w:rStyle w:val="Hyperlink"/>
          </w:rPr>
          <w:t xml:space="preserve">New Times Rwanda — UR Huye Campus accommodation crisis</w:t>
        </w:r>
      </w:hyperlink>
      <w:r>
        <w:t xml:space="preserve"> </w:t>
      </w:r>
      <w:r>
        <w:t xml:space="preserve">— gymnasium sleeping, 2025</w:t>
      </w:r>
    </w:p>
    <w:p>
      <w:pPr>
        <w:pStyle w:val="Compact"/>
        <w:numPr>
          <w:ilvl w:val="0"/>
          <w:numId w:val="1146"/>
        </w:numPr>
      </w:pPr>
      <w:hyperlink r:id="rId27">
        <w:r>
          <w:rPr>
            <w:rStyle w:val="Hyperlink"/>
          </w:rPr>
          <w:t xml:space="preserve">Mzumbe University — Off-Campus Hostels (Mbeya)</w:t>
        </w:r>
      </w:hyperlink>
      <w:r>
        <w:t xml:space="preserve"> </w:t>
      </w:r>
      <w:r>
        <w:t xml:space="preserve">— capacity &amp; cost data</w:t>
      </w:r>
    </w:p>
    <w:bookmarkEnd w:id="553"/>
    <w:bookmarkStart w:id="556" w:name="campus-media"/>
    <w:p>
      <w:pPr>
        <w:pStyle w:val="Heading4"/>
      </w:pPr>
      <w:r>
        <w:rPr>
          <w:rStyle w:val="SectionNumber"/>
        </w:rPr>
        <w:t xml:space="preserve">12.1.0.4</w:t>
      </w:r>
      <w:r>
        <w:tab/>
      </w:r>
      <w:r>
        <w:t xml:space="preserve">Campus media</w:t>
      </w:r>
    </w:p>
    <w:p>
      <w:pPr>
        <w:pStyle w:val="Compact"/>
        <w:numPr>
          <w:ilvl w:val="0"/>
          <w:numId w:val="1147"/>
        </w:numPr>
      </w:pPr>
      <w:hyperlink r:id="rId34">
        <w:r>
          <w:rPr>
            <w:rStyle w:val="Hyperlink"/>
          </w:rPr>
          <w:t xml:space="preserve">Campus Bee — List and costs of MAK hostels</w:t>
        </w:r>
      </w:hyperlink>
      <w:r>
        <w:t xml:space="preserve"> </w:t>
      </w:r>
      <w:r>
        <w:t xml:space="preserve">— Joshua Arinda bedbug account</w:t>
      </w:r>
    </w:p>
    <w:p>
      <w:pPr>
        <w:pStyle w:val="Compact"/>
        <w:numPr>
          <w:ilvl w:val="0"/>
          <w:numId w:val="1147"/>
        </w:numPr>
      </w:pPr>
      <w:hyperlink r:id="rId36">
        <w:r>
          <w:rPr>
            <w:rStyle w:val="Hyperlink"/>
          </w:rPr>
          <w:t xml:space="preserve">Campus Bee — Truth is bitter: review of Kyambogo hostels</w:t>
        </w:r>
      </w:hyperlink>
      <w:r>
        <w:t xml:space="preserve"> </w:t>
      </w:r>
      <w:r>
        <w:t xml:space="preserve">— Paradise/Madonna/Bavana</w:t>
      </w:r>
    </w:p>
    <w:p>
      <w:pPr>
        <w:pStyle w:val="Compact"/>
        <w:numPr>
          <w:ilvl w:val="0"/>
          <w:numId w:val="1147"/>
        </w:numPr>
      </w:pPr>
      <w:hyperlink r:id="rId45">
        <w:r>
          <w:rPr>
            <w:rStyle w:val="Hyperlink"/>
          </w:rPr>
          <w:t xml:space="preserve">Campus Bee — EXPOSED: Makerere hostel kicking out students unfairly</w:t>
        </w:r>
      </w:hyperlink>
      <w:r>
        <w:t xml:space="preserve"> </w:t>
      </w:r>
      <w:r>
        <w:t xml:space="preserve">— Cotilde exposé</w:t>
      </w:r>
    </w:p>
    <w:p>
      <w:pPr>
        <w:pStyle w:val="Compact"/>
        <w:numPr>
          <w:ilvl w:val="0"/>
          <w:numId w:val="1147"/>
        </w:numPr>
      </w:pPr>
      <w:hyperlink r:id="rId46">
        <w:r>
          <w:rPr>
            <w:rStyle w:val="Hyperlink"/>
          </w:rPr>
          <w:t xml:space="preserve">Campus Bee — Cotilde hostel reverses order to vacate</w:t>
        </w:r>
      </w:hyperlink>
      <w:r>
        <w:t xml:space="preserve"> </w:t>
      </w:r>
      <w:r>
        <w:t xml:space="preserve">— follow-up</w:t>
      </w:r>
    </w:p>
    <w:p>
      <w:pPr>
        <w:pStyle w:val="Compact"/>
        <w:numPr>
          <w:ilvl w:val="0"/>
          <w:numId w:val="1147"/>
        </w:numPr>
      </w:pPr>
      <w:hyperlink r:id="rId59">
        <w:r>
          <w:rPr>
            <w:rStyle w:val="Hyperlink"/>
          </w:rPr>
          <w:t xml:space="preserve">Campus Bee — Guide on hostel options and costs</w:t>
        </w:r>
      </w:hyperlink>
      <w:r>
        <w:t xml:space="preserve"> </w:t>
      </w:r>
      <w:r>
        <w:t xml:space="preserve">— hidden-costs breakdown</w:t>
      </w:r>
    </w:p>
    <w:p>
      <w:pPr>
        <w:pStyle w:val="Compact"/>
        <w:numPr>
          <w:ilvl w:val="0"/>
          <w:numId w:val="1147"/>
        </w:numPr>
      </w:pPr>
      <w:hyperlink r:id="rId554">
        <w:r>
          <w:rPr>
            <w:rStyle w:val="Hyperlink"/>
          </w:rPr>
          <w:t xml:space="preserve">Campus Times — Nana Hostels</w:t>
        </w:r>
      </w:hyperlink>
    </w:p>
    <w:p>
      <w:pPr>
        <w:pStyle w:val="Compact"/>
        <w:numPr>
          <w:ilvl w:val="0"/>
          <w:numId w:val="1147"/>
        </w:numPr>
      </w:pPr>
      <w:hyperlink r:id="rId555">
        <w:r>
          <w:rPr>
            <w:rStyle w:val="Hyperlink"/>
          </w:rPr>
          <w:t xml:space="preserve">Journalism@mak — Inside Makerere’s best hostels</w:t>
        </w:r>
      </w:hyperlink>
    </w:p>
    <w:bookmarkEnd w:id="556"/>
    <w:bookmarkStart w:id="557" w:name="university-reports"/>
    <w:p>
      <w:pPr>
        <w:pStyle w:val="Heading4"/>
      </w:pPr>
      <w:r>
        <w:rPr>
          <w:rStyle w:val="SectionNumber"/>
        </w:rPr>
        <w:t xml:space="preserve">12.1.0.5</w:t>
      </w:r>
      <w:r>
        <w:tab/>
      </w:r>
      <w:r>
        <w:t xml:space="preserve">University reports</w:t>
      </w:r>
    </w:p>
    <w:p>
      <w:pPr>
        <w:pStyle w:val="Compact"/>
        <w:numPr>
          <w:ilvl w:val="0"/>
          <w:numId w:val="1148"/>
        </w:numPr>
      </w:pPr>
      <w:hyperlink r:id="rId25">
        <w:r>
          <w:rPr>
            <w:rStyle w:val="Hyperlink"/>
          </w:rPr>
          <w:t xml:space="preserve">Makerere Hostel Inspection Report 2023 (PDF)</w:t>
        </w:r>
      </w:hyperlink>
      <w:r>
        <w:t xml:space="preserve"> </w:t>
      </w:r>
      <w:r>
        <w:t xml:space="preserve">— 37 hostels inspected, accreditation framework</w:t>
      </w:r>
    </w:p>
    <w:bookmarkEnd w:id="557"/>
    <w:bookmarkStart w:id="558" w:name="academic-research"/>
    <w:p>
      <w:pPr>
        <w:pStyle w:val="Heading4"/>
      </w:pPr>
      <w:r>
        <w:rPr>
          <w:rStyle w:val="SectionNumber"/>
        </w:rPr>
        <w:t xml:space="preserve">12.1.0.6</w:t>
      </w:r>
      <w:r>
        <w:tab/>
      </w:r>
      <w:r>
        <w:t xml:space="preserve">Academic / research</w:t>
      </w:r>
    </w:p>
    <w:p>
      <w:pPr>
        <w:pStyle w:val="Compact"/>
        <w:numPr>
          <w:ilvl w:val="0"/>
          <w:numId w:val="1149"/>
        </w:numPr>
      </w:pPr>
      <w:hyperlink r:id="rId33">
        <w:r>
          <w:rPr>
            <w:rStyle w:val="Hyperlink"/>
          </w:rPr>
          <w:t xml:space="preserve">ResearchGate — Bedbug prevalence, crowding, awareness in Moshi, Tanzania</w:t>
        </w:r>
      </w:hyperlink>
      <w:r>
        <w:t xml:space="preserve"> </w:t>
      </w:r>
      <w:r>
        <w:t xml:space="preserve">— 58.1% infestation, n=384</w:t>
      </w:r>
    </w:p>
    <w:p>
      <w:pPr>
        <w:pStyle w:val="Compact"/>
        <w:numPr>
          <w:ilvl w:val="0"/>
          <w:numId w:val="1149"/>
        </w:numPr>
      </w:pPr>
      <w:hyperlink r:id="rId62">
        <w:r>
          <w:rPr>
            <w:rStyle w:val="Hyperlink"/>
          </w:rPr>
          <w:t xml:space="preserve">University World News — Student housing one of biggest HE challenges</w:t>
        </w:r>
      </w:hyperlink>
      <w:r>
        <w:t xml:space="preserve"> </w:t>
      </w:r>
      <w:r>
        <w:t xml:space="preserve">— pan-African systemic context</w:t>
      </w:r>
    </w:p>
    <w:p>
      <w:pPr>
        <w:pStyle w:val="Compact"/>
        <w:numPr>
          <w:ilvl w:val="0"/>
          <w:numId w:val="1149"/>
        </w:numPr>
      </w:pPr>
      <w:hyperlink r:id="rId63">
        <w:r>
          <w:rPr>
            <w:rStyle w:val="Hyperlink"/>
          </w:rPr>
          <w:t xml:space="preserve">CrossBoundary Real Estate — Student housing models across Africa</w:t>
        </w:r>
      </w:hyperlink>
      <w:r>
        <w:t xml:space="preserve"> </w:t>
      </w:r>
      <w:r>
        <w:t xml:space="preserve">— investment perspective</w:t>
      </w:r>
    </w:p>
    <w:bookmarkEnd w:id="558"/>
    <w:bookmarkStart w:id="561" w:name="tenant-rights-legal"/>
    <w:p>
      <w:pPr>
        <w:pStyle w:val="Heading4"/>
      </w:pPr>
      <w:r>
        <w:rPr>
          <w:rStyle w:val="SectionNumber"/>
        </w:rPr>
        <w:t xml:space="preserve">12.1.0.7</w:t>
      </w:r>
      <w:r>
        <w:tab/>
      </w:r>
      <w:r>
        <w:t xml:space="preserve">Tenant rights / legal</w:t>
      </w:r>
    </w:p>
    <w:p>
      <w:pPr>
        <w:pStyle w:val="Compact"/>
        <w:numPr>
          <w:ilvl w:val="0"/>
          <w:numId w:val="1150"/>
        </w:numPr>
      </w:pPr>
      <w:hyperlink r:id="rId559">
        <w:r>
          <w:rPr>
            <w:rStyle w:val="Hyperlink"/>
          </w:rPr>
          <w:t xml:space="preserve">IconPrime Kenya — Rights of a tenant against the landlord</w:t>
        </w:r>
      </w:hyperlink>
    </w:p>
    <w:p>
      <w:pPr>
        <w:pStyle w:val="Compact"/>
        <w:numPr>
          <w:ilvl w:val="0"/>
          <w:numId w:val="1150"/>
        </w:numPr>
      </w:pPr>
      <w:hyperlink r:id="rId560">
        <w:r>
          <w:rPr>
            <w:rStyle w:val="Hyperlink"/>
          </w:rPr>
          <w:t xml:space="preserve">Otieno &amp; Ballah Advocates — 12 unlawful landlord practices in Kenya</w:t>
        </w:r>
      </w:hyperlink>
    </w:p>
    <w:p>
      <w:pPr>
        <w:pStyle w:val="Compact"/>
        <w:numPr>
          <w:ilvl w:val="0"/>
          <w:numId w:val="1150"/>
        </w:numPr>
      </w:pPr>
      <w:hyperlink r:id="rId49">
        <w:r>
          <w:rPr>
            <w:rStyle w:val="Hyperlink"/>
          </w:rPr>
          <w:t xml:space="preserve">est8Ledger — End security deposit disputes in Uganda</w:t>
        </w:r>
      </w:hyperlink>
    </w:p>
    <w:bookmarkEnd w:id="561"/>
    <w:bookmarkStart w:id="562" w:name="scam-fraud-guides"/>
    <w:p>
      <w:pPr>
        <w:pStyle w:val="Heading4"/>
      </w:pPr>
      <w:r>
        <w:rPr>
          <w:rStyle w:val="SectionNumber"/>
        </w:rPr>
        <w:t xml:space="preserve">12.1.0.8</w:t>
      </w:r>
      <w:r>
        <w:tab/>
      </w:r>
      <w:r>
        <w:t xml:space="preserve">Scam / fraud guides</w:t>
      </w:r>
    </w:p>
    <w:p>
      <w:pPr>
        <w:pStyle w:val="Compact"/>
        <w:numPr>
          <w:ilvl w:val="0"/>
          <w:numId w:val="1151"/>
        </w:numPr>
      </w:pPr>
      <w:hyperlink r:id="rId19">
        <w:r>
          <w:rPr>
            <w:rStyle w:val="Hyperlink"/>
          </w:rPr>
          <w:t xml:space="preserve">IDP Education — 7 ways to safely book overseas student accommodation</w:t>
        </w:r>
      </w:hyperlink>
    </w:p>
    <w:p>
      <w:pPr>
        <w:pStyle w:val="Compact"/>
        <w:numPr>
          <w:ilvl w:val="0"/>
          <w:numId w:val="1151"/>
        </w:numPr>
      </w:pPr>
      <w:hyperlink r:id="rId20">
        <w:r>
          <w:rPr>
            <w:rStyle w:val="Hyperlink"/>
          </w:rPr>
          <w:t xml:space="preserve">Gradding Homes — Student accommodation scams to avoid</w:t>
        </w:r>
      </w:hyperlink>
    </w:p>
    <w:p>
      <w:pPr>
        <w:pStyle w:val="Compact"/>
        <w:numPr>
          <w:ilvl w:val="0"/>
          <w:numId w:val="1151"/>
        </w:numPr>
      </w:pPr>
      <w:hyperlink r:id="rId21">
        <w:r>
          <w:rPr>
            <w:rStyle w:val="Hyperlink"/>
          </w:rPr>
          <w:t xml:space="preserve">Expat.com — Accommodation in Kenya: scams to look out for</w:t>
        </w:r>
      </w:hyperlink>
    </w:p>
    <w:bookmarkEnd w:id="562"/>
    <w:bookmarkStart w:id="566" w:name="X2e2c2415d4e3631484bcb471361c877ce633911"/>
    <w:p>
      <w:pPr>
        <w:pStyle w:val="Heading4"/>
      </w:pPr>
      <w:r>
        <w:rPr>
          <w:rStyle w:val="SectionNumber"/>
        </w:rPr>
        <w:t xml:space="preserve">12.1.0.9</w:t>
      </w:r>
      <w:r>
        <w:tab/>
      </w:r>
      <w:r>
        <w:t xml:space="preserve">Booking platforms (for product-landscape mapping)</w:t>
      </w:r>
    </w:p>
    <w:p>
      <w:pPr>
        <w:pStyle w:val="Compact"/>
        <w:numPr>
          <w:ilvl w:val="0"/>
          <w:numId w:val="1152"/>
        </w:numPr>
      </w:pPr>
      <w:hyperlink r:id="rId563">
        <w:r>
          <w:rPr>
            <w:rStyle w:val="Hyperlink"/>
          </w:rPr>
          <w:t xml:space="preserve">Jiunge</w:t>
        </w:r>
      </w:hyperlink>
      <w:r>
        <w:t xml:space="preserve"> </w:t>
      </w:r>
      <w:r>
        <w:t xml:space="preserve">— Kenya, verified institutions + hostels</w:t>
      </w:r>
    </w:p>
    <w:p>
      <w:pPr>
        <w:pStyle w:val="Compact"/>
        <w:numPr>
          <w:ilvl w:val="0"/>
          <w:numId w:val="1152"/>
        </w:numPr>
      </w:pPr>
      <w:hyperlink r:id="rId564">
        <w:r>
          <w:rPr>
            <w:rStyle w:val="Hyperlink"/>
          </w:rPr>
          <w:t xml:space="preserve">Katalyma</w:t>
        </w:r>
      </w:hyperlink>
      <w:r>
        <w:t xml:space="preserve"> </w:t>
      </w:r>
      <w:r>
        <w:t xml:space="preserve">— escrow + video tours</w:t>
      </w:r>
    </w:p>
    <w:p>
      <w:pPr>
        <w:pStyle w:val="Compact"/>
        <w:numPr>
          <w:ilvl w:val="0"/>
          <w:numId w:val="1152"/>
        </w:numPr>
      </w:pPr>
      <w:hyperlink r:id="rId565">
        <w:r>
          <w:rPr>
            <w:rStyle w:val="Hyperlink"/>
          </w:rPr>
          <w:t xml:space="preserve">TechPoint Africa — Hostelconnect profile</w:t>
        </w:r>
      </w:hyperlink>
      <w:r>
        <w:t xml:space="preserve"> </w:t>
      </w:r>
      <w:r>
        <w:t xml:space="preserve">— 2016 founding</w:t>
      </w:r>
    </w:p>
    <w:bookmarkEnd w:id="566"/>
    <w:bookmarkStart w:id="568" w:name="social-media-blogs"/>
    <w:p>
      <w:pPr>
        <w:pStyle w:val="Heading4"/>
      </w:pPr>
      <w:r>
        <w:rPr>
          <w:rStyle w:val="SectionNumber"/>
        </w:rPr>
        <w:t xml:space="preserve">12.1.0.10</w:t>
      </w:r>
      <w:r>
        <w:tab/>
      </w:r>
      <w:r>
        <w:t xml:space="preserve">Social media &amp; blogs</w:t>
      </w:r>
    </w:p>
    <w:p>
      <w:pPr>
        <w:pStyle w:val="Compact"/>
        <w:numPr>
          <w:ilvl w:val="0"/>
          <w:numId w:val="1153"/>
        </w:numPr>
      </w:pPr>
      <w:hyperlink r:id="rId31">
        <w:r>
          <w:rPr>
            <w:rStyle w:val="Hyperlink"/>
          </w:rPr>
          <w:t xml:space="preserve">Dorothy Nakamyuka — Pearl View Hostel poor sanitation</w:t>
        </w:r>
      </w:hyperlink>
      <w:r>
        <w:t xml:space="preserve"> </w:t>
      </w:r>
      <w:r>
        <w:t xml:space="preserve">— student blog</w:t>
      </w:r>
    </w:p>
    <w:p>
      <w:pPr>
        <w:pStyle w:val="Compact"/>
        <w:numPr>
          <w:ilvl w:val="0"/>
          <w:numId w:val="1153"/>
        </w:numPr>
      </w:pPr>
      <w:hyperlink r:id="rId37">
        <w:r>
          <w:rPr>
            <w:rStyle w:val="Hyperlink"/>
          </w:rPr>
          <w:t xml:space="preserve">TikTok</w:t>
        </w:r>
        <w:r>
          <w:rPr>
            <w:rStyle w:val="Hyperlink"/>
          </w:rPr>
          <w:t xml:space="preserve"> </w:t>
        </w:r>
        <w:r>
          <w:rPr>
            <w:rStyle w:val="Hyperlink"/>
          </w:rPr>
          <w:t xml:space="preserve">@kenyabytes</w:t>
        </w:r>
        <w:r>
          <w:rPr>
            <w:rStyle w:val="Hyperlink"/>
          </w:rPr>
          <w:t xml:space="preserve"> </w:t>
        </w:r>
        <w:r>
          <w:rPr>
            <w:rStyle w:val="Hyperlink"/>
          </w:rPr>
          <w:t xml:space="preserve">— UoN Chiromo hostel state</w:t>
        </w:r>
      </w:hyperlink>
      <w:r>
        <w:t xml:space="preserve"> </w:t>
      </w:r>
      <w:r>
        <w:t xml:space="preserve">— viewer reactions</w:t>
      </w:r>
    </w:p>
    <w:p>
      <w:pPr>
        <w:pStyle w:val="Compact"/>
        <w:numPr>
          <w:ilvl w:val="0"/>
          <w:numId w:val="1153"/>
        </w:numPr>
      </w:pPr>
      <w:hyperlink r:id="rId567">
        <w:r>
          <w:rPr>
            <w:rStyle w:val="Hyperlink"/>
          </w:rPr>
          <w:t xml:space="preserve">New Nana Hostel — Campus Bee listing</w:t>
        </w:r>
      </w:hyperlink>
    </w:p>
    <w:bookmarkEnd w:id="568"/>
    <w:bookmarkStart w:id="570" w:name="infrastructure-context"/>
    <w:p>
      <w:pPr>
        <w:pStyle w:val="Heading4"/>
      </w:pPr>
      <w:r>
        <w:rPr>
          <w:rStyle w:val="SectionNumber"/>
        </w:rPr>
        <w:t xml:space="preserve">12.1.0.11</w:t>
      </w:r>
      <w:r>
        <w:tab/>
      </w:r>
      <w:r>
        <w:t xml:space="preserve">Infrastructure context</w:t>
      </w:r>
    </w:p>
    <w:p>
      <w:pPr>
        <w:pStyle w:val="Compact"/>
        <w:numPr>
          <w:ilvl w:val="0"/>
          <w:numId w:val="1154"/>
        </w:numPr>
      </w:pPr>
      <w:hyperlink r:id="rId569">
        <w:r>
          <w:rPr>
            <w:rStyle w:val="Hyperlink"/>
          </w:rPr>
          <w:t xml:space="preserve">Medium — The future is being built in the dark: Uganda power cuts</w:t>
        </w:r>
      </w:hyperlink>
    </w:p>
    <w:p>
      <w:pPr>
        <w:pStyle w:val="Compact"/>
        <w:numPr>
          <w:ilvl w:val="0"/>
          <w:numId w:val="1154"/>
        </w:numPr>
      </w:pPr>
      <w:hyperlink r:id="rId56">
        <w:r>
          <w:rPr>
            <w:rStyle w:val="Hyperlink"/>
          </w:rPr>
          <w:t xml:space="preserve">Savanna Fibre — Internet challenges in Uganda</w:t>
        </w:r>
      </w:hyperlink>
    </w:p>
    <w:p>
      <w:pPr>
        <w:pStyle w:val="Compact"/>
        <w:numPr>
          <w:ilvl w:val="0"/>
          <w:numId w:val="1154"/>
        </w:numPr>
      </w:pPr>
      <w:hyperlink r:id="rId57">
        <w:r>
          <w:rPr>
            <w:rStyle w:val="Hyperlink"/>
          </w:rPr>
          <w:t xml:space="preserve">Quora — Uninterrupted internet in Uganda</w:t>
        </w:r>
      </w:hyperlink>
    </w:p>
    <w:bookmarkEnd w:id="570"/>
    <w:bookmarkStart w:id="571" w:name="gaps-to-fill-in-future-passes"/>
    <w:p>
      <w:pPr>
        <w:pStyle w:val="Heading4"/>
      </w:pPr>
      <w:r>
        <w:rPr>
          <w:rStyle w:val="SectionNumber"/>
        </w:rPr>
        <w:t xml:space="preserve">12.1.0.12</w:t>
      </w:r>
      <w:r>
        <w:tab/>
      </w:r>
      <w:r>
        <w:t xml:space="preserve">Gaps to fill in future passes</w:t>
      </w:r>
    </w:p>
    <w:p>
      <w:pPr>
        <w:pStyle w:val="Compact"/>
        <w:numPr>
          <w:ilvl w:val="0"/>
          <w:numId w:val="1155"/>
        </w:numPr>
      </w:pPr>
      <w:r>
        <w:t xml:space="preserve">South Sudan student accommodation — almost no public coverage found</w:t>
      </w:r>
    </w:p>
    <w:p>
      <w:pPr>
        <w:pStyle w:val="Compact"/>
        <w:numPr>
          <w:ilvl w:val="0"/>
          <w:numId w:val="1155"/>
        </w:numPr>
      </w:pPr>
      <w:r>
        <w:t xml:space="preserve">Burundi student housing — limited data</w:t>
      </w:r>
    </w:p>
    <w:p>
      <w:pPr>
        <w:pStyle w:val="Compact"/>
        <w:numPr>
          <w:ilvl w:val="0"/>
          <w:numId w:val="1155"/>
        </w:numPr>
      </w:pPr>
      <w:r>
        <w:t xml:space="preserve">Reddit deep-dive (r/Uganda, r/Kenya, r/tanzania, r/Rwanda) — not yet exhausted</w:t>
      </w:r>
    </w:p>
    <w:p>
      <w:pPr>
        <w:pStyle w:val="Compact"/>
        <w:numPr>
          <w:ilvl w:val="0"/>
          <w:numId w:val="1155"/>
        </w:numPr>
      </w:pPr>
      <w:r>
        <w:t xml:space="preserve">Facebook university housing groups — closed groups, need invitations</w:t>
      </w:r>
    </w:p>
    <w:p>
      <w:pPr>
        <w:pStyle w:val="Compact"/>
        <w:numPr>
          <w:ilvl w:val="0"/>
          <w:numId w:val="1155"/>
        </w:numPr>
      </w:pPr>
      <w:r>
        <w:t xml:space="preserve">Student union / guild grievance logs — not publicly indexed</w:t>
      </w:r>
    </w:p>
    <w:p>
      <w:pPr>
        <w:pStyle w:val="Compact"/>
        <w:numPr>
          <w:ilvl w:val="0"/>
          <w:numId w:val="1155"/>
        </w:numPr>
      </w:pPr>
      <w:r>
        <w:t xml:space="preserve">Google Maps reviews of named hostels — not yet aggregated</w:t>
      </w:r>
    </w:p>
    <w:bookmarkEnd w:id="571"/>
    <w:bookmarkEnd w:id="572"/>
    <w:bookmarkStart w:id="616" w:name="hostel-owners-and-managers-2"/>
    <w:p>
      <w:pPr>
        <w:pStyle w:val="Heading2"/>
      </w:pPr>
      <w:r>
        <w:rPr>
          <w:rStyle w:val="SectionNumber"/>
        </w:rPr>
        <w:t xml:space="preserve">12.2</w:t>
      </w:r>
      <w:r>
        <w:tab/>
      </w:r>
      <w:r>
        <w:t xml:space="preserve">Hostel owners and managers</w:t>
      </w:r>
    </w:p>
    <w:p>
      <w:pPr>
        <w:pStyle w:val="FirstParagraph"/>
      </w:pPr>
      <w:r>
        <w:t xml:space="preserve">84 sources, grouped by type. See</w:t>
      </w:r>
      <w:r>
        <w:t xml:space="preserve"> </w:t>
      </w:r>
      <w:r>
        <w:rPr>
          <w:rStyle w:val="VerbatimChar"/>
        </w:rPr>
        <w:t xml:space="preserve">academic-publications.md</w:t>
      </w:r>
      <w:r>
        <w:t xml:space="preserve"> </w:t>
      </w:r>
      <w:r>
        <w:t xml:space="preserve">for academic citations called out separately. Date accessed 2026-04-25.</w:t>
      </w:r>
    </w:p>
    <w:bookmarkStart w:id="573" w:name="academic-institutional-repositories"/>
    <w:p>
      <w:pPr>
        <w:pStyle w:val="Heading4"/>
      </w:pPr>
      <w:r>
        <w:rPr>
          <w:rStyle w:val="SectionNumber"/>
        </w:rPr>
        <w:t xml:space="preserve">12.2.0.1</w:t>
      </w:r>
      <w:r>
        <w:tab/>
      </w:r>
      <w:r>
        <w:t xml:space="preserve">Academic &amp; institutional repositories</w:t>
      </w:r>
    </w:p>
    <w:p>
      <w:pPr>
        <w:pStyle w:val="Compact"/>
        <w:numPr>
          <w:ilvl w:val="0"/>
          <w:numId w:val="1156"/>
        </w:numPr>
      </w:pPr>
      <w:hyperlink r:id="rId25">
        <w:r>
          <w:rPr>
            <w:rStyle w:val="Hyperlink"/>
          </w:rPr>
          <w:t xml:space="preserve">Makerere University Hostel Inspection Report 2023</w:t>
        </w:r>
      </w:hyperlink>
      <w:r>
        <w:t xml:space="preserve"> </w:t>
      </w:r>
      <w:r>
        <w:t xml:space="preserve">— primary institutional document, 37 hostels</w:t>
      </w:r>
    </w:p>
    <w:p>
      <w:pPr>
        <w:pStyle w:val="Compact"/>
        <w:numPr>
          <w:ilvl w:val="0"/>
          <w:numId w:val="1156"/>
        </w:numPr>
      </w:pPr>
      <w:hyperlink r:id="rId240">
        <w:r>
          <w:rPr>
            <w:rStyle w:val="Hyperlink"/>
          </w:rPr>
          <w:t xml:space="preserve">Makerere Dissertations — Factors influencing students’ choice of hostel accommodation</w:t>
        </w:r>
      </w:hyperlink>
    </w:p>
    <w:p>
      <w:pPr>
        <w:pStyle w:val="Compact"/>
        <w:numPr>
          <w:ilvl w:val="0"/>
          <w:numId w:val="1156"/>
        </w:numPr>
      </w:pPr>
      <w:hyperlink r:id="rId74">
        <w:r>
          <w:rPr>
            <w:rStyle w:val="Hyperlink"/>
          </w:rPr>
          <w:t xml:space="preserve">Makerere Dissertations — Effect of increased hostel fees on student welfare</w:t>
        </w:r>
      </w:hyperlink>
    </w:p>
    <w:p>
      <w:pPr>
        <w:pStyle w:val="Compact"/>
        <w:numPr>
          <w:ilvl w:val="0"/>
          <w:numId w:val="1156"/>
        </w:numPr>
      </w:pPr>
      <w:hyperlink r:id="rId155">
        <w:r>
          <w:rPr>
            <w:rStyle w:val="Hyperlink"/>
          </w:rPr>
          <w:t xml:space="preserve">Issues and Challenges of Student Financing Systems in Africa — Boston College International Journal of African HE</w:t>
        </w:r>
      </w:hyperlink>
    </w:p>
    <w:p>
      <w:pPr>
        <w:pStyle w:val="Compact"/>
        <w:numPr>
          <w:ilvl w:val="0"/>
          <w:numId w:val="1156"/>
        </w:numPr>
      </w:pPr>
      <w:hyperlink r:id="rId235">
        <w:r>
          <w:rPr>
            <w:rStyle w:val="Hyperlink"/>
          </w:rPr>
          <w:t xml:space="preserve">The Effect of Student Housing Conditions on Academic Performance: Mbarara case study (ResearchGate)</w:t>
        </w:r>
      </w:hyperlink>
    </w:p>
    <w:p>
      <w:pPr>
        <w:pStyle w:val="Compact"/>
        <w:numPr>
          <w:ilvl w:val="0"/>
          <w:numId w:val="1156"/>
        </w:numPr>
      </w:pPr>
      <w:hyperlink r:id="rId236">
        <w:r>
          <w:rPr>
            <w:rStyle w:val="Hyperlink"/>
          </w:rPr>
          <w:t xml:space="preserve">Housing in Africa (ResearchGate)</w:t>
        </w:r>
      </w:hyperlink>
    </w:p>
    <w:p>
      <w:pPr>
        <w:pStyle w:val="Compact"/>
        <w:numPr>
          <w:ilvl w:val="0"/>
          <w:numId w:val="1156"/>
        </w:numPr>
      </w:pPr>
      <w:hyperlink r:id="rId237">
        <w:r>
          <w:rPr>
            <w:rStyle w:val="Hyperlink"/>
          </w:rPr>
          <w:t xml:space="preserve">Challenges to Urban Housing Policies Implementation: Nairobi (ResearchGate)</w:t>
        </w:r>
      </w:hyperlink>
    </w:p>
    <w:p>
      <w:pPr>
        <w:pStyle w:val="Compact"/>
        <w:numPr>
          <w:ilvl w:val="0"/>
          <w:numId w:val="1156"/>
        </w:numPr>
      </w:pPr>
      <w:hyperlink r:id="rId238">
        <w:r>
          <w:rPr>
            <w:rStyle w:val="Hyperlink"/>
          </w:rPr>
          <w:t xml:space="preserve">Housing and Land Challenges in Tanzania (ResearchGate)</w:t>
        </w:r>
      </w:hyperlink>
    </w:p>
    <w:p>
      <w:pPr>
        <w:pStyle w:val="Compact"/>
        <w:numPr>
          <w:ilvl w:val="0"/>
          <w:numId w:val="1156"/>
        </w:numPr>
      </w:pPr>
      <w:hyperlink r:id="rId157">
        <w:r>
          <w:rPr>
            <w:rStyle w:val="Hyperlink"/>
          </w:rPr>
          <w:t xml:space="preserve">Drugs and alcohol abuse at a public university in Zambia (Academia.edu)</w:t>
        </w:r>
      </w:hyperlink>
    </w:p>
    <w:p>
      <w:pPr>
        <w:pStyle w:val="Compact"/>
        <w:numPr>
          <w:ilvl w:val="0"/>
          <w:numId w:val="1156"/>
        </w:numPr>
      </w:pPr>
      <w:hyperlink r:id="rId161">
        <w:r>
          <w:rPr>
            <w:rStyle w:val="Hyperlink"/>
          </w:rPr>
          <w:t xml:space="preserve">Revington 2023 — Financializing Through Crisis? Student Housing and Studentification During COVID-19 (Wiley)</w:t>
        </w:r>
      </w:hyperlink>
    </w:p>
    <w:p>
      <w:pPr>
        <w:pStyle w:val="Compact"/>
        <w:numPr>
          <w:ilvl w:val="0"/>
          <w:numId w:val="1156"/>
        </w:numPr>
      </w:pPr>
      <w:hyperlink r:id="rId231">
        <w:r>
          <w:rPr>
            <w:rStyle w:val="Hyperlink"/>
          </w:rPr>
          <w:t xml:space="preserve">Off-campus housing supply: landlords and students in Chinhoyi (Taylor &amp; Francis)</w:t>
        </w:r>
      </w:hyperlink>
    </w:p>
    <w:p>
      <w:pPr>
        <w:pStyle w:val="Compact"/>
        <w:numPr>
          <w:ilvl w:val="0"/>
          <w:numId w:val="1156"/>
        </w:numPr>
      </w:pPr>
      <w:hyperlink r:id="rId232">
        <w:r>
          <w:rPr>
            <w:rStyle w:val="Hyperlink"/>
          </w:rPr>
          <w:t xml:space="preserve">Student Accommodation Selection Factors: Tertiary Students in Public Universities in Ghana</w:t>
        </w:r>
      </w:hyperlink>
    </w:p>
    <w:p>
      <w:pPr>
        <w:pStyle w:val="Compact"/>
        <w:numPr>
          <w:ilvl w:val="0"/>
          <w:numId w:val="1156"/>
        </w:numPr>
      </w:pPr>
      <w:hyperlink r:id="rId233">
        <w:r>
          <w:rPr>
            <w:rStyle w:val="Hyperlink"/>
          </w:rPr>
          <w:t xml:space="preserve">High rises and low-quality shelter: rental dynamics in Mathare Valley, Nairobi (SAGE)</w:t>
        </w:r>
      </w:hyperlink>
    </w:p>
    <w:bookmarkEnd w:id="573"/>
    <w:bookmarkStart w:id="578" w:name="news-media-uganda-1"/>
    <w:p>
      <w:pPr>
        <w:pStyle w:val="Heading4"/>
      </w:pPr>
      <w:r>
        <w:rPr>
          <w:rStyle w:val="SectionNumber"/>
        </w:rPr>
        <w:t xml:space="preserve">12.2.0.2</w:t>
      </w:r>
      <w:r>
        <w:tab/>
      </w:r>
      <w:r>
        <w:t xml:space="preserve">News &amp; media — Uganda</w:t>
      </w:r>
    </w:p>
    <w:p>
      <w:pPr>
        <w:pStyle w:val="Compact"/>
        <w:numPr>
          <w:ilvl w:val="0"/>
          <w:numId w:val="1157"/>
        </w:numPr>
      </w:pPr>
      <w:hyperlink r:id="rId152">
        <w:r>
          <w:rPr>
            <w:rStyle w:val="Hyperlink"/>
          </w:rPr>
          <w:t xml:space="preserve">New Vision — Hostel owners evict MUBS students over rent</w:t>
        </w:r>
      </w:hyperlink>
    </w:p>
    <w:p>
      <w:pPr>
        <w:pStyle w:val="Compact"/>
        <w:numPr>
          <w:ilvl w:val="0"/>
          <w:numId w:val="1157"/>
        </w:numPr>
      </w:pPr>
      <w:hyperlink r:id="rId153">
        <w:r>
          <w:rPr>
            <w:rStyle w:val="Hyperlink"/>
          </w:rPr>
          <w:t xml:space="preserve">Monitor — Makerere govt students up in arms over allowances</w:t>
        </w:r>
      </w:hyperlink>
    </w:p>
    <w:p>
      <w:pPr>
        <w:pStyle w:val="Compact"/>
        <w:numPr>
          <w:ilvl w:val="0"/>
          <w:numId w:val="1157"/>
        </w:numPr>
      </w:pPr>
      <w:hyperlink r:id="rId39">
        <w:r>
          <w:rPr>
            <w:rStyle w:val="Hyperlink"/>
          </w:rPr>
          <w:t xml:space="preserve">Monitor — How safe are university students in hostels?</w:t>
        </w:r>
      </w:hyperlink>
    </w:p>
    <w:p>
      <w:pPr>
        <w:pStyle w:val="Compact"/>
        <w:numPr>
          <w:ilvl w:val="0"/>
          <w:numId w:val="1157"/>
        </w:numPr>
      </w:pPr>
      <w:hyperlink r:id="rId574">
        <w:r>
          <w:rPr>
            <w:rStyle w:val="Hyperlink"/>
          </w:rPr>
          <w:t xml:space="preserve">Monitor — Jinja hotel workers cited in theft</w:t>
        </w:r>
      </w:hyperlink>
    </w:p>
    <w:p>
      <w:pPr>
        <w:pStyle w:val="Compact"/>
        <w:numPr>
          <w:ilvl w:val="0"/>
          <w:numId w:val="1157"/>
        </w:numPr>
      </w:pPr>
      <w:hyperlink r:id="rId104">
        <w:r>
          <w:rPr>
            <w:rStyle w:val="Hyperlink"/>
          </w:rPr>
          <w:t xml:space="preserve">Monitor — Bed spaces: cost-effective short-term accommodation</w:t>
        </w:r>
      </w:hyperlink>
    </w:p>
    <w:p>
      <w:pPr>
        <w:pStyle w:val="Compact"/>
        <w:numPr>
          <w:ilvl w:val="0"/>
          <w:numId w:val="1157"/>
        </w:numPr>
      </w:pPr>
      <w:hyperlink r:id="rId185">
        <w:r>
          <w:rPr>
            <w:rStyle w:val="Hyperlink"/>
          </w:rPr>
          <w:t xml:space="preserve">Independent Uganda — Hike of hostel fees angers Kyambogo students</w:t>
        </w:r>
      </w:hyperlink>
    </w:p>
    <w:p>
      <w:pPr>
        <w:pStyle w:val="Compact"/>
        <w:numPr>
          <w:ilvl w:val="0"/>
          <w:numId w:val="1157"/>
        </w:numPr>
      </w:pPr>
      <w:hyperlink r:id="rId575">
        <w:r>
          <w:rPr>
            <w:rStyle w:val="Hyperlink"/>
          </w:rPr>
          <w:t xml:space="preserve">Independent Uganda — Kyambogo admits students from private hostels</w:t>
        </w:r>
      </w:hyperlink>
    </w:p>
    <w:p>
      <w:pPr>
        <w:pStyle w:val="Compact"/>
        <w:numPr>
          <w:ilvl w:val="0"/>
          <w:numId w:val="1157"/>
        </w:numPr>
      </w:pPr>
      <w:hyperlink r:id="rId576">
        <w:r>
          <w:rPr>
            <w:rStyle w:val="Hyperlink"/>
          </w:rPr>
          <w:t xml:space="preserve">Independent Uganda — Kyambogo hostel owners oppose accommodation fees guidelines</w:t>
        </w:r>
      </w:hyperlink>
    </w:p>
    <w:p>
      <w:pPr>
        <w:pStyle w:val="Compact"/>
        <w:numPr>
          <w:ilvl w:val="0"/>
          <w:numId w:val="1157"/>
        </w:numPr>
      </w:pPr>
      <w:hyperlink r:id="rId53">
        <w:r>
          <w:rPr>
            <w:rStyle w:val="Hyperlink"/>
          </w:rPr>
          <w:t xml:space="preserve">Independent Uganda — Makerere students seek rentals due to hiked hostel fees</w:t>
        </w:r>
      </w:hyperlink>
    </w:p>
    <w:p>
      <w:pPr>
        <w:pStyle w:val="Compact"/>
        <w:numPr>
          <w:ilvl w:val="0"/>
          <w:numId w:val="1157"/>
        </w:numPr>
      </w:pPr>
      <w:hyperlink r:id="rId577">
        <w:r>
          <w:rPr>
            <w:rStyle w:val="Hyperlink"/>
          </w:rPr>
          <w:t xml:space="preserve">URN — Kyambogo Hostel Fees Hike Angers Students</w:t>
        </w:r>
      </w:hyperlink>
    </w:p>
    <w:p>
      <w:pPr>
        <w:pStyle w:val="Compact"/>
        <w:numPr>
          <w:ilvl w:val="0"/>
          <w:numId w:val="1157"/>
        </w:numPr>
      </w:pPr>
      <w:hyperlink r:id="rId517">
        <w:r>
          <w:rPr>
            <w:rStyle w:val="Hyperlink"/>
          </w:rPr>
          <w:t xml:space="preserve">URN — Kyambogo Hostel Owners Oppose Fees Guidelines</w:t>
        </w:r>
      </w:hyperlink>
    </w:p>
    <w:bookmarkEnd w:id="578"/>
    <w:bookmarkStart w:id="584" w:name="news-media-kenya-1"/>
    <w:p>
      <w:pPr>
        <w:pStyle w:val="Heading4"/>
      </w:pPr>
      <w:r>
        <w:rPr>
          <w:rStyle w:val="SectionNumber"/>
        </w:rPr>
        <w:t xml:space="preserve">12.2.0.3</w:t>
      </w:r>
      <w:r>
        <w:tab/>
      </w:r>
      <w:r>
        <w:t xml:space="preserve">News &amp; media — Kenya</w:t>
      </w:r>
    </w:p>
    <w:p>
      <w:pPr>
        <w:pStyle w:val="Compact"/>
        <w:numPr>
          <w:ilvl w:val="0"/>
          <w:numId w:val="1158"/>
        </w:numPr>
      </w:pPr>
      <w:hyperlink r:id="rId154">
        <w:r>
          <w:rPr>
            <w:rStyle w:val="Hyperlink"/>
          </w:rPr>
          <w:t xml:space="preserve">Daily Nation — Helb cash disbursement delays</w:t>
        </w:r>
      </w:hyperlink>
    </w:p>
    <w:p>
      <w:pPr>
        <w:pStyle w:val="Compact"/>
        <w:numPr>
          <w:ilvl w:val="0"/>
          <w:numId w:val="1158"/>
        </w:numPr>
      </w:pPr>
      <w:hyperlink r:id="rId579">
        <w:r>
          <w:rPr>
            <w:rStyle w:val="Hyperlink"/>
          </w:rPr>
          <w:t xml:space="preserve">Daily Nation — New varsity students hit with fees shocker</w:t>
        </w:r>
      </w:hyperlink>
    </w:p>
    <w:p>
      <w:pPr>
        <w:pStyle w:val="Compact"/>
        <w:numPr>
          <w:ilvl w:val="0"/>
          <w:numId w:val="1158"/>
        </w:numPr>
      </w:pPr>
      <w:hyperlink r:id="rId40">
        <w:r>
          <w:rPr>
            <w:rStyle w:val="Hyperlink"/>
          </w:rPr>
          <w:t xml:space="preserve">Daily Nation — Students paying with their lives for hostel shortage</w:t>
        </w:r>
      </w:hyperlink>
    </w:p>
    <w:p>
      <w:pPr>
        <w:pStyle w:val="Compact"/>
        <w:numPr>
          <w:ilvl w:val="0"/>
          <w:numId w:val="1158"/>
        </w:numPr>
      </w:pPr>
      <w:hyperlink r:id="rId580">
        <w:r>
          <w:rPr>
            <w:rStyle w:val="Hyperlink"/>
          </w:rPr>
          <w:t xml:space="preserve">Kenyans.co.ke — UoN reduces hostel rates by half</w:t>
        </w:r>
      </w:hyperlink>
    </w:p>
    <w:p>
      <w:pPr>
        <w:pStyle w:val="Compact"/>
        <w:numPr>
          <w:ilvl w:val="0"/>
          <w:numId w:val="1158"/>
        </w:numPr>
      </w:pPr>
      <w:hyperlink r:id="rId41">
        <w:r>
          <w:rPr>
            <w:rStyle w:val="Hyperlink"/>
          </w:rPr>
          <w:t xml:space="preserve">Kenyans.co.ke — Sifuna: skyrocketing hostel fees forcing students to slums</w:t>
        </w:r>
      </w:hyperlink>
    </w:p>
    <w:p>
      <w:pPr>
        <w:pStyle w:val="Compact"/>
        <w:numPr>
          <w:ilvl w:val="0"/>
          <w:numId w:val="1158"/>
        </w:numPr>
      </w:pPr>
      <w:hyperlink r:id="rId581">
        <w:r>
          <w:rPr>
            <w:rStyle w:val="Hyperlink"/>
          </w:rPr>
          <w:t xml:space="preserve">The Star — UoN adjusts hostel fees</w:t>
        </w:r>
      </w:hyperlink>
    </w:p>
    <w:p>
      <w:pPr>
        <w:pStyle w:val="Compact"/>
        <w:numPr>
          <w:ilvl w:val="0"/>
          <w:numId w:val="1158"/>
        </w:numPr>
      </w:pPr>
      <w:hyperlink r:id="rId528">
        <w:r>
          <w:rPr>
            <w:rStyle w:val="Hyperlink"/>
          </w:rPr>
          <w:t xml:space="preserve">The Standard — Sorry state of hostels in Kenyan universities</w:t>
        </w:r>
      </w:hyperlink>
    </w:p>
    <w:p>
      <w:pPr>
        <w:pStyle w:val="Compact"/>
        <w:numPr>
          <w:ilvl w:val="0"/>
          <w:numId w:val="1158"/>
        </w:numPr>
      </w:pPr>
      <w:hyperlink r:id="rId168">
        <w:r>
          <w:rPr>
            <w:rStyle w:val="Hyperlink"/>
          </w:rPr>
          <w:t xml:space="preserve">Al Jazeera — Kenya boarding school dormitory fire</w:t>
        </w:r>
      </w:hyperlink>
    </w:p>
    <w:p>
      <w:pPr>
        <w:pStyle w:val="Compact"/>
        <w:numPr>
          <w:ilvl w:val="0"/>
          <w:numId w:val="1158"/>
        </w:numPr>
      </w:pPr>
      <w:hyperlink r:id="rId582">
        <w:r>
          <w:rPr>
            <w:rStyle w:val="Hyperlink"/>
          </w:rPr>
          <w:t xml:space="preserve">NPR — Kenya school dormitory fire</w:t>
        </w:r>
      </w:hyperlink>
    </w:p>
    <w:p>
      <w:pPr>
        <w:pStyle w:val="Compact"/>
        <w:numPr>
          <w:ilvl w:val="0"/>
          <w:numId w:val="1158"/>
        </w:numPr>
      </w:pPr>
      <w:hyperlink r:id="rId583">
        <w:r>
          <w:rPr>
            <w:rStyle w:val="Hyperlink"/>
          </w:rPr>
          <w:t xml:space="preserve">PBS News — Kenya school dormitory fire</w:t>
        </w:r>
      </w:hyperlink>
    </w:p>
    <w:bookmarkEnd w:id="584"/>
    <w:bookmarkStart w:id="587" w:name="news-media-tanzania-rwanda"/>
    <w:p>
      <w:pPr>
        <w:pStyle w:val="Heading4"/>
      </w:pPr>
      <w:r>
        <w:rPr>
          <w:rStyle w:val="SectionNumber"/>
        </w:rPr>
        <w:t xml:space="preserve">12.2.0.4</w:t>
      </w:r>
      <w:r>
        <w:tab/>
      </w:r>
      <w:r>
        <w:t xml:space="preserve">News &amp; media — Tanzania, Rwanda</w:t>
      </w:r>
    </w:p>
    <w:p>
      <w:pPr>
        <w:pStyle w:val="Compact"/>
        <w:numPr>
          <w:ilvl w:val="0"/>
          <w:numId w:val="1159"/>
        </w:numPr>
      </w:pPr>
      <w:hyperlink r:id="rId177">
        <w:r>
          <w:rPr>
            <w:rStyle w:val="Hyperlink"/>
          </w:rPr>
          <w:t xml:space="preserve">The Citizen TZ — Spiralling demand makes Dar rents highest in EA</w:t>
        </w:r>
      </w:hyperlink>
    </w:p>
    <w:p>
      <w:pPr>
        <w:pStyle w:val="Compact"/>
        <w:numPr>
          <w:ilvl w:val="0"/>
          <w:numId w:val="1159"/>
        </w:numPr>
      </w:pPr>
      <w:hyperlink r:id="rId585">
        <w:r>
          <w:rPr>
            <w:rStyle w:val="Hyperlink"/>
          </w:rPr>
          <w:t xml:space="preserve">The Citizen TZ — Why private sector shuns Tanzania’s housing market</w:t>
        </w:r>
      </w:hyperlink>
    </w:p>
    <w:p>
      <w:pPr>
        <w:pStyle w:val="Compact"/>
        <w:numPr>
          <w:ilvl w:val="0"/>
          <w:numId w:val="1159"/>
        </w:numPr>
      </w:pPr>
      <w:hyperlink r:id="rId24">
        <w:r>
          <w:rPr>
            <w:rStyle w:val="Hyperlink"/>
          </w:rPr>
          <w:t xml:space="preserve">New Times Rwanda — UR Huye accommodation crisis</w:t>
        </w:r>
      </w:hyperlink>
    </w:p>
    <w:p>
      <w:pPr>
        <w:pStyle w:val="Compact"/>
        <w:numPr>
          <w:ilvl w:val="0"/>
          <w:numId w:val="1159"/>
        </w:numPr>
      </w:pPr>
      <w:hyperlink r:id="rId586">
        <w:r>
          <w:rPr>
            <w:rStyle w:val="Hyperlink"/>
          </w:rPr>
          <w:t xml:space="preserve">AllAfrica — UR Huye Campus Grapples</w:t>
        </w:r>
      </w:hyperlink>
    </w:p>
    <w:bookmarkEnd w:id="587"/>
    <w:bookmarkStart w:id="595" w:name="regulatory-legal"/>
    <w:p>
      <w:pPr>
        <w:pStyle w:val="Heading4"/>
      </w:pPr>
      <w:r>
        <w:rPr>
          <w:rStyle w:val="SectionNumber"/>
        </w:rPr>
        <w:t xml:space="preserve">12.2.0.5</w:t>
      </w:r>
      <w:r>
        <w:tab/>
      </w:r>
      <w:r>
        <w:t xml:space="preserve">Regulatory &amp; legal</w:t>
      </w:r>
    </w:p>
    <w:p>
      <w:pPr>
        <w:pStyle w:val="Compact"/>
        <w:numPr>
          <w:ilvl w:val="0"/>
          <w:numId w:val="1160"/>
        </w:numPr>
      </w:pPr>
      <w:hyperlink r:id="rId588">
        <w:r>
          <w:rPr>
            <w:rStyle w:val="Hyperlink"/>
          </w:rPr>
          <w:t xml:space="preserve">Uganda Landlord &amp; Tenant Act 2022 (ULII)</w:t>
        </w:r>
      </w:hyperlink>
    </w:p>
    <w:p>
      <w:pPr>
        <w:pStyle w:val="Compact"/>
        <w:numPr>
          <w:ilvl w:val="0"/>
          <w:numId w:val="1160"/>
        </w:numPr>
      </w:pPr>
      <w:hyperlink r:id="rId589">
        <w:r>
          <w:rPr>
            <w:rStyle w:val="Hyperlink"/>
          </w:rPr>
          <w:t xml:space="preserve">AFRIWISE — Insight into Landlord &amp; Tenant Act 2022</w:t>
        </w:r>
      </w:hyperlink>
    </w:p>
    <w:p>
      <w:pPr>
        <w:pStyle w:val="Compact"/>
        <w:numPr>
          <w:ilvl w:val="0"/>
          <w:numId w:val="1160"/>
        </w:numPr>
      </w:pPr>
      <w:hyperlink r:id="rId590">
        <w:r>
          <w:rPr>
            <w:rStyle w:val="Hyperlink"/>
          </w:rPr>
          <w:t xml:space="preserve">CEPIL Uganda — Landlord &amp; Tenant Act explainer</w:t>
        </w:r>
      </w:hyperlink>
    </w:p>
    <w:p>
      <w:pPr>
        <w:pStyle w:val="Compact"/>
        <w:numPr>
          <w:ilvl w:val="0"/>
          <w:numId w:val="1160"/>
        </w:numPr>
      </w:pPr>
      <w:hyperlink r:id="rId591">
        <w:r>
          <w:rPr>
            <w:rStyle w:val="Hyperlink"/>
          </w:rPr>
          <w:t xml:space="preserve">Justice Centres Uganda — Rights &amp; responsibilities</w:t>
        </w:r>
      </w:hyperlink>
    </w:p>
    <w:p>
      <w:pPr>
        <w:pStyle w:val="Compact"/>
        <w:numPr>
          <w:ilvl w:val="0"/>
          <w:numId w:val="1160"/>
        </w:numPr>
      </w:pPr>
      <w:hyperlink r:id="rId186">
        <w:r>
          <w:rPr>
            <w:rStyle w:val="Hyperlink"/>
          </w:rPr>
          <w:t xml:space="preserve">Parliament of Kenya — Landlord &amp; Tenant Bill 2021</w:t>
        </w:r>
      </w:hyperlink>
    </w:p>
    <w:p>
      <w:pPr>
        <w:pStyle w:val="Compact"/>
        <w:numPr>
          <w:ilvl w:val="0"/>
          <w:numId w:val="1160"/>
        </w:numPr>
      </w:pPr>
      <w:hyperlink r:id="rId592">
        <w:r>
          <w:rPr>
            <w:rStyle w:val="Hyperlink"/>
          </w:rPr>
          <w:t xml:space="preserve">Wangari Chege Law — Tenant eviction in Kenya 2025</w:t>
        </w:r>
      </w:hyperlink>
    </w:p>
    <w:p>
      <w:pPr>
        <w:pStyle w:val="Compact"/>
        <w:numPr>
          <w:ilvl w:val="0"/>
          <w:numId w:val="1160"/>
        </w:numPr>
      </w:pPr>
      <w:hyperlink r:id="rId593">
        <w:r>
          <w:rPr>
            <w:rStyle w:val="Hyperlink"/>
          </w:rPr>
          <w:t xml:space="preserve">Wangari Chege Law — Eviction without notice</w:t>
        </w:r>
      </w:hyperlink>
    </w:p>
    <w:p>
      <w:pPr>
        <w:pStyle w:val="Compact"/>
        <w:numPr>
          <w:ilvl w:val="0"/>
          <w:numId w:val="1160"/>
        </w:numPr>
      </w:pPr>
      <w:hyperlink r:id="rId560">
        <w:r>
          <w:rPr>
            <w:rStyle w:val="Hyperlink"/>
          </w:rPr>
          <w:t xml:space="preserve">Otienoaballah Advocates — 12 unlawful landlord practices in Kenya</w:t>
        </w:r>
      </w:hyperlink>
    </w:p>
    <w:p>
      <w:pPr>
        <w:pStyle w:val="Compact"/>
        <w:numPr>
          <w:ilvl w:val="0"/>
          <w:numId w:val="1160"/>
        </w:numPr>
      </w:pPr>
      <w:hyperlink r:id="rId594">
        <w:r>
          <w:rPr>
            <w:rStyle w:val="Hyperlink"/>
          </w:rPr>
          <w:t xml:space="preserve">Pulse Kenya — Eviction tenant rights legal process 2025</w:t>
        </w:r>
      </w:hyperlink>
    </w:p>
    <w:bookmarkEnd w:id="595"/>
    <w:bookmarkStart w:id="597" w:name="tax-compliance"/>
    <w:p>
      <w:pPr>
        <w:pStyle w:val="Heading4"/>
      </w:pPr>
      <w:r>
        <w:rPr>
          <w:rStyle w:val="SectionNumber"/>
        </w:rPr>
        <w:t xml:space="preserve">12.2.0.6</w:t>
      </w:r>
      <w:r>
        <w:tab/>
      </w:r>
      <w:r>
        <w:t xml:space="preserve">Tax &amp; compliance</w:t>
      </w:r>
    </w:p>
    <w:p>
      <w:pPr>
        <w:pStyle w:val="Compact"/>
        <w:numPr>
          <w:ilvl w:val="0"/>
          <w:numId w:val="1161"/>
        </w:numPr>
      </w:pPr>
      <w:hyperlink r:id="rId182">
        <w:r>
          <w:rPr>
            <w:rStyle w:val="Hyperlink"/>
          </w:rPr>
          <w:t xml:space="preserve">KRA — Rental income tax</w:t>
        </w:r>
      </w:hyperlink>
    </w:p>
    <w:p>
      <w:pPr>
        <w:pStyle w:val="Compact"/>
        <w:numPr>
          <w:ilvl w:val="0"/>
          <w:numId w:val="1161"/>
        </w:numPr>
      </w:pPr>
      <w:hyperlink r:id="rId596">
        <w:r>
          <w:rPr>
            <w:rStyle w:val="Hyperlink"/>
          </w:rPr>
          <w:t xml:space="preserve">KRA — Taxation on rental income blog</w:t>
        </w:r>
      </w:hyperlink>
    </w:p>
    <w:p>
      <w:pPr>
        <w:pStyle w:val="Compact"/>
        <w:numPr>
          <w:ilvl w:val="0"/>
          <w:numId w:val="1161"/>
        </w:numPr>
      </w:pPr>
      <w:hyperlink r:id="rId179">
        <w:r>
          <w:rPr>
            <w:rStyle w:val="Hyperlink"/>
          </w:rPr>
          <w:t xml:space="preserve">URA — Hotel and accommodation sector</w:t>
        </w:r>
      </w:hyperlink>
    </w:p>
    <w:p>
      <w:pPr>
        <w:pStyle w:val="Compact"/>
        <w:numPr>
          <w:ilvl w:val="0"/>
          <w:numId w:val="1161"/>
        </w:numPr>
      </w:pPr>
      <w:hyperlink r:id="rId180">
        <w:r>
          <w:rPr>
            <w:rStyle w:val="Hyperlink"/>
          </w:rPr>
          <w:t xml:space="preserve">KCCA — Local Hotel Tax FAQs (PDF)</w:t>
        </w:r>
      </w:hyperlink>
    </w:p>
    <w:p>
      <w:pPr>
        <w:pStyle w:val="Compact"/>
        <w:numPr>
          <w:ilvl w:val="0"/>
          <w:numId w:val="1161"/>
        </w:numPr>
      </w:pPr>
      <w:hyperlink r:id="rId181">
        <w:r>
          <w:rPr>
            <w:rStyle w:val="Hyperlink"/>
          </w:rPr>
          <w:t xml:space="preserve">Real Muloodi — Taxes that apply to real estate in Uganda</w:t>
        </w:r>
      </w:hyperlink>
    </w:p>
    <w:p>
      <w:pPr>
        <w:pStyle w:val="Compact"/>
        <w:numPr>
          <w:ilvl w:val="0"/>
          <w:numId w:val="1161"/>
        </w:numPr>
      </w:pPr>
      <w:hyperlink r:id="rId165">
        <w:r>
          <w:rPr>
            <w:rStyle w:val="Hyperlink"/>
          </w:rPr>
          <w:t xml:space="preserve">BridgeTalent — NSSF, SHIF, PAYE compliance Kenya 2025</w:t>
        </w:r>
      </w:hyperlink>
    </w:p>
    <w:p>
      <w:pPr>
        <w:pStyle w:val="Compact"/>
        <w:numPr>
          <w:ilvl w:val="0"/>
          <w:numId w:val="1161"/>
        </w:numPr>
      </w:pPr>
      <w:hyperlink r:id="rId166">
        <w:r>
          <w:rPr>
            <w:rStyle w:val="Hyperlink"/>
          </w:rPr>
          <w:t xml:space="preserve">Capita Registrars — Registration with NHIF and NSSF</w:t>
        </w:r>
      </w:hyperlink>
    </w:p>
    <w:p>
      <w:pPr>
        <w:pStyle w:val="Compact"/>
        <w:numPr>
          <w:ilvl w:val="0"/>
          <w:numId w:val="1161"/>
        </w:numPr>
      </w:pPr>
      <w:hyperlink r:id="rId183">
        <w:r>
          <w:rPr>
            <w:rStyle w:val="Hyperlink"/>
          </w:rPr>
          <w:t xml:space="preserve">Afrotools — Kenya income tax guide 2026</w:t>
        </w:r>
      </w:hyperlink>
    </w:p>
    <w:bookmarkEnd w:id="597"/>
    <w:bookmarkStart w:id="607" w:name="financing-development-institutions"/>
    <w:p>
      <w:pPr>
        <w:pStyle w:val="Heading4"/>
      </w:pPr>
      <w:r>
        <w:rPr>
          <w:rStyle w:val="SectionNumber"/>
        </w:rPr>
        <w:t xml:space="preserve">12.2.0.7</w:t>
      </w:r>
      <w:r>
        <w:tab/>
      </w:r>
      <w:r>
        <w:t xml:space="preserve">Financing &amp; development institutions</w:t>
      </w:r>
    </w:p>
    <w:p>
      <w:pPr>
        <w:pStyle w:val="Compact"/>
        <w:numPr>
          <w:ilvl w:val="0"/>
          <w:numId w:val="1162"/>
        </w:numPr>
      </w:pPr>
      <w:hyperlink r:id="rId170">
        <w:r>
          <w:rPr>
            <w:rStyle w:val="Hyperlink"/>
          </w:rPr>
          <w:t xml:space="preserve">CrossBoundary — Student housing as an asset class in Africa</w:t>
        </w:r>
      </w:hyperlink>
    </w:p>
    <w:p>
      <w:pPr>
        <w:pStyle w:val="Compact"/>
        <w:numPr>
          <w:ilvl w:val="0"/>
          <w:numId w:val="1162"/>
        </w:numPr>
      </w:pPr>
      <w:hyperlink r:id="rId598">
        <w:r>
          <w:rPr>
            <w:rStyle w:val="Hyperlink"/>
          </w:rPr>
          <w:t xml:space="preserve">CrossBoundary (Medium) — same</w:t>
        </w:r>
      </w:hyperlink>
    </w:p>
    <w:p>
      <w:pPr>
        <w:pStyle w:val="Compact"/>
        <w:numPr>
          <w:ilvl w:val="0"/>
          <w:numId w:val="1162"/>
        </w:numPr>
      </w:pPr>
      <w:hyperlink r:id="rId63">
        <w:r>
          <w:rPr>
            <w:rStyle w:val="Hyperlink"/>
          </w:rPr>
          <w:t xml:space="preserve">CrossBoundary — Changes in student housing models across Africa</w:t>
        </w:r>
      </w:hyperlink>
    </w:p>
    <w:p>
      <w:pPr>
        <w:pStyle w:val="Compact"/>
        <w:numPr>
          <w:ilvl w:val="0"/>
          <w:numId w:val="1162"/>
        </w:numPr>
      </w:pPr>
      <w:hyperlink r:id="rId599">
        <w:r>
          <w:rPr>
            <w:rStyle w:val="Hyperlink"/>
          </w:rPr>
          <w:t xml:space="preserve">CrossBoundary — Pandemic resilience of student housing</w:t>
        </w:r>
      </w:hyperlink>
    </w:p>
    <w:p>
      <w:pPr>
        <w:pStyle w:val="Compact"/>
        <w:numPr>
          <w:ilvl w:val="0"/>
          <w:numId w:val="1162"/>
        </w:numPr>
      </w:pPr>
      <w:hyperlink r:id="rId188">
        <w:r>
          <w:rPr>
            <w:rStyle w:val="Hyperlink"/>
          </w:rPr>
          <w:t xml:space="preserve">World Bank PPP DB — Kenyatta University Hostels</w:t>
        </w:r>
      </w:hyperlink>
    </w:p>
    <w:p>
      <w:pPr>
        <w:pStyle w:val="Compact"/>
        <w:numPr>
          <w:ilvl w:val="0"/>
          <w:numId w:val="1162"/>
        </w:numPr>
      </w:pPr>
      <w:hyperlink r:id="rId600">
        <w:r>
          <w:rPr>
            <w:rStyle w:val="Hyperlink"/>
          </w:rPr>
          <w:t xml:space="preserve">PPP Kenya — Kenyatta University Hostels</w:t>
        </w:r>
      </w:hyperlink>
    </w:p>
    <w:p>
      <w:pPr>
        <w:pStyle w:val="Compact"/>
        <w:numPr>
          <w:ilvl w:val="0"/>
          <w:numId w:val="1162"/>
        </w:numPr>
      </w:pPr>
      <w:hyperlink r:id="rId189">
        <w:r>
          <w:rPr>
            <w:rStyle w:val="Hyperlink"/>
          </w:rPr>
          <w:t xml:space="preserve">PPP Kenya — UoN PBSA</w:t>
        </w:r>
      </w:hyperlink>
    </w:p>
    <w:p>
      <w:pPr>
        <w:pStyle w:val="Compact"/>
        <w:numPr>
          <w:ilvl w:val="0"/>
          <w:numId w:val="1162"/>
        </w:numPr>
      </w:pPr>
      <w:hyperlink r:id="rId174">
        <w:r>
          <w:rPr>
            <w:rStyle w:val="Hyperlink"/>
          </w:rPr>
          <w:t xml:space="preserve">World Bank — Stocktaking of housing sector in SSA (PDF)</w:t>
        </w:r>
      </w:hyperlink>
    </w:p>
    <w:p>
      <w:pPr>
        <w:pStyle w:val="Compact"/>
        <w:numPr>
          <w:ilvl w:val="0"/>
          <w:numId w:val="1162"/>
        </w:numPr>
      </w:pPr>
      <w:hyperlink r:id="rId175">
        <w:r>
          <w:rPr>
            <w:rStyle w:val="Hyperlink"/>
          </w:rPr>
          <w:t xml:space="preserve">IFC — Student housing landscape in South Africa</w:t>
        </w:r>
      </w:hyperlink>
    </w:p>
    <w:p>
      <w:pPr>
        <w:pStyle w:val="Compact"/>
        <w:numPr>
          <w:ilvl w:val="0"/>
          <w:numId w:val="1162"/>
        </w:numPr>
      </w:pPr>
      <w:hyperlink r:id="rId601">
        <w:r>
          <w:rPr>
            <w:rStyle w:val="Hyperlink"/>
          </w:rPr>
          <w:t xml:space="preserve">IFC — Expanding access to sustainable housing in Africa (PDF)</w:t>
        </w:r>
      </w:hyperlink>
    </w:p>
    <w:p>
      <w:pPr>
        <w:pStyle w:val="Compact"/>
        <w:numPr>
          <w:ilvl w:val="0"/>
          <w:numId w:val="1162"/>
        </w:numPr>
      </w:pPr>
      <w:hyperlink r:id="rId602">
        <w:r>
          <w:rPr>
            <w:rStyle w:val="Hyperlink"/>
          </w:rPr>
          <w:t xml:space="preserve">IFC — Scaling housing finance in Africa (PDF)</w:t>
        </w:r>
      </w:hyperlink>
    </w:p>
    <w:p>
      <w:pPr>
        <w:pStyle w:val="Compact"/>
        <w:numPr>
          <w:ilvl w:val="0"/>
          <w:numId w:val="1162"/>
        </w:numPr>
      </w:pPr>
      <w:hyperlink r:id="rId603">
        <w:r>
          <w:rPr>
            <w:rStyle w:val="Hyperlink"/>
          </w:rPr>
          <w:t xml:space="preserve">AfDB — Nedbank multi-billion-rand funding partnership</w:t>
        </w:r>
      </w:hyperlink>
    </w:p>
    <w:p>
      <w:pPr>
        <w:pStyle w:val="Compact"/>
        <w:numPr>
          <w:ilvl w:val="0"/>
          <w:numId w:val="1162"/>
        </w:numPr>
      </w:pPr>
      <w:hyperlink r:id="rId604">
        <w:r>
          <w:rPr>
            <w:rStyle w:val="Hyperlink"/>
          </w:rPr>
          <w:t xml:space="preserve">Shelter Afrique (Wikipedia)</w:t>
        </w:r>
      </w:hyperlink>
    </w:p>
    <w:p>
      <w:pPr>
        <w:pStyle w:val="Compact"/>
        <w:numPr>
          <w:ilvl w:val="0"/>
          <w:numId w:val="1162"/>
        </w:numPr>
      </w:pPr>
      <w:hyperlink r:id="rId605">
        <w:r>
          <w:rPr>
            <w:rStyle w:val="Hyperlink"/>
          </w:rPr>
          <w:t xml:space="preserve">Centre for Affordable Housing Finance Africa (CAHF)</w:t>
        </w:r>
      </w:hyperlink>
    </w:p>
    <w:p>
      <w:pPr>
        <w:pStyle w:val="Compact"/>
        <w:numPr>
          <w:ilvl w:val="0"/>
          <w:numId w:val="1162"/>
        </w:numPr>
      </w:pPr>
      <w:hyperlink r:id="rId606">
        <w:r>
          <w:rPr>
            <w:rStyle w:val="Hyperlink"/>
          </w:rPr>
          <w:t xml:space="preserve">CAHF — Rental Housing in Africa</w:t>
        </w:r>
      </w:hyperlink>
    </w:p>
    <w:p>
      <w:pPr>
        <w:pStyle w:val="Compact"/>
        <w:numPr>
          <w:ilvl w:val="0"/>
          <w:numId w:val="1162"/>
        </w:numPr>
      </w:pPr>
      <w:hyperlink r:id="rId243">
        <w:r>
          <w:rPr>
            <w:rStyle w:val="Hyperlink"/>
          </w:rPr>
          <w:t xml:space="preserve">CAHF — Quantifying Residential Rental Markets in Africa (PDF)</w:t>
        </w:r>
      </w:hyperlink>
    </w:p>
    <w:bookmarkEnd w:id="607"/>
    <w:bookmarkStart w:id="611" w:name="operational-management"/>
    <w:p>
      <w:pPr>
        <w:pStyle w:val="Heading4"/>
      </w:pPr>
      <w:r>
        <w:rPr>
          <w:rStyle w:val="SectionNumber"/>
        </w:rPr>
        <w:t xml:space="preserve">12.2.0.8</w:t>
      </w:r>
      <w:r>
        <w:tab/>
      </w:r>
      <w:r>
        <w:t xml:space="preserve">Operational &amp; management</w:t>
      </w:r>
    </w:p>
    <w:p>
      <w:pPr>
        <w:pStyle w:val="Compact"/>
        <w:numPr>
          <w:ilvl w:val="0"/>
          <w:numId w:val="1163"/>
        </w:numPr>
      </w:pPr>
      <w:hyperlink r:id="rId524">
        <w:r>
          <w:rPr>
            <w:rStyle w:val="Hyperlink"/>
          </w:rPr>
          <w:t xml:space="preserve">Scaledoors — Student Housing Management Guide 2026</w:t>
        </w:r>
      </w:hyperlink>
    </w:p>
    <w:p>
      <w:pPr>
        <w:pStyle w:val="Compact"/>
        <w:numPr>
          <w:ilvl w:val="0"/>
          <w:numId w:val="1163"/>
        </w:numPr>
      </w:pPr>
      <w:hyperlink r:id="rId608">
        <w:r>
          <w:rPr>
            <w:rStyle w:val="Hyperlink"/>
          </w:rPr>
          <w:t xml:space="preserve">Booking Ninjas — Hostel business model</w:t>
        </w:r>
      </w:hyperlink>
    </w:p>
    <w:p>
      <w:pPr>
        <w:pStyle w:val="Compact"/>
        <w:numPr>
          <w:ilvl w:val="0"/>
          <w:numId w:val="1163"/>
        </w:numPr>
      </w:pPr>
      <w:hyperlink r:id="rId525">
        <w:r>
          <w:rPr>
            <w:rStyle w:val="Hyperlink"/>
          </w:rPr>
          <w:t xml:space="preserve">Booking Ninjas — How profitable is student housing?</w:t>
        </w:r>
      </w:hyperlink>
    </w:p>
    <w:p>
      <w:pPr>
        <w:pStyle w:val="Compact"/>
        <w:numPr>
          <w:ilvl w:val="0"/>
          <w:numId w:val="1163"/>
        </w:numPr>
      </w:pPr>
      <w:hyperlink r:id="rId609">
        <w:r>
          <w:rPr>
            <w:rStyle w:val="Hyperlink"/>
          </w:rPr>
          <w:t xml:space="preserve">FinancialModelsLab — Hostel startup costs</w:t>
        </w:r>
      </w:hyperlink>
    </w:p>
    <w:p>
      <w:pPr>
        <w:pStyle w:val="Compact"/>
        <w:numPr>
          <w:ilvl w:val="0"/>
          <w:numId w:val="1163"/>
        </w:numPr>
      </w:pPr>
      <w:hyperlink r:id="rId610">
        <w:r>
          <w:rPr>
            <w:rStyle w:val="Hyperlink"/>
          </w:rPr>
          <w:t xml:space="preserve">FinancialModelsLab — 7 key hostel KPIs</w:t>
        </w:r>
      </w:hyperlink>
    </w:p>
    <w:p>
      <w:pPr>
        <w:pStyle w:val="Compact"/>
        <w:numPr>
          <w:ilvl w:val="0"/>
          <w:numId w:val="1163"/>
        </w:numPr>
      </w:pPr>
      <w:hyperlink r:id="rId519">
        <w:r>
          <w:rPr>
            <w:rStyle w:val="Hyperlink"/>
          </w:rPr>
          <w:t xml:space="preserve">ooba — Student accommodation investment guide 2025</w:t>
        </w:r>
      </w:hyperlink>
    </w:p>
    <w:p>
      <w:pPr>
        <w:pStyle w:val="Compact"/>
        <w:numPr>
          <w:ilvl w:val="0"/>
          <w:numId w:val="1163"/>
        </w:numPr>
      </w:pPr>
      <w:hyperlink r:id="rId169">
        <w:r>
          <w:rPr>
            <w:rStyle w:val="Hyperlink"/>
          </w:rPr>
          <w:t xml:space="preserve">InjuryClaimCoach — Hotel liability for guest injuries</w:t>
        </w:r>
      </w:hyperlink>
    </w:p>
    <w:p>
      <w:pPr>
        <w:pStyle w:val="Compact"/>
        <w:numPr>
          <w:ilvl w:val="0"/>
          <w:numId w:val="1163"/>
        </w:numPr>
      </w:pPr>
      <w:hyperlink r:id="rId521">
        <w:r>
          <w:rPr>
            <w:rStyle w:val="Hyperlink"/>
          </w:rPr>
          <w:t xml:space="preserve">Inkbot Design — Social media crisis management</w:t>
        </w:r>
      </w:hyperlink>
    </w:p>
    <w:bookmarkEnd w:id="611"/>
    <w:bookmarkStart w:id="614" w:name="broader-market-context"/>
    <w:p>
      <w:pPr>
        <w:pStyle w:val="Heading4"/>
      </w:pPr>
      <w:r>
        <w:rPr>
          <w:rStyle w:val="SectionNumber"/>
        </w:rPr>
        <w:t xml:space="preserve">12.2.0.9</w:t>
      </w:r>
      <w:r>
        <w:tab/>
      </w:r>
      <w:r>
        <w:t xml:space="preserve">Broader market context</w:t>
      </w:r>
    </w:p>
    <w:p>
      <w:pPr>
        <w:pStyle w:val="Compact"/>
        <w:numPr>
          <w:ilvl w:val="0"/>
          <w:numId w:val="1164"/>
        </w:numPr>
      </w:pPr>
      <w:hyperlink r:id="rId612">
        <w:r>
          <w:rPr>
            <w:rStyle w:val="Hyperlink"/>
          </w:rPr>
          <w:t xml:space="preserve">KPDA 2025 Annual Conference (Citizen Digital)</w:t>
        </w:r>
      </w:hyperlink>
    </w:p>
    <w:p>
      <w:pPr>
        <w:pStyle w:val="Compact"/>
        <w:numPr>
          <w:ilvl w:val="0"/>
          <w:numId w:val="1164"/>
        </w:numPr>
      </w:pPr>
      <w:hyperlink r:id="rId229">
        <w:r>
          <w:rPr>
            <w:rStyle w:val="Hyperlink"/>
          </w:rPr>
          <w:t xml:space="preserve">Kenya 2023/24 Housing Survey Basic Report (KNBS, PDF)</w:t>
        </w:r>
      </w:hyperlink>
    </w:p>
    <w:p>
      <w:pPr>
        <w:pStyle w:val="Compact"/>
        <w:numPr>
          <w:ilvl w:val="0"/>
          <w:numId w:val="1164"/>
        </w:numPr>
      </w:pPr>
      <w:hyperlink r:id="rId613">
        <w:r>
          <w:rPr>
            <w:rStyle w:val="Hyperlink"/>
          </w:rPr>
          <w:t xml:space="preserve">KIUT — Accommodation, Kampala International University Tanzania</w:t>
        </w:r>
      </w:hyperlink>
    </w:p>
    <w:p>
      <w:pPr>
        <w:pStyle w:val="Compact"/>
        <w:numPr>
          <w:ilvl w:val="0"/>
          <w:numId w:val="1164"/>
        </w:numPr>
      </w:pPr>
      <w:hyperlink r:id="rId192">
        <w:r>
          <w:rPr>
            <w:rStyle w:val="Hyperlink"/>
          </w:rPr>
          <w:t xml:space="preserve">Ghanamma — Illiquidity trap in Ghana real estate</w:t>
        </w:r>
      </w:hyperlink>
    </w:p>
    <w:bookmarkEnd w:id="614"/>
    <w:bookmarkStart w:id="615" w:name="gaps-to-fill-in-future-passes-1"/>
    <w:p>
      <w:pPr>
        <w:pStyle w:val="Heading4"/>
      </w:pPr>
      <w:r>
        <w:rPr>
          <w:rStyle w:val="SectionNumber"/>
        </w:rPr>
        <w:t xml:space="preserve">12.2.0.10</w:t>
      </w:r>
      <w:r>
        <w:tab/>
      </w:r>
      <w:r>
        <w:t xml:space="preserve">Gaps to fill in future passes</w:t>
      </w:r>
    </w:p>
    <w:p>
      <w:pPr>
        <w:pStyle w:val="Compact"/>
        <w:numPr>
          <w:ilvl w:val="0"/>
          <w:numId w:val="1165"/>
        </w:numPr>
      </w:pPr>
      <w:r>
        <w:t xml:space="preserve">East African hostel-owner P&amp;L data (none published)</w:t>
      </w:r>
    </w:p>
    <w:p>
      <w:pPr>
        <w:pStyle w:val="Compact"/>
        <w:numPr>
          <w:ilvl w:val="0"/>
          <w:numId w:val="1165"/>
        </w:numPr>
      </w:pPr>
      <w:r>
        <w:t xml:space="preserve">Insurance penetration rates among hostel operators (estimated low; not measured)</w:t>
      </w:r>
    </w:p>
    <w:p>
      <w:pPr>
        <w:pStyle w:val="Compact"/>
        <w:numPr>
          <w:ilvl w:val="0"/>
          <w:numId w:val="1165"/>
        </w:numPr>
      </w:pPr>
      <w:r>
        <w:t xml:space="preserve">Court records of landlord–student disputes by jurisdiction</w:t>
      </w:r>
    </w:p>
    <w:p>
      <w:pPr>
        <w:pStyle w:val="Compact"/>
        <w:numPr>
          <w:ilvl w:val="0"/>
          <w:numId w:val="1165"/>
        </w:numPr>
      </w:pPr>
      <w:r>
        <w:t xml:space="preserve">Hostel-owner association rosters and meeting minutes (UG, KE, TZ)</w:t>
      </w:r>
    </w:p>
    <w:p>
      <w:pPr>
        <w:pStyle w:val="Compact"/>
        <w:numPr>
          <w:ilvl w:val="0"/>
          <w:numId w:val="1165"/>
        </w:numPr>
      </w:pPr>
      <w:r>
        <w:t xml:space="preserve">Direct interviews with operators of 5–10+ named hostels</w:t>
      </w:r>
    </w:p>
    <w:p>
      <w:pPr>
        <w:pStyle w:val="Compact"/>
        <w:numPr>
          <w:ilvl w:val="0"/>
          <w:numId w:val="1165"/>
        </w:numPr>
      </w:pPr>
      <w:r>
        <w:t xml:space="preserve">Bank lending data on student-housing-collateralised loans</w:t>
      </w:r>
    </w:p>
    <w:p>
      <w:pPr>
        <w:pStyle w:val="Compact"/>
        <w:numPr>
          <w:ilvl w:val="0"/>
          <w:numId w:val="1165"/>
        </w:numPr>
      </w:pPr>
      <w:r>
        <w:t xml:space="preserve">Survey of women-led hostel operators (likely a distinct segment)</w:t>
      </w:r>
    </w:p>
    <w:bookmarkEnd w:id="615"/>
    <w:bookmarkEnd w:id="616"/>
    <w:bookmarkStart w:id="682" w:name="general-residential-landlords-2"/>
    <w:p>
      <w:pPr>
        <w:pStyle w:val="Heading2"/>
      </w:pPr>
      <w:r>
        <w:rPr>
          <w:rStyle w:val="SectionNumber"/>
        </w:rPr>
        <w:t xml:space="preserve">12.3</w:t>
      </w:r>
      <w:r>
        <w:tab/>
      </w:r>
      <w:r>
        <w:t xml:space="preserve">General residential landlords</w:t>
      </w:r>
    </w:p>
    <w:p>
      <w:pPr>
        <w:pStyle w:val="FirstParagraph"/>
      </w:pPr>
      <w:r>
        <w:t xml:space="preserve">60+ sources for the residential-rental landlord research. Date accessed 2026-04-25.</w:t>
      </w:r>
    </w:p>
    <w:bookmarkStart w:id="627" w:name="news-property-media"/>
    <w:p>
      <w:pPr>
        <w:pStyle w:val="Heading4"/>
      </w:pPr>
      <w:r>
        <w:rPr>
          <w:rStyle w:val="SectionNumber"/>
        </w:rPr>
        <w:t xml:space="preserve">12.3.0.1</w:t>
      </w:r>
      <w:r>
        <w:tab/>
      </w:r>
      <w:r>
        <w:t xml:space="preserve">News &amp; property media</w:t>
      </w:r>
    </w:p>
    <w:p>
      <w:pPr>
        <w:pStyle w:val="Compact"/>
        <w:numPr>
          <w:ilvl w:val="0"/>
          <w:numId w:val="1166"/>
        </w:numPr>
      </w:pPr>
      <w:hyperlink r:id="rId617">
        <w:r>
          <w:rPr>
            <w:rStyle w:val="Hyperlink"/>
          </w:rPr>
          <w:t xml:space="preserve">Daily Monitor Uganda — Homes &amp; Property</w:t>
        </w:r>
      </w:hyperlink>
    </w:p>
    <w:p>
      <w:pPr>
        <w:pStyle w:val="Compact"/>
        <w:numPr>
          <w:ilvl w:val="0"/>
          <w:numId w:val="1166"/>
        </w:numPr>
      </w:pPr>
      <w:hyperlink r:id="rId618">
        <w:r>
          <w:rPr>
            <w:rStyle w:val="Hyperlink"/>
          </w:rPr>
          <w:t xml:space="preserve">Real Muloodi News Uganda</w:t>
        </w:r>
      </w:hyperlink>
    </w:p>
    <w:p>
      <w:pPr>
        <w:pStyle w:val="Compact"/>
        <w:numPr>
          <w:ilvl w:val="0"/>
          <w:numId w:val="1166"/>
        </w:numPr>
      </w:pPr>
      <w:hyperlink r:id="rId619">
        <w:r>
          <w:rPr>
            <w:rStyle w:val="Hyperlink"/>
          </w:rPr>
          <w:t xml:space="preserve">Daily Nation Kenya — Business</w:t>
        </w:r>
      </w:hyperlink>
    </w:p>
    <w:p>
      <w:pPr>
        <w:pStyle w:val="Compact"/>
        <w:numPr>
          <w:ilvl w:val="0"/>
          <w:numId w:val="1166"/>
        </w:numPr>
      </w:pPr>
      <w:hyperlink r:id="rId620">
        <w:r>
          <w:rPr>
            <w:rStyle w:val="Hyperlink"/>
          </w:rPr>
          <w:t xml:space="preserve">Business Daily Africa</w:t>
        </w:r>
      </w:hyperlink>
      <w:r>
        <w:t xml:space="preserve"> </w:t>
      </w:r>
      <w:r>
        <w:t xml:space="preserve">— including the 2024 piece</w:t>
      </w:r>
      <w:r>
        <w:t xml:space="preserve"> </w:t>
      </w:r>
      <w:r>
        <w:t xml:space="preserve">“Rental market is ripe for landlord-centred digital revolution”</w:t>
      </w:r>
    </w:p>
    <w:p>
      <w:pPr>
        <w:pStyle w:val="Compact"/>
        <w:numPr>
          <w:ilvl w:val="0"/>
          <w:numId w:val="1166"/>
        </w:numPr>
      </w:pPr>
      <w:hyperlink r:id="rId621">
        <w:r>
          <w:rPr>
            <w:rStyle w:val="Hyperlink"/>
          </w:rPr>
          <w:t xml:space="preserve">The Standard Kenya — Real Estate</w:t>
        </w:r>
      </w:hyperlink>
    </w:p>
    <w:p>
      <w:pPr>
        <w:pStyle w:val="Compact"/>
        <w:numPr>
          <w:ilvl w:val="0"/>
          <w:numId w:val="1166"/>
        </w:numPr>
      </w:pPr>
      <w:hyperlink r:id="rId622">
        <w:r>
          <w:rPr>
            <w:rStyle w:val="Hyperlink"/>
          </w:rPr>
          <w:t xml:space="preserve">The Citizen Tanzania — Business</w:t>
        </w:r>
      </w:hyperlink>
    </w:p>
    <w:p>
      <w:pPr>
        <w:pStyle w:val="Compact"/>
        <w:numPr>
          <w:ilvl w:val="0"/>
          <w:numId w:val="1166"/>
        </w:numPr>
      </w:pPr>
      <w:hyperlink r:id="rId623">
        <w:r>
          <w:rPr>
            <w:rStyle w:val="Hyperlink"/>
          </w:rPr>
          <w:t xml:space="preserve">New Times Rwanda</w:t>
        </w:r>
      </w:hyperlink>
    </w:p>
    <w:p>
      <w:pPr>
        <w:pStyle w:val="Compact"/>
        <w:numPr>
          <w:ilvl w:val="0"/>
          <w:numId w:val="1166"/>
        </w:numPr>
      </w:pPr>
      <w:hyperlink r:id="rId624">
        <w:r>
          <w:rPr>
            <w:rStyle w:val="Hyperlink"/>
          </w:rPr>
          <w:t xml:space="preserve">The EastAfrican</w:t>
        </w:r>
      </w:hyperlink>
    </w:p>
    <w:p>
      <w:pPr>
        <w:pStyle w:val="Compact"/>
        <w:numPr>
          <w:ilvl w:val="0"/>
          <w:numId w:val="1166"/>
        </w:numPr>
      </w:pPr>
      <w:hyperlink r:id="rId625">
        <w:r>
          <w:rPr>
            <w:rStyle w:val="Hyperlink"/>
          </w:rPr>
          <w:t xml:space="preserve">The Star Kenya</w:t>
        </w:r>
      </w:hyperlink>
    </w:p>
    <w:p>
      <w:pPr>
        <w:pStyle w:val="Compact"/>
        <w:numPr>
          <w:ilvl w:val="0"/>
          <w:numId w:val="1166"/>
        </w:numPr>
      </w:pPr>
      <w:hyperlink r:id="rId626">
        <w:r>
          <w:rPr>
            <w:rStyle w:val="Hyperlink"/>
          </w:rPr>
          <w:t xml:space="preserve">New Vision Uganda</w:t>
        </w:r>
      </w:hyperlink>
    </w:p>
    <w:bookmarkEnd w:id="627"/>
    <w:bookmarkStart w:id="635" w:name="industry-data-reports"/>
    <w:p>
      <w:pPr>
        <w:pStyle w:val="Heading4"/>
      </w:pPr>
      <w:r>
        <w:rPr>
          <w:rStyle w:val="SectionNumber"/>
        </w:rPr>
        <w:t xml:space="preserve">12.3.0.2</w:t>
      </w:r>
      <w:r>
        <w:tab/>
      </w:r>
      <w:r>
        <w:t xml:space="preserve">Industry data &amp; reports</w:t>
      </w:r>
    </w:p>
    <w:p>
      <w:pPr>
        <w:pStyle w:val="Compact"/>
        <w:numPr>
          <w:ilvl w:val="0"/>
          <w:numId w:val="1167"/>
        </w:numPr>
      </w:pPr>
      <w:hyperlink r:id="rId628">
        <w:r>
          <w:rPr>
            <w:rStyle w:val="Hyperlink"/>
          </w:rPr>
          <w:t xml:space="preserve">Hass Consult Property Index Kenya</w:t>
        </w:r>
      </w:hyperlink>
      <w:r>
        <w:t xml:space="preserve"> </w:t>
      </w:r>
      <w:r>
        <w:t xml:space="preserve">— quarterly residential price + rent index</w:t>
      </w:r>
    </w:p>
    <w:p>
      <w:pPr>
        <w:pStyle w:val="Compact"/>
        <w:numPr>
          <w:ilvl w:val="0"/>
          <w:numId w:val="1167"/>
        </w:numPr>
      </w:pPr>
      <w:hyperlink r:id="rId629">
        <w:r>
          <w:rPr>
            <w:rStyle w:val="Hyperlink"/>
          </w:rPr>
          <w:t xml:space="preserve">Cytonn Investments Research</w:t>
        </w:r>
      </w:hyperlink>
      <w:r>
        <w:t xml:space="preserve"> </w:t>
      </w:r>
      <w:r>
        <w:t xml:space="preserve">— residential &amp; investment quarterly reports</w:t>
      </w:r>
    </w:p>
    <w:p>
      <w:pPr>
        <w:pStyle w:val="Compact"/>
        <w:numPr>
          <w:ilvl w:val="0"/>
          <w:numId w:val="1167"/>
        </w:numPr>
      </w:pPr>
      <w:hyperlink r:id="rId630">
        <w:r>
          <w:rPr>
            <w:rStyle w:val="Hyperlink"/>
          </w:rPr>
          <w:t xml:space="preserve">Knight Frank Africa Report 2024-25</w:t>
        </w:r>
      </w:hyperlink>
    </w:p>
    <w:p>
      <w:pPr>
        <w:pStyle w:val="Compact"/>
        <w:numPr>
          <w:ilvl w:val="0"/>
          <w:numId w:val="1167"/>
        </w:numPr>
      </w:pPr>
      <w:hyperlink r:id="rId631">
        <w:r>
          <w:rPr>
            <w:rStyle w:val="Hyperlink"/>
          </w:rPr>
          <w:t xml:space="preserve">Estate Intel Africa</w:t>
        </w:r>
      </w:hyperlink>
    </w:p>
    <w:p>
      <w:pPr>
        <w:pStyle w:val="Compact"/>
        <w:numPr>
          <w:ilvl w:val="0"/>
          <w:numId w:val="1167"/>
        </w:numPr>
      </w:pPr>
      <w:hyperlink r:id="rId605">
        <w:r>
          <w:rPr>
            <w:rStyle w:val="Hyperlink"/>
          </w:rPr>
          <w:t xml:space="preserve">CAHF — Centre for Affordable Housing Finance Africa</w:t>
        </w:r>
      </w:hyperlink>
      <w:r>
        <w:t xml:space="preserve"> </w:t>
      </w:r>
      <w:r>
        <w:t xml:space="preserve">— including Quantifying Residential Rental Markets in Africa</w:t>
      </w:r>
    </w:p>
    <w:p>
      <w:pPr>
        <w:pStyle w:val="Compact"/>
        <w:numPr>
          <w:ilvl w:val="0"/>
          <w:numId w:val="1167"/>
        </w:numPr>
      </w:pPr>
      <w:hyperlink r:id="rId632">
        <w:r>
          <w:rPr>
            <w:rStyle w:val="Hyperlink"/>
          </w:rPr>
          <w:t xml:space="preserve">Kenya Bankers Association Housing Index</w:t>
        </w:r>
      </w:hyperlink>
    </w:p>
    <w:p>
      <w:pPr>
        <w:pStyle w:val="Compact"/>
        <w:numPr>
          <w:ilvl w:val="0"/>
          <w:numId w:val="1167"/>
        </w:numPr>
      </w:pPr>
      <w:hyperlink r:id="rId633">
        <w:r>
          <w:rPr>
            <w:rStyle w:val="Hyperlink"/>
          </w:rPr>
          <w:t xml:space="preserve">Kenya National Bureau of Statistics — 2023/24 Housing Survey</w:t>
        </w:r>
      </w:hyperlink>
    </w:p>
    <w:p>
      <w:pPr>
        <w:pStyle w:val="Compact"/>
        <w:numPr>
          <w:ilvl w:val="0"/>
          <w:numId w:val="1167"/>
        </w:numPr>
      </w:pPr>
      <w:hyperlink r:id="rId634">
        <w:r>
          <w:rPr>
            <w:rStyle w:val="Hyperlink"/>
          </w:rPr>
          <w:t xml:space="preserve">Acorn Holdings (Edward Kirathe)</w:t>
        </w:r>
      </w:hyperlink>
      <w:r>
        <w:t xml:space="preserve"> </w:t>
      </w:r>
      <w:r>
        <w:t xml:space="preserve">— institutional benchmark</w:t>
      </w:r>
    </w:p>
    <w:bookmarkEnd w:id="635"/>
    <w:bookmarkStart w:id="642" w:name="legal-regulatory"/>
    <w:p>
      <w:pPr>
        <w:pStyle w:val="Heading4"/>
      </w:pPr>
      <w:r>
        <w:rPr>
          <w:rStyle w:val="SectionNumber"/>
        </w:rPr>
        <w:t xml:space="preserve">12.3.0.3</w:t>
      </w:r>
      <w:r>
        <w:tab/>
      </w:r>
      <w:r>
        <w:t xml:space="preserve">Legal &amp; regulatory</w:t>
      </w:r>
    </w:p>
    <w:p>
      <w:pPr>
        <w:pStyle w:val="Compact"/>
        <w:numPr>
          <w:ilvl w:val="0"/>
          <w:numId w:val="1168"/>
        </w:numPr>
      </w:pPr>
      <w:hyperlink r:id="rId636">
        <w:r>
          <w:rPr>
            <w:rStyle w:val="Hyperlink"/>
          </w:rPr>
          <w:t xml:space="preserve">Kenya Law</w:t>
        </w:r>
      </w:hyperlink>
      <w:r>
        <w:t xml:space="preserve"> </w:t>
      </w:r>
      <w:r>
        <w:t xml:space="preserve">— Rent Restriction Act, Distress for Rent Act, case law</w:t>
      </w:r>
    </w:p>
    <w:p>
      <w:pPr>
        <w:pStyle w:val="Compact"/>
        <w:numPr>
          <w:ilvl w:val="0"/>
          <w:numId w:val="1168"/>
        </w:numPr>
      </w:pPr>
      <w:hyperlink r:id="rId637">
        <w:r>
          <w:rPr>
            <w:rStyle w:val="Hyperlink"/>
          </w:rPr>
          <w:t xml:space="preserve">ULII Uganda</w:t>
        </w:r>
      </w:hyperlink>
      <w:r>
        <w:t xml:space="preserve"> </w:t>
      </w:r>
      <w:r>
        <w:t xml:space="preserve">— Landlord &amp; Tenant Act 2022, Komakech &amp; 7 Ors v Ayaa &amp; Anor (2018)</w:t>
      </w:r>
    </w:p>
    <w:p>
      <w:pPr>
        <w:pStyle w:val="Compact"/>
        <w:numPr>
          <w:ilvl w:val="0"/>
          <w:numId w:val="1168"/>
        </w:numPr>
      </w:pPr>
      <w:hyperlink r:id="rId638">
        <w:r>
          <w:rPr>
            <w:rStyle w:val="Hyperlink"/>
          </w:rPr>
          <w:t xml:space="preserve">Tanzania Laws</w:t>
        </w:r>
      </w:hyperlink>
      <w:r>
        <w:t xml:space="preserve"> </w:t>
      </w:r>
      <w:r>
        <w:t xml:space="preserve">— Land Act 1999, Rent Restriction Act 1984</w:t>
      </w:r>
    </w:p>
    <w:p>
      <w:pPr>
        <w:pStyle w:val="Compact"/>
        <w:numPr>
          <w:ilvl w:val="0"/>
          <w:numId w:val="1168"/>
        </w:numPr>
      </w:pPr>
      <w:hyperlink r:id="rId186">
        <w:r>
          <w:rPr>
            <w:rStyle w:val="Hyperlink"/>
          </w:rPr>
          <w:t xml:space="preserve">Parliament of Kenya — Landlord-Tenant Bill 2021</w:t>
        </w:r>
      </w:hyperlink>
    </w:p>
    <w:p>
      <w:pPr>
        <w:pStyle w:val="Compact"/>
        <w:numPr>
          <w:ilvl w:val="0"/>
          <w:numId w:val="1168"/>
        </w:numPr>
      </w:pPr>
      <w:hyperlink r:id="rId182">
        <w:r>
          <w:rPr>
            <w:rStyle w:val="Hyperlink"/>
          </w:rPr>
          <w:t xml:space="preserve">KRA Kenya — Rental Income Tax</w:t>
        </w:r>
      </w:hyperlink>
    </w:p>
    <w:p>
      <w:pPr>
        <w:pStyle w:val="Compact"/>
        <w:numPr>
          <w:ilvl w:val="0"/>
          <w:numId w:val="1168"/>
        </w:numPr>
      </w:pPr>
      <w:hyperlink r:id="rId179">
        <w:r>
          <w:rPr>
            <w:rStyle w:val="Hyperlink"/>
          </w:rPr>
          <w:t xml:space="preserve">URA Uganda — Hotel and Accommodation Sector</w:t>
        </w:r>
      </w:hyperlink>
    </w:p>
    <w:p>
      <w:pPr>
        <w:pStyle w:val="Compact"/>
        <w:numPr>
          <w:ilvl w:val="0"/>
          <w:numId w:val="1168"/>
        </w:numPr>
      </w:pPr>
      <w:hyperlink r:id="rId639">
        <w:r>
          <w:rPr>
            <w:rStyle w:val="Hyperlink"/>
          </w:rPr>
          <w:t xml:space="preserve">NEMA Kenya — Environmental Impact Assessment</w:t>
        </w:r>
      </w:hyperlink>
    </w:p>
    <w:p>
      <w:pPr>
        <w:pStyle w:val="Compact"/>
        <w:numPr>
          <w:ilvl w:val="0"/>
          <w:numId w:val="1168"/>
        </w:numPr>
      </w:pPr>
      <w:hyperlink r:id="rId640">
        <w:r>
          <w:rPr>
            <w:rStyle w:val="Hyperlink"/>
          </w:rPr>
          <w:t xml:space="preserve">Global Property Guide Kenya</w:t>
        </w:r>
      </w:hyperlink>
    </w:p>
    <w:p>
      <w:pPr>
        <w:pStyle w:val="Compact"/>
        <w:numPr>
          <w:ilvl w:val="0"/>
          <w:numId w:val="1168"/>
        </w:numPr>
      </w:pPr>
      <w:hyperlink r:id="rId641">
        <w:r>
          <w:rPr>
            <w:rStyle w:val="Hyperlink"/>
          </w:rPr>
          <w:t xml:space="preserve">LawGuide Kenya</w:t>
        </w:r>
      </w:hyperlink>
      <w:r>
        <w:t xml:space="preserve"> </w:t>
      </w:r>
      <w:r>
        <w:t xml:space="preserve">— Rent Tribunal jurisdiction primer</w:t>
      </w:r>
    </w:p>
    <w:p>
      <w:pPr>
        <w:pStyle w:val="Compact"/>
        <w:numPr>
          <w:ilvl w:val="0"/>
          <w:numId w:val="1168"/>
        </w:numPr>
      </w:pPr>
      <w:hyperlink r:id="rId593">
        <w:r>
          <w:rPr>
            <w:rStyle w:val="Hyperlink"/>
          </w:rPr>
          <w:t xml:space="preserve">Wangari Chege Law — Tenant eviction in Kenya</w:t>
        </w:r>
      </w:hyperlink>
    </w:p>
    <w:p>
      <w:pPr>
        <w:pStyle w:val="Compact"/>
        <w:numPr>
          <w:ilvl w:val="0"/>
          <w:numId w:val="1168"/>
        </w:numPr>
      </w:pPr>
      <w:hyperlink r:id="rId560">
        <w:r>
          <w:rPr>
            <w:rStyle w:val="Hyperlink"/>
          </w:rPr>
          <w:t xml:space="preserve">Otieno &amp; Ballah Advocates — 12 unlawful landlord practices in Kenya</w:t>
        </w:r>
      </w:hyperlink>
    </w:p>
    <w:bookmarkEnd w:id="642"/>
    <w:bookmarkStart w:id="655" w:name="mobile-money-proptech-platforms"/>
    <w:p>
      <w:pPr>
        <w:pStyle w:val="Heading4"/>
      </w:pPr>
      <w:r>
        <w:rPr>
          <w:rStyle w:val="SectionNumber"/>
        </w:rPr>
        <w:t xml:space="preserve">12.3.0.4</w:t>
      </w:r>
      <w:r>
        <w:tab/>
      </w:r>
      <w:r>
        <w:t xml:space="preserve">Mobile-money &amp; PropTech platforms</w:t>
      </w:r>
    </w:p>
    <w:p>
      <w:pPr>
        <w:pStyle w:val="Compact"/>
        <w:numPr>
          <w:ilvl w:val="0"/>
          <w:numId w:val="1169"/>
        </w:numPr>
      </w:pPr>
      <w:hyperlink r:id="rId643">
        <w:r>
          <w:rPr>
            <w:rStyle w:val="Hyperlink"/>
          </w:rPr>
          <w:t xml:space="preserve">Safaricom M-Pesa</w:t>
        </w:r>
      </w:hyperlink>
      <w:r>
        <w:t xml:space="preserve"> </w:t>
      </w:r>
      <w:r>
        <w:t xml:space="preserve">— Lipa Na M-Pesa Bills</w:t>
      </w:r>
    </w:p>
    <w:p>
      <w:pPr>
        <w:pStyle w:val="Compact"/>
        <w:numPr>
          <w:ilvl w:val="0"/>
          <w:numId w:val="1169"/>
        </w:numPr>
      </w:pPr>
      <w:hyperlink r:id="rId644">
        <w:r>
          <w:rPr>
            <w:rStyle w:val="Hyperlink"/>
          </w:rPr>
          <w:t xml:space="preserve">KCB PesaLink</w:t>
        </w:r>
      </w:hyperlink>
    </w:p>
    <w:p>
      <w:pPr>
        <w:pStyle w:val="Compact"/>
        <w:numPr>
          <w:ilvl w:val="0"/>
          <w:numId w:val="1169"/>
        </w:numPr>
      </w:pPr>
      <w:hyperlink r:id="rId645">
        <w:r>
          <w:rPr>
            <w:rStyle w:val="Hyperlink"/>
          </w:rPr>
          <w:t xml:space="preserve">Tingg Payment Gateway (Cellulant)</w:t>
        </w:r>
      </w:hyperlink>
      <w:r>
        <w:t xml:space="preserve"> </w:t>
      </w:r>
      <w:r>
        <w:t xml:space="preserve">— multi-country</w:t>
      </w:r>
    </w:p>
    <w:p>
      <w:pPr>
        <w:pStyle w:val="Compact"/>
        <w:numPr>
          <w:ilvl w:val="0"/>
          <w:numId w:val="1169"/>
        </w:numPr>
      </w:pPr>
      <w:hyperlink r:id="rId646">
        <w:r>
          <w:rPr>
            <w:rStyle w:val="Hyperlink"/>
          </w:rPr>
          <w:t xml:space="preserve">Selcom Tanzania</w:t>
        </w:r>
      </w:hyperlink>
    </w:p>
    <w:p>
      <w:pPr>
        <w:pStyle w:val="Compact"/>
        <w:numPr>
          <w:ilvl w:val="0"/>
          <w:numId w:val="1169"/>
        </w:numPr>
      </w:pPr>
      <w:hyperlink r:id="rId647">
        <w:r>
          <w:rPr>
            <w:rStyle w:val="Hyperlink"/>
          </w:rPr>
          <w:t xml:space="preserve">MTN Uganda MoMo</w:t>
        </w:r>
      </w:hyperlink>
    </w:p>
    <w:p>
      <w:pPr>
        <w:pStyle w:val="Compact"/>
        <w:numPr>
          <w:ilvl w:val="0"/>
          <w:numId w:val="1169"/>
        </w:numPr>
      </w:pPr>
      <w:hyperlink r:id="rId648">
        <w:r>
          <w:rPr>
            <w:rStyle w:val="Hyperlink"/>
          </w:rPr>
          <w:t xml:space="preserve">Nyumba Zetu Kenya</w:t>
        </w:r>
      </w:hyperlink>
      <w:r>
        <w:t xml:space="preserve"> </w:t>
      </w:r>
      <w:r>
        <w:t xml:space="preserve">— landlord SaaS + M-Pesa rent</w:t>
      </w:r>
    </w:p>
    <w:p>
      <w:pPr>
        <w:pStyle w:val="Compact"/>
        <w:numPr>
          <w:ilvl w:val="0"/>
          <w:numId w:val="1169"/>
        </w:numPr>
      </w:pPr>
      <w:hyperlink r:id="rId649">
        <w:r>
          <w:rPr>
            <w:rStyle w:val="Hyperlink"/>
          </w:rPr>
          <w:t xml:space="preserve">RentScore Africa</w:t>
        </w:r>
      </w:hyperlink>
      <w:r>
        <w:t xml:space="preserve"> </w:t>
      </w:r>
      <w:r>
        <w:t xml:space="preserve">— Baobab-funded 2024</w:t>
      </w:r>
    </w:p>
    <w:p>
      <w:pPr>
        <w:pStyle w:val="Compact"/>
        <w:numPr>
          <w:ilvl w:val="0"/>
          <w:numId w:val="1169"/>
        </w:numPr>
      </w:pPr>
      <w:hyperlink r:id="rId650">
        <w:r>
          <w:rPr>
            <w:rStyle w:val="Hyperlink"/>
          </w:rPr>
          <w:t xml:space="preserve">Property24 Kenya</w:t>
        </w:r>
      </w:hyperlink>
    </w:p>
    <w:p>
      <w:pPr>
        <w:pStyle w:val="Compact"/>
        <w:numPr>
          <w:ilvl w:val="0"/>
          <w:numId w:val="1169"/>
        </w:numPr>
      </w:pPr>
      <w:hyperlink r:id="rId651">
        <w:r>
          <w:rPr>
            <w:rStyle w:val="Hyperlink"/>
          </w:rPr>
          <w:t xml:space="preserve">BuyRentKenya</w:t>
        </w:r>
      </w:hyperlink>
    </w:p>
    <w:p>
      <w:pPr>
        <w:pStyle w:val="Compact"/>
        <w:numPr>
          <w:ilvl w:val="0"/>
          <w:numId w:val="1169"/>
        </w:numPr>
      </w:pPr>
      <w:hyperlink r:id="rId652">
        <w:r>
          <w:rPr>
            <w:rStyle w:val="Hyperlink"/>
          </w:rPr>
          <w:t xml:space="preserve">Real Muloodi</w:t>
        </w:r>
      </w:hyperlink>
      <w:r>
        <w:t xml:space="preserve"> </w:t>
      </w:r>
      <w:r>
        <w:t xml:space="preserve">— zero-commission UG model</w:t>
      </w:r>
    </w:p>
    <w:p>
      <w:pPr>
        <w:pStyle w:val="Compact"/>
        <w:numPr>
          <w:ilvl w:val="0"/>
          <w:numId w:val="1169"/>
        </w:numPr>
      </w:pPr>
      <w:hyperlink r:id="rId653">
        <w:r>
          <w:rPr>
            <w:rStyle w:val="Hyperlink"/>
          </w:rPr>
          <w:t xml:space="preserve">Kenya Property Centre</w:t>
        </w:r>
      </w:hyperlink>
    </w:p>
    <w:p>
      <w:pPr>
        <w:pStyle w:val="Compact"/>
        <w:numPr>
          <w:ilvl w:val="0"/>
          <w:numId w:val="1169"/>
        </w:numPr>
      </w:pPr>
      <w:hyperlink r:id="rId654">
        <w:r>
          <w:rPr>
            <w:rStyle w:val="Hyperlink"/>
          </w:rPr>
          <w:t xml:space="preserve">Lamudi (regional)</w:t>
        </w:r>
      </w:hyperlink>
    </w:p>
    <w:bookmarkEnd w:id="655"/>
    <w:bookmarkStart w:id="662" w:name="academic-repositories"/>
    <w:p>
      <w:pPr>
        <w:pStyle w:val="Heading4"/>
      </w:pPr>
      <w:r>
        <w:rPr>
          <w:rStyle w:val="SectionNumber"/>
        </w:rPr>
        <w:t xml:space="preserve">12.3.0.5</w:t>
      </w:r>
      <w:r>
        <w:tab/>
      </w:r>
      <w:r>
        <w:t xml:space="preserve">Academic / repositories</w:t>
      </w:r>
    </w:p>
    <w:p>
      <w:pPr>
        <w:pStyle w:val="Compact"/>
        <w:numPr>
          <w:ilvl w:val="0"/>
          <w:numId w:val="1170"/>
        </w:numPr>
      </w:pPr>
      <w:hyperlink r:id="rId656">
        <w:r>
          <w:rPr>
            <w:rStyle w:val="Hyperlink"/>
          </w:rPr>
          <w:t xml:space="preserve">ResearchGate</w:t>
        </w:r>
      </w:hyperlink>
      <w:r>
        <w:t xml:space="preserve"> </w:t>
      </w:r>
      <w:r>
        <w:t xml:space="preserve">— rental housing in SSA</w:t>
      </w:r>
    </w:p>
    <w:p>
      <w:pPr>
        <w:pStyle w:val="Compact"/>
        <w:numPr>
          <w:ilvl w:val="0"/>
          <w:numId w:val="1170"/>
        </w:numPr>
      </w:pPr>
      <w:hyperlink r:id="rId657">
        <w:r>
          <w:rPr>
            <w:rStyle w:val="Hyperlink"/>
          </w:rPr>
          <w:t xml:space="preserve">ScienceDirect</w:t>
        </w:r>
      </w:hyperlink>
      <w:r>
        <w:t xml:space="preserve"> </w:t>
      </w:r>
      <w:r>
        <w:t xml:space="preserve">— peer-reviewed real estate</w:t>
      </w:r>
    </w:p>
    <w:p>
      <w:pPr>
        <w:pStyle w:val="Compact"/>
        <w:numPr>
          <w:ilvl w:val="0"/>
          <w:numId w:val="1170"/>
        </w:numPr>
      </w:pPr>
      <w:hyperlink r:id="rId658">
        <w:r>
          <w:rPr>
            <w:rStyle w:val="Hyperlink"/>
          </w:rPr>
          <w:t xml:space="preserve">Makerere University Research</w:t>
        </w:r>
      </w:hyperlink>
    </w:p>
    <w:p>
      <w:pPr>
        <w:pStyle w:val="Compact"/>
        <w:numPr>
          <w:ilvl w:val="0"/>
          <w:numId w:val="1170"/>
        </w:numPr>
      </w:pPr>
      <w:hyperlink r:id="rId659">
        <w:r>
          <w:rPr>
            <w:rStyle w:val="Hyperlink"/>
          </w:rPr>
          <w:t xml:space="preserve">University of Nairobi research repository</w:t>
        </w:r>
      </w:hyperlink>
    </w:p>
    <w:p>
      <w:pPr>
        <w:pStyle w:val="Compact"/>
        <w:numPr>
          <w:ilvl w:val="0"/>
          <w:numId w:val="1170"/>
        </w:numPr>
      </w:pPr>
      <w:hyperlink r:id="rId660">
        <w:r>
          <w:rPr>
            <w:rStyle w:val="Hyperlink"/>
          </w:rPr>
          <w:t xml:space="preserve">University of Dar es Salaam</w:t>
        </w:r>
      </w:hyperlink>
    </w:p>
    <w:p>
      <w:pPr>
        <w:pStyle w:val="Compact"/>
        <w:numPr>
          <w:ilvl w:val="0"/>
          <w:numId w:val="1170"/>
        </w:numPr>
      </w:pPr>
      <w:hyperlink r:id="rId661">
        <w:r>
          <w:rPr>
            <w:rStyle w:val="Hyperlink"/>
          </w:rPr>
          <w:t xml:space="preserve">Africa Portal</w:t>
        </w:r>
      </w:hyperlink>
    </w:p>
    <w:p>
      <w:pPr>
        <w:pStyle w:val="Compact"/>
        <w:numPr>
          <w:ilvl w:val="0"/>
          <w:numId w:val="1170"/>
        </w:numPr>
      </w:pPr>
      <w:r>
        <w:t xml:space="preserve">Mathare Valley study — Huchzermeyer et al,</w:t>
      </w:r>
      <w:r>
        <w:t xml:space="preserve"> </w:t>
      </w:r>
      <w:r>
        <w:rPr>
          <w:i/>
          <w:iCs/>
        </w:rPr>
        <w:t xml:space="preserve">Environment and Urbanization</w:t>
      </w:r>
      <w:r>
        <w:t xml:space="preserve"> </w:t>
      </w:r>
      <w:r>
        <w:t xml:space="preserve">32(2), 2020</w:t>
      </w:r>
    </w:p>
    <w:bookmarkEnd w:id="662"/>
    <w:bookmarkStart w:id="670" w:name="social-reddit-x-fb"/>
    <w:p>
      <w:pPr>
        <w:pStyle w:val="Heading4"/>
      </w:pPr>
      <w:r>
        <w:rPr>
          <w:rStyle w:val="SectionNumber"/>
        </w:rPr>
        <w:t xml:space="preserve">12.3.0.6</w:t>
      </w:r>
      <w:r>
        <w:tab/>
      </w:r>
      <w:r>
        <w:t xml:space="preserve">Social — Reddit, X, FB</w:t>
      </w:r>
    </w:p>
    <w:p>
      <w:pPr>
        <w:pStyle w:val="Compact"/>
        <w:numPr>
          <w:ilvl w:val="0"/>
          <w:numId w:val="1171"/>
        </w:numPr>
      </w:pPr>
      <w:hyperlink r:id="rId663">
        <w:r>
          <w:rPr>
            <w:rStyle w:val="Hyperlink"/>
          </w:rPr>
          <w:t xml:space="preserve">r/Uganda</w:t>
        </w:r>
      </w:hyperlink>
      <w:r>
        <w:t xml:space="preserve">,</w:t>
      </w:r>
      <w:r>
        <w:t xml:space="preserve"> </w:t>
      </w:r>
      <w:hyperlink r:id="rId664">
        <w:r>
          <w:rPr>
            <w:rStyle w:val="Hyperlink"/>
          </w:rPr>
          <w:t xml:space="preserve">r/Kenya</w:t>
        </w:r>
      </w:hyperlink>
      <w:r>
        <w:t xml:space="preserve">,</w:t>
      </w:r>
      <w:r>
        <w:t xml:space="preserve"> </w:t>
      </w:r>
      <w:hyperlink r:id="rId665">
        <w:r>
          <w:rPr>
            <w:rStyle w:val="Hyperlink"/>
          </w:rPr>
          <w:t xml:space="preserve">r/Tanzania</w:t>
        </w:r>
      </w:hyperlink>
      <w:r>
        <w:t xml:space="preserve">,</w:t>
      </w:r>
      <w:r>
        <w:t xml:space="preserve"> </w:t>
      </w:r>
      <w:hyperlink r:id="rId666">
        <w:r>
          <w:rPr>
            <w:rStyle w:val="Hyperlink"/>
          </w:rPr>
          <w:t xml:space="preserve">r/Rwanda</w:t>
        </w:r>
      </w:hyperlink>
      <w:r>
        <w:t xml:space="preserve">,</w:t>
      </w:r>
      <w:r>
        <w:t xml:space="preserve"> </w:t>
      </w:r>
      <w:hyperlink r:id="rId667">
        <w:r>
          <w:rPr>
            <w:rStyle w:val="Hyperlink"/>
          </w:rPr>
          <w:t xml:space="preserve">r/RealEstateAfrica</w:t>
        </w:r>
      </w:hyperlink>
    </w:p>
    <w:p>
      <w:pPr>
        <w:pStyle w:val="Compact"/>
        <w:numPr>
          <w:ilvl w:val="0"/>
          <w:numId w:val="1171"/>
        </w:numPr>
      </w:pPr>
      <w:hyperlink r:id="rId668">
        <w:r>
          <w:rPr>
            <w:rStyle w:val="Hyperlink"/>
          </w:rPr>
          <w:t xml:space="preserve">Apify — Reddit Scraper</w:t>
        </w:r>
      </w:hyperlink>
      <w:r>
        <w:t xml:space="preserve"> </w:t>
      </w:r>
      <w:r>
        <w:t xml:space="preserve">— referenced in scraping methodology</w:t>
      </w:r>
    </w:p>
    <w:p>
      <w:pPr>
        <w:pStyle w:val="Compact"/>
        <w:numPr>
          <w:ilvl w:val="0"/>
          <w:numId w:val="1171"/>
        </w:numPr>
      </w:pPr>
      <w:hyperlink r:id="rId669">
        <w:r>
          <w:rPr>
            <w:rStyle w:val="Hyperlink"/>
          </w:rPr>
          <w:t xml:space="preserve">PRAW (Reddit API)</w:t>
        </w:r>
      </w:hyperlink>
      <w:r>
        <w:t xml:space="preserve"> </w:t>
      </w:r>
      <w:r>
        <w:t xml:space="preserve">— referenced in scraping methodology</w:t>
      </w:r>
    </w:p>
    <w:p>
      <w:pPr>
        <w:pStyle w:val="BlockText"/>
      </w:pPr>
      <w:r>
        <w:rPr>
          <w:b/>
          <w:bCs/>
        </w:rPr>
        <w:t xml:space="preserve">Note from sub-agent:</w:t>
      </w:r>
      <w:r>
        <w:t xml:space="preserve"> </w:t>
      </w:r>
      <w:r>
        <w:t xml:space="preserve">Real-time Reddit quote-extraction was constrained by platform TOS and API rate limits. Themes documented above reflect consolidated patterns from search-engine-indexed Reddit threads; verbatim quoting requires PRAW or paid scraping (Apify) under appropriate auth.</w:t>
      </w:r>
    </w:p>
    <w:bookmarkEnd w:id="670"/>
    <w:bookmarkStart w:id="676" w:name="industry-associations"/>
    <w:p>
      <w:pPr>
        <w:pStyle w:val="Heading4"/>
      </w:pPr>
      <w:r>
        <w:rPr>
          <w:rStyle w:val="SectionNumber"/>
        </w:rPr>
        <w:t xml:space="preserve">12.3.0.7</w:t>
      </w:r>
      <w:r>
        <w:tab/>
      </w:r>
      <w:r>
        <w:t xml:space="preserve">Industry associations</w:t>
      </w:r>
    </w:p>
    <w:p>
      <w:pPr>
        <w:pStyle w:val="Compact"/>
        <w:numPr>
          <w:ilvl w:val="0"/>
          <w:numId w:val="1172"/>
        </w:numPr>
      </w:pPr>
      <w:hyperlink r:id="rId671">
        <w:r>
          <w:rPr>
            <w:rStyle w:val="Hyperlink"/>
          </w:rPr>
          <w:t xml:space="preserve">AREA Uganda — Association of Real Estate Agents</w:t>
        </w:r>
      </w:hyperlink>
      <w:r>
        <w:t xml:space="preserve"> </w:t>
      </w:r>
      <w:r>
        <w:t xml:space="preserve">— MLS expansion</w:t>
      </w:r>
    </w:p>
    <w:p>
      <w:pPr>
        <w:pStyle w:val="Compact"/>
        <w:numPr>
          <w:ilvl w:val="0"/>
          <w:numId w:val="1172"/>
        </w:numPr>
      </w:pPr>
      <w:hyperlink r:id="rId672">
        <w:r>
          <w:rPr>
            <w:rStyle w:val="Hyperlink"/>
          </w:rPr>
          <w:t xml:space="preserve">KPDA Kenya</w:t>
        </w:r>
      </w:hyperlink>
    </w:p>
    <w:p>
      <w:pPr>
        <w:pStyle w:val="Compact"/>
        <w:numPr>
          <w:ilvl w:val="0"/>
          <w:numId w:val="1172"/>
        </w:numPr>
      </w:pPr>
      <w:hyperlink r:id="rId673">
        <w:r>
          <w:rPr>
            <w:rStyle w:val="Hyperlink"/>
          </w:rPr>
          <w:t xml:space="preserve">Kenya Private Sector Alliance</w:t>
        </w:r>
      </w:hyperlink>
    </w:p>
    <w:p>
      <w:pPr>
        <w:pStyle w:val="Compact"/>
        <w:numPr>
          <w:ilvl w:val="0"/>
          <w:numId w:val="1172"/>
        </w:numPr>
      </w:pPr>
      <w:hyperlink r:id="rId674">
        <w:r>
          <w:rPr>
            <w:rStyle w:val="Hyperlink"/>
          </w:rPr>
          <w:t xml:space="preserve">Centum Real Estate Kenya</w:t>
        </w:r>
      </w:hyperlink>
    </w:p>
    <w:p>
      <w:pPr>
        <w:pStyle w:val="Compact"/>
        <w:numPr>
          <w:ilvl w:val="0"/>
          <w:numId w:val="1172"/>
        </w:numPr>
      </w:pPr>
      <w:hyperlink r:id="rId675">
        <w:r>
          <w:rPr>
            <w:rStyle w:val="Hyperlink"/>
          </w:rPr>
          <w:t xml:space="preserve">Landlords &amp; Tenants Association Kenya — LATAK FB page</w:t>
        </w:r>
      </w:hyperlink>
    </w:p>
    <w:p>
      <w:pPr>
        <w:pStyle w:val="Compact"/>
        <w:numPr>
          <w:ilvl w:val="0"/>
          <w:numId w:val="1172"/>
        </w:numPr>
      </w:pPr>
      <w:r>
        <w:t xml:space="preserve">[UTAK — University Tenants Action Kenya] (referenced for discrimination patterns)</w:t>
      </w:r>
    </w:p>
    <w:bookmarkEnd w:id="676"/>
    <w:bookmarkStart w:id="679" w:name="international-development"/>
    <w:p>
      <w:pPr>
        <w:pStyle w:val="Heading4"/>
      </w:pPr>
      <w:r>
        <w:rPr>
          <w:rStyle w:val="SectionNumber"/>
        </w:rPr>
        <w:t xml:space="preserve">12.3.0.8</w:t>
      </w:r>
      <w:r>
        <w:tab/>
      </w:r>
      <w:r>
        <w:t xml:space="preserve">International / development</w:t>
      </w:r>
    </w:p>
    <w:p>
      <w:pPr>
        <w:pStyle w:val="Compact"/>
        <w:numPr>
          <w:ilvl w:val="0"/>
          <w:numId w:val="1173"/>
        </w:numPr>
      </w:pPr>
      <w:hyperlink r:id="rId677">
        <w:r>
          <w:rPr>
            <w:rStyle w:val="Hyperlink"/>
          </w:rPr>
          <w:t xml:space="preserve">World Bank Doing Business</w:t>
        </w:r>
      </w:hyperlink>
      <w:r>
        <w:t xml:space="preserve"> </w:t>
      </w:r>
      <w:r>
        <w:t xml:space="preserve">— Registering Property index</w:t>
      </w:r>
    </w:p>
    <w:p>
      <w:pPr>
        <w:pStyle w:val="Compact"/>
        <w:numPr>
          <w:ilvl w:val="0"/>
          <w:numId w:val="1173"/>
        </w:numPr>
      </w:pPr>
      <w:hyperlink r:id="rId678">
        <w:r>
          <w:rPr>
            <w:rStyle w:val="Hyperlink"/>
          </w:rPr>
          <w:t xml:space="preserve">World Bank Data</w:t>
        </w:r>
      </w:hyperlink>
    </w:p>
    <w:bookmarkEnd w:id="679"/>
    <w:bookmarkStart w:id="680" w:name="case-law-precedent"/>
    <w:p>
      <w:pPr>
        <w:pStyle w:val="Heading4"/>
      </w:pPr>
      <w:r>
        <w:rPr>
          <w:rStyle w:val="SectionNumber"/>
        </w:rPr>
        <w:t xml:space="preserve">12.3.0.9</w:t>
      </w:r>
      <w:r>
        <w:tab/>
      </w:r>
      <w:r>
        <w:t xml:space="preserve">Case law &amp; precedent</w:t>
      </w:r>
    </w:p>
    <w:p>
      <w:pPr>
        <w:pStyle w:val="Compact"/>
        <w:numPr>
          <w:ilvl w:val="0"/>
          <w:numId w:val="1174"/>
        </w:numPr>
      </w:pPr>
      <w:r>
        <w:rPr>
          <w:b/>
          <w:bCs/>
        </w:rPr>
        <w:t xml:space="preserve">Komakech &amp; 7 Ors v Ayaa &amp; Anor (Uganda 2018)</w:t>
      </w:r>
      <w:r>
        <w:t xml:space="preserve"> </w:t>
      </w:r>
      <w:r>
        <w:t xml:space="preserve">— eviction requires court order; statutory tenancy protection (ULII)</w:t>
      </w:r>
    </w:p>
    <w:p>
      <w:pPr>
        <w:pStyle w:val="Compact"/>
        <w:numPr>
          <w:ilvl w:val="0"/>
          <w:numId w:val="1174"/>
        </w:numPr>
      </w:pPr>
      <w:r>
        <w:rPr>
          <w:b/>
          <w:bCs/>
        </w:rPr>
        <w:t xml:space="preserve">Tribunal Case E007 of 2024 (Kenya)</w:t>
      </w:r>
      <w:r>
        <w:t xml:space="preserve"> </w:t>
      </w:r>
      <w:r>
        <w:t xml:space="preserve">— Rent Tribunals hear deposit refund within 60 days under CAP 301</w:t>
      </w:r>
    </w:p>
    <w:p>
      <w:pPr>
        <w:pStyle w:val="Compact"/>
        <w:numPr>
          <w:ilvl w:val="0"/>
          <w:numId w:val="1174"/>
        </w:numPr>
      </w:pPr>
      <w:r>
        <w:rPr>
          <w:b/>
          <w:bCs/>
        </w:rPr>
        <w:t xml:space="preserve">Muhanda v LP Holdings (Kenya 2025)</w:t>
      </w:r>
      <w:r>
        <w:t xml:space="preserve"> </w:t>
      </w:r>
      <w:r>
        <w:t xml:space="preserve">— Small Claims Court has jurisdiction over deposit refunds; previously indefinite withholding possible</w:t>
      </w:r>
    </w:p>
    <w:p>
      <w:pPr>
        <w:pStyle w:val="Compact"/>
        <w:numPr>
          <w:ilvl w:val="0"/>
          <w:numId w:val="1174"/>
        </w:numPr>
      </w:pPr>
      <w:r>
        <w:rPr>
          <w:b/>
          <w:bCs/>
        </w:rPr>
        <w:t xml:space="preserve">Civil Case 56 of 2015 (Kenya Law)</w:t>
      </w:r>
      <w:r>
        <w:t xml:space="preserve"> </w:t>
      </w:r>
      <w:r>
        <w:t xml:space="preserve">— Tribunal lacks jurisdiction over house tenancies (vs shops/hotels) under CAP 296</w:t>
      </w:r>
    </w:p>
    <w:bookmarkEnd w:id="680"/>
    <w:bookmarkStart w:id="681" w:name="gaps-to-fill-in-future-passes-2"/>
    <w:p>
      <w:pPr>
        <w:pStyle w:val="Heading4"/>
      </w:pPr>
      <w:r>
        <w:rPr>
          <w:rStyle w:val="SectionNumber"/>
        </w:rPr>
        <w:t xml:space="preserve">12.3.0.10</w:t>
      </w:r>
      <w:r>
        <w:tab/>
      </w:r>
      <w:r>
        <w:t xml:space="preserve">Gaps to fill in future passes</w:t>
      </w:r>
    </w:p>
    <w:p>
      <w:pPr>
        <w:pStyle w:val="Compact"/>
        <w:numPr>
          <w:ilvl w:val="0"/>
          <w:numId w:val="1175"/>
        </w:numPr>
      </w:pPr>
      <w:r>
        <w:rPr>
          <w:b/>
          <w:bCs/>
        </w:rPr>
        <w:t xml:space="preserve">Default-rate hard data</w:t>
      </w:r>
      <w:r>
        <w:t xml:space="preserve"> </w:t>
      </w:r>
      <w:r>
        <w:t xml:space="preserve">— only anecdotal 10–25% currently</w:t>
      </w:r>
    </w:p>
    <w:p>
      <w:pPr>
        <w:pStyle w:val="Compact"/>
        <w:numPr>
          <w:ilvl w:val="0"/>
          <w:numId w:val="1175"/>
        </w:numPr>
      </w:pPr>
      <w:r>
        <w:rPr>
          <w:b/>
          <w:bCs/>
        </w:rPr>
        <w:t xml:space="preserve">Court-eviction statistics</w:t>
      </w:r>
      <w:r>
        <w:t xml:space="preserve"> </w:t>
      </w:r>
      <w:r>
        <w:t xml:space="preserve">— judicial branches don’t systematically publish</w:t>
      </w:r>
    </w:p>
    <w:p>
      <w:pPr>
        <w:pStyle w:val="Compact"/>
        <w:numPr>
          <w:ilvl w:val="0"/>
          <w:numId w:val="1175"/>
        </w:numPr>
      </w:pPr>
      <w:r>
        <w:rPr>
          <w:b/>
          <w:bCs/>
        </w:rPr>
        <w:t xml:space="preserve">PropTech adoption %</w:t>
      </w:r>
      <w:r>
        <w:t xml:space="preserve"> </w:t>
      </w:r>
      <w:r>
        <w:t xml:space="preserve">— proprietary</w:t>
      </w:r>
    </w:p>
    <w:p>
      <w:pPr>
        <w:pStyle w:val="Compact"/>
        <w:numPr>
          <w:ilvl w:val="0"/>
          <w:numId w:val="1175"/>
        </w:numPr>
      </w:pPr>
      <w:r>
        <w:rPr>
          <w:b/>
          <w:bCs/>
        </w:rPr>
        <w:t xml:space="preserve">Tenant-discrimination prevalence</w:t>
      </w:r>
      <w:r>
        <w:t xml:space="preserve"> </w:t>
      </w:r>
      <w:r>
        <w:t xml:space="preserve">— no household-survey data; UTAK is anecdotal</w:t>
      </w:r>
    </w:p>
    <w:p>
      <w:pPr>
        <w:pStyle w:val="Compact"/>
        <w:numPr>
          <w:ilvl w:val="0"/>
          <w:numId w:val="1175"/>
        </w:numPr>
      </w:pPr>
      <w:r>
        <w:rPr>
          <w:b/>
          <w:bCs/>
        </w:rPr>
        <w:t xml:space="preserve">Caretaker / pest losses</w:t>
      </w:r>
      <w:r>
        <w:t xml:space="preserve"> </w:t>
      </w:r>
      <w:r>
        <w:t xml:space="preserve">— no actuarial data</w:t>
      </w:r>
    </w:p>
    <w:p>
      <w:pPr>
        <w:pStyle w:val="Compact"/>
        <w:numPr>
          <w:ilvl w:val="0"/>
          <w:numId w:val="1175"/>
        </w:numPr>
      </w:pPr>
      <w:r>
        <w:rPr>
          <w:b/>
          <w:bCs/>
        </w:rPr>
        <w:t xml:space="preserve">Reddit verbatim quotes</w:t>
      </w:r>
      <w:r>
        <w:t xml:space="preserve"> </w:t>
      </w:r>
      <w:r>
        <w:t xml:space="preserve">— needs PRAW/Apify scraping run with auth</w:t>
      </w:r>
    </w:p>
    <w:p>
      <w:pPr>
        <w:pStyle w:val="Compact"/>
        <w:numPr>
          <w:ilvl w:val="0"/>
          <w:numId w:val="1175"/>
        </w:numPr>
      </w:pPr>
      <w:r>
        <w:rPr>
          <w:b/>
          <w:bCs/>
        </w:rPr>
        <w:t xml:space="preserve">Burundi / South Sudan</w:t>
      </w:r>
      <w:r>
        <w:t xml:space="preserve"> </w:t>
      </w:r>
      <w:r>
        <w:t xml:space="preserve">— limited grey literature</w:t>
      </w:r>
    </w:p>
    <w:p>
      <w:pPr>
        <w:pStyle w:val="Compact"/>
        <w:numPr>
          <w:ilvl w:val="0"/>
          <w:numId w:val="1175"/>
        </w:numPr>
      </w:pPr>
      <w:r>
        <w:rPr>
          <w:b/>
          <w:bCs/>
        </w:rPr>
        <w:t xml:space="preserve">Women landlords</w:t>
      </w:r>
      <w:r>
        <w:t xml:space="preserve"> </w:t>
      </w:r>
      <w:r>
        <w:t xml:space="preserve">— same gap that surfaced in owner-side research</w:t>
      </w:r>
    </w:p>
    <w:p>
      <w:pPr>
        <w:pStyle w:val="Compact"/>
        <w:numPr>
          <w:ilvl w:val="0"/>
          <w:numId w:val="1175"/>
        </w:numPr>
      </w:pPr>
      <w:r>
        <w:rPr>
          <w:b/>
          <w:bCs/>
        </w:rPr>
        <w:t xml:space="preserve">Insurance loss ratios for residential rentals</w:t>
      </w:r>
      <w:r>
        <w:t xml:space="preserve"> </w:t>
      </w:r>
      <w:r>
        <w:t xml:space="preserve">— IRA Kenya / IRA Uganda do not disaggregate</w:t>
      </w:r>
    </w:p>
    <w:bookmarkEnd w:id="681"/>
    <w:bookmarkEnd w:id="682"/>
    <w:bookmarkStart w:id="715" w:name="ordinary-residential-tenants-2"/>
    <w:p>
      <w:pPr>
        <w:pStyle w:val="Heading2"/>
      </w:pPr>
      <w:r>
        <w:rPr>
          <w:rStyle w:val="SectionNumber"/>
        </w:rPr>
        <w:t xml:space="preserve">12.4</w:t>
      </w:r>
      <w:r>
        <w:tab/>
      </w:r>
      <w:r>
        <w:t xml:space="preserve">Ordinary residential tenants</w:t>
      </w:r>
    </w:p>
    <w:p>
      <w:pPr>
        <w:pStyle w:val="FirstParagraph"/>
      </w:pPr>
      <w:r>
        <w:t xml:space="preserve">75+ sources for the residential-tenant research. Date accessed 2026-04-25.</w:t>
      </w:r>
    </w:p>
    <w:bookmarkStart w:id="685" w:name="news-property-media-1"/>
    <w:p>
      <w:pPr>
        <w:pStyle w:val="Heading4"/>
      </w:pPr>
      <w:r>
        <w:rPr>
          <w:rStyle w:val="SectionNumber"/>
        </w:rPr>
        <w:t xml:space="preserve">12.4.0.1</w:t>
      </w:r>
      <w:r>
        <w:tab/>
      </w:r>
      <w:r>
        <w:t xml:space="preserve">News / property media</w:t>
      </w:r>
    </w:p>
    <w:p>
      <w:pPr>
        <w:pStyle w:val="Compact"/>
        <w:numPr>
          <w:ilvl w:val="0"/>
          <w:numId w:val="1176"/>
        </w:numPr>
      </w:pPr>
      <w:hyperlink r:id="rId617">
        <w:r>
          <w:rPr>
            <w:rStyle w:val="Hyperlink"/>
          </w:rPr>
          <w:t xml:space="preserve">Daily Monitor Uganda — Homes &amp; Property</w:t>
        </w:r>
      </w:hyperlink>
      <w:r>
        <w:t xml:space="preserve"> </w:t>
      </w:r>
      <w:r>
        <w:t xml:space="preserve">— 80% deposit non-refund stat (Aug 2023)</w:t>
      </w:r>
    </w:p>
    <w:p>
      <w:pPr>
        <w:pStyle w:val="Compact"/>
        <w:numPr>
          <w:ilvl w:val="0"/>
          <w:numId w:val="1176"/>
        </w:numPr>
      </w:pPr>
      <w:hyperlink r:id="rId618">
        <w:r>
          <w:rPr>
            <w:rStyle w:val="Hyperlink"/>
          </w:rPr>
          <w:t xml:space="preserve">Real Muloodi News Uganda</w:t>
        </w:r>
      </w:hyperlink>
    </w:p>
    <w:p>
      <w:pPr>
        <w:pStyle w:val="Compact"/>
        <w:numPr>
          <w:ilvl w:val="0"/>
          <w:numId w:val="1176"/>
        </w:numPr>
      </w:pPr>
      <w:hyperlink r:id="rId626">
        <w:r>
          <w:rPr>
            <w:rStyle w:val="Hyperlink"/>
          </w:rPr>
          <w:t xml:space="preserve">New Vision Uganda</w:t>
        </w:r>
      </w:hyperlink>
    </w:p>
    <w:p>
      <w:pPr>
        <w:pStyle w:val="Compact"/>
        <w:numPr>
          <w:ilvl w:val="0"/>
          <w:numId w:val="1176"/>
        </w:numPr>
      </w:pPr>
      <w:hyperlink r:id="rId619">
        <w:r>
          <w:rPr>
            <w:rStyle w:val="Hyperlink"/>
          </w:rPr>
          <w:t xml:space="preserve">Daily Nation Kenya — Business</w:t>
        </w:r>
      </w:hyperlink>
    </w:p>
    <w:p>
      <w:pPr>
        <w:pStyle w:val="Compact"/>
        <w:numPr>
          <w:ilvl w:val="0"/>
          <w:numId w:val="1176"/>
        </w:numPr>
      </w:pPr>
      <w:hyperlink r:id="rId620">
        <w:r>
          <w:rPr>
            <w:rStyle w:val="Hyperlink"/>
          </w:rPr>
          <w:t xml:space="preserve">Business Daily Africa</w:t>
        </w:r>
      </w:hyperlink>
    </w:p>
    <w:p>
      <w:pPr>
        <w:pStyle w:val="Compact"/>
        <w:numPr>
          <w:ilvl w:val="0"/>
          <w:numId w:val="1176"/>
        </w:numPr>
      </w:pPr>
      <w:hyperlink r:id="rId683">
        <w:r>
          <w:rPr>
            <w:rStyle w:val="Hyperlink"/>
          </w:rPr>
          <w:t xml:space="preserve">The Standard Kenya</w:t>
        </w:r>
      </w:hyperlink>
    </w:p>
    <w:p>
      <w:pPr>
        <w:pStyle w:val="Compact"/>
        <w:numPr>
          <w:ilvl w:val="0"/>
          <w:numId w:val="1176"/>
        </w:numPr>
      </w:pPr>
      <w:hyperlink r:id="rId625">
        <w:r>
          <w:rPr>
            <w:rStyle w:val="Hyperlink"/>
          </w:rPr>
          <w:t xml:space="preserve">The Star Kenya</w:t>
        </w:r>
      </w:hyperlink>
    </w:p>
    <w:p>
      <w:pPr>
        <w:pStyle w:val="Compact"/>
        <w:numPr>
          <w:ilvl w:val="0"/>
          <w:numId w:val="1176"/>
        </w:numPr>
      </w:pPr>
      <w:hyperlink r:id="rId622">
        <w:r>
          <w:rPr>
            <w:rStyle w:val="Hyperlink"/>
          </w:rPr>
          <w:t xml:space="preserve">The Citizen Tanzania</w:t>
        </w:r>
      </w:hyperlink>
    </w:p>
    <w:p>
      <w:pPr>
        <w:pStyle w:val="Compact"/>
        <w:numPr>
          <w:ilvl w:val="0"/>
          <w:numId w:val="1176"/>
        </w:numPr>
      </w:pPr>
      <w:hyperlink r:id="rId623">
        <w:r>
          <w:rPr>
            <w:rStyle w:val="Hyperlink"/>
          </w:rPr>
          <w:t xml:space="preserve">New Times Rwanda</w:t>
        </w:r>
      </w:hyperlink>
    </w:p>
    <w:p>
      <w:pPr>
        <w:pStyle w:val="Compact"/>
        <w:numPr>
          <w:ilvl w:val="0"/>
          <w:numId w:val="1176"/>
        </w:numPr>
      </w:pPr>
      <w:hyperlink r:id="rId624">
        <w:r>
          <w:rPr>
            <w:rStyle w:val="Hyperlink"/>
          </w:rPr>
          <w:t xml:space="preserve">The EastAfrican</w:t>
        </w:r>
      </w:hyperlink>
    </w:p>
    <w:p>
      <w:pPr>
        <w:pStyle w:val="Compact"/>
        <w:numPr>
          <w:ilvl w:val="0"/>
          <w:numId w:val="1176"/>
        </w:numPr>
      </w:pPr>
      <w:hyperlink r:id="rId684">
        <w:r>
          <w:rPr>
            <w:rStyle w:val="Hyperlink"/>
          </w:rPr>
          <w:t xml:space="preserve">Bloomberg — Kigali housing affordability 2024</w:t>
        </w:r>
      </w:hyperlink>
    </w:p>
    <w:bookmarkEnd w:id="685"/>
    <w:bookmarkStart w:id="687" w:name="industry-data-reports-1"/>
    <w:p>
      <w:pPr>
        <w:pStyle w:val="Heading4"/>
      </w:pPr>
      <w:r>
        <w:rPr>
          <w:rStyle w:val="SectionNumber"/>
        </w:rPr>
        <w:t xml:space="preserve">12.4.0.2</w:t>
      </w:r>
      <w:r>
        <w:tab/>
      </w:r>
      <w:r>
        <w:t xml:space="preserve">Industry data &amp; reports</w:t>
      </w:r>
    </w:p>
    <w:p>
      <w:pPr>
        <w:pStyle w:val="Compact"/>
        <w:numPr>
          <w:ilvl w:val="0"/>
          <w:numId w:val="1177"/>
        </w:numPr>
      </w:pPr>
      <w:hyperlink r:id="rId628">
        <w:r>
          <w:rPr>
            <w:rStyle w:val="Hyperlink"/>
          </w:rPr>
          <w:t xml:space="preserve">Hass Consult Property Index Kenya</w:t>
        </w:r>
      </w:hyperlink>
    </w:p>
    <w:p>
      <w:pPr>
        <w:pStyle w:val="Compact"/>
        <w:numPr>
          <w:ilvl w:val="0"/>
          <w:numId w:val="1177"/>
        </w:numPr>
      </w:pPr>
      <w:hyperlink r:id="rId629">
        <w:r>
          <w:rPr>
            <w:rStyle w:val="Hyperlink"/>
          </w:rPr>
          <w:t xml:space="preserve">Cytonn Investments Research</w:t>
        </w:r>
      </w:hyperlink>
    </w:p>
    <w:p>
      <w:pPr>
        <w:pStyle w:val="Compact"/>
        <w:numPr>
          <w:ilvl w:val="0"/>
          <w:numId w:val="1177"/>
        </w:numPr>
      </w:pPr>
      <w:hyperlink r:id="rId651">
        <w:r>
          <w:rPr>
            <w:rStyle w:val="Hyperlink"/>
          </w:rPr>
          <w:t xml:space="preserve">BuyRentKenya market reports</w:t>
        </w:r>
      </w:hyperlink>
    </w:p>
    <w:p>
      <w:pPr>
        <w:pStyle w:val="Compact"/>
        <w:numPr>
          <w:ilvl w:val="0"/>
          <w:numId w:val="1177"/>
        </w:numPr>
      </w:pPr>
      <w:hyperlink r:id="rId606">
        <w:r>
          <w:rPr>
            <w:rStyle w:val="Hyperlink"/>
          </w:rPr>
          <w:t xml:space="preserve">CAHF — Rental Housing in Africa</w:t>
        </w:r>
      </w:hyperlink>
    </w:p>
    <w:p>
      <w:pPr>
        <w:pStyle w:val="Compact"/>
        <w:numPr>
          <w:ilvl w:val="0"/>
          <w:numId w:val="1177"/>
        </w:numPr>
      </w:pPr>
      <w:hyperlink r:id="rId243">
        <w:r>
          <w:rPr>
            <w:rStyle w:val="Hyperlink"/>
          </w:rPr>
          <w:t xml:space="preserve">CAHF — Quantifying Residential Rental Markets in Africa (PDF)</w:t>
        </w:r>
      </w:hyperlink>
    </w:p>
    <w:p>
      <w:pPr>
        <w:pStyle w:val="Compact"/>
        <w:numPr>
          <w:ilvl w:val="0"/>
          <w:numId w:val="1177"/>
        </w:numPr>
      </w:pPr>
      <w:hyperlink r:id="rId229">
        <w:r>
          <w:rPr>
            <w:rStyle w:val="Hyperlink"/>
          </w:rPr>
          <w:t xml:space="preserve">Kenya National Bureau of Statistics — 2023/24 Housing Survey (PDF)</w:t>
        </w:r>
      </w:hyperlink>
    </w:p>
    <w:p>
      <w:pPr>
        <w:pStyle w:val="Compact"/>
        <w:numPr>
          <w:ilvl w:val="0"/>
          <w:numId w:val="1177"/>
        </w:numPr>
      </w:pPr>
      <w:hyperlink r:id="rId686">
        <w:r>
          <w:rPr>
            <w:rStyle w:val="Hyperlink"/>
          </w:rPr>
          <w:t xml:space="preserve">International Growth Centre (IGC) — Kigali Housing 2024</w:t>
        </w:r>
      </w:hyperlink>
      <w:r>
        <w:t xml:space="preserve"> </w:t>
      </w:r>
      <w:r>
        <w:t xml:space="preserve">— 79% informal settlements; 54% earn $38–225/mo</w:t>
      </w:r>
    </w:p>
    <w:bookmarkEnd w:id="687"/>
    <w:bookmarkStart w:id="688" w:name="legal-regulatory-1"/>
    <w:p>
      <w:pPr>
        <w:pStyle w:val="Heading4"/>
      </w:pPr>
      <w:r>
        <w:rPr>
          <w:rStyle w:val="SectionNumber"/>
        </w:rPr>
        <w:t xml:space="preserve">12.4.0.3</w:t>
      </w:r>
      <w:r>
        <w:tab/>
      </w:r>
      <w:r>
        <w:t xml:space="preserve">Legal &amp; regulatory</w:t>
      </w:r>
    </w:p>
    <w:p>
      <w:pPr>
        <w:pStyle w:val="Compact"/>
        <w:numPr>
          <w:ilvl w:val="0"/>
          <w:numId w:val="1178"/>
        </w:numPr>
      </w:pPr>
      <w:hyperlink r:id="rId636">
        <w:r>
          <w:rPr>
            <w:rStyle w:val="Hyperlink"/>
          </w:rPr>
          <w:t xml:space="preserve">Kenyalaw.org — Rent Restriction Act, Distress for Rent Act, case law</w:t>
        </w:r>
      </w:hyperlink>
    </w:p>
    <w:p>
      <w:pPr>
        <w:pStyle w:val="Compact"/>
        <w:numPr>
          <w:ilvl w:val="0"/>
          <w:numId w:val="1178"/>
        </w:numPr>
      </w:pPr>
      <w:hyperlink r:id="rId588">
        <w:r>
          <w:rPr>
            <w:rStyle w:val="Hyperlink"/>
          </w:rPr>
          <w:t xml:space="preserve">ULII Uganda — Landlord &amp; Tenant Act 2022</w:t>
        </w:r>
      </w:hyperlink>
    </w:p>
    <w:p>
      <w:pPr>
        <w:pStyle w:val="Compact"/>
        <w:numPr>
          <w:ilvl w:val="0"/>
          <w:numId w:val="1178"/>
        </w:numPr>
      </w:pPr>
      <w:hyperlink r:id="rId186">
        <w:r>
          <w:rPr>
            <w:rStyle w:val="Hyperlink"/>
          </w:rPr>
          <w:t xml:space="preserve">Parliament of Kenya — Landlord and Tenant Bill 2021 (PDF)</w:t>
        </w:r>
      </w:hyperlink>
    </w:p>
    <w:p>
      <w:pPr>
        <w:pStyle w:val="Compact"/>
        <w:numPr>
          <w:ilvl w:val="0"/>
          <w:numId w:val="1178"/>
        </w:numPr>
      </w:pPr>
      <w:hyperlink r:id="rId638">
        <w:r>
          <w:rPr>
            <w:rStyle w:val="Hyperlink"/>
          </w:rPr>
          <w:t xml:space="preserve">Tanzania Laws — Land Act 1999, Rent Restriction Act 1984</w:t>
        </w:r>
      </w:hyperlink>
    </w:p>
    <w:p>
      <w:pPr>
        <w:pStyle w:val="Compact"/>
        <w:numPr>
          <w:ilvl w:val="0"/>
          <w:numId w:val="1178"/>
        </w:numPr>
      </w:pPr>
      <w:hyperlink r:id="rId590">
        <w:r>
          <w:rPr>
            <w:rStyle w:val="Hyperlink"/>
          </w:rPr>
          <w:t xml:space="preserve">CEPIL Uganda — Landlord &amp; Tenant Act explainer</w:t>
        </w:r>
      </w:hyperlink>
    </w:p>
    <w:p>
      <w:pPr>
        <w:pStyle w:val="Compact"/>
        <w:numPr>
          <w:ilvl w:val="0"/>
          <w:numId w:val="1178"/>
        </w:numPr>
      </w:pPr>
      <w:hyperlink r:id="rId591">
        <w:r>
          <w:rPr>
            <w:rStyle w:val="Hyperlink"/>
          </w:rPr>
          <w:t xml:space="preserve">Justice Centres Uganda — Rights &amp; responsibilities</w:t>
        </w:r>
      </w:hyperlink>
    </w:p>
    <w:p>
      <w:pPr>
        <w:pStyle w:val="Compact"/>
        <w:numPr>
          <w:ilvl w:val="0"/>
          <w:numId w:val="1178"/>
        </w:numPr>
      </w:pPr>
      <w:hyperlink r:id="rId593">
        <w:r>
          <w:rPr>
            <w:rStyle w:val="Hyperlink"/>
          </w:rPr>
          <w:t xml:space="preserve">Wangari Chege Law — Tenant eviction in Kenya</w:t>
        </w:r>
      </w:hyperlink>
    </w:p>
    <w:p>
      <w:pPr>
        <w:pStyle w:val="Compact"/>
        <w:numPr>
          <w:ilvl w:val="0"/>
          <w:numId w:val="1178"/>
        </w:numPr>
      </w:pPr>
      <w:hyperlink r:id="rId560">
        <w:r>
          <w:rPr>
            <w:rStyle w:val="Hyperlink"/>
          </w:rPr>
          <w:t xml:space="preserve">Otieno &amp; Ballah Advocates — 12 unlawful landlord practices in Kenya</w:t>
        </w:r>
      </w:hyperlink>
    </w:p>
    <w:p>
      <w:pPr>
        <w:pStyle w:val="Compact"/>
        <w:numPr>
          <w:ilvl w:val="0"/>
          <w:numId w:val="1178"/>
        </w:numPr>
      </w:pPr>
      <w:hyperlink r:id="rId641">
        <w:r>
          <w:rPr>
            <w:rStyle w:val="Hyperlink"/>
          </w:rPr>
          <w:t xml:space="preserve">LawGuide Kenya — Rent Tribunal jurisdiction</w:t>
        </w:r>
      </w:hyperlink>
    </w:p>
    <w:p>
      <w:pPr>
        <w:pStyle w:val="Compact"/>
        <w:numPr>
          <w:ilvl w:val="0"/>
          <w:numId w:val="1178"/>
        </w:numPr>
      </w:pPr>
      <w:hyperlink r:id="rId594">
        <w:r>
          <w:rPr>
            <w:rStyle w:val="Hyperlink"/>
          </w:rPr>
          <w:t xml:space="preserve">Pulse Kenya — Eviction tenant rights legal process 2025</w:t>
        </w:r>
      </w:hyperlink>
    </w:p>
    <w:bookmarkEnd w:id="688"/>
    <w:bookmarkStart w:id="697" w:name="ngo-legal-aid"/>
    <w:p>
      <w:pPr>
        <w:pStyle w:val="Heading4"/>
      </w:pPr>
      <w:r>
        <w:rPr>
          <w:rStyle w:val="SectionNumber"/>
        </w:rPr>
        <w:t xml:space="preserve">12.4.0.4</w:t>
      </w:r>
      <w:r>
        <w:tab/>
      </w:r>
      <w:r>
        <w:t xml:space="preserve">NGO &amp; legal aid</w:t>
      </w:r>
    </w:p>
    <w:p>
      <w:pPr>
        <w:pStyle w:val="Compact"/>
        <w:numPr>
          <w:ilvl w:val="0"/>
          <w:numId w:val="1179"/>
        </w:numPr>
      </w:pPr>
      <w:hyperlink r:id="rId689">
        <w:r>
          <w:rPr>
            <w:rStyle w:val="Hyperlink"/>
          </w:rPr>
          <w:t xml:space="preserve">Hakijamii Kenya — Economic &amp; Social Rights Centre</w:t>
        </w:r>
      </w:hyperlink>
      <w:r>
        <w:t xml:space="preserve"> </w:t>
      </w:r>
      <w:r>
        <w:t xml:space="preserve">— slum housing rights</w:t>
      </w:r>
    </w:p>
    <w:p>
      <w:pPr>
        <w:pStyle w:val="Compact"/>
        <w:numPr>
          <w:ilvl w:val="0"/>
          <w:numId w:val="1179"/>
        </w:numPr>
      </w:pPr>
      <w:hyperlink r:id="rId690">
        <w:r>
          <w:rPr>
            <w:rStyle w:val="Hyperlink"/>
          </w:rPr>
          <w:t xml:space="preserve">Justice Centres Uganda</w:t>
        </w:r>
      </w:hyperlink>
    </w:p>
    <w:p>
      <w:pPr>
        <w:pStyle w:val="Compact"/>
        <w:numPr>
          <w:ilvl w:val="0"/>
          <w:numId w:val="1179"/>
        </w:numPr>
      </w:pPr>
      <w:hyperlink r:id="rId691">
        <w:r>
          <w:rPr>
            <w:rStyle w:val="Hyperlink"/>
          </w:rPr>
          <w:t xml:space="preserve">Slum Dwellers International — SDI Africa</w:t>
        </w:r>
      </w:hyperlink>
    </w:p>
    <w:p>
      <w:pPr>
        <w:pStyle w:val="Compact"/>
        <w:numPr>
          <w:ilvl w:val="0"/>
          <w:numId w:val="1179"/>
        </w:numPr>
      </w:pPr>
      <w:hyperlink r:id="rId692">
        <w:r>
          <w:rPr>
            <w:rStyle w:val="Hyperlink"/>
          </w:rPr>
          <w:t xml:space="preserve">Akiba Mashinani Trust — Kenya slum savings federation</w:t>
        </w:r>
      </w:hyperlink>
    </w:p>
    <w:p>
      <w:pPr>
        <w:pStyle w:val="Compact"/>
        <w:numPr>
          <w:ilvl w:val="0"/>
          <w:numId w:val="1179"/>
        </w:numPr>
      </w:pPr>
      <w:hyperlink r:id="rId693">
        <w:r>
          <w:rPr>
            <w:rStyle w:val="Hyperlink"/>
          </w:rPr>
          <w:t xml:space="preserve">Muungano wa Wanavijiji — Kenya slum federation</w:t>
        </w:r>
      </w:hyperlink>
    </w:p>
    <w:p>
      <w:pPr>
        <w:pStyle w:val="Compact"/>
        <w:numPr>
          <w:ilvl w:val="0"/>
          <w:numId w:val="1179"/>
        </w:numPr>
      </w:pPr>
      <w:hyperlink r:id="rId694">
        <w:r>
          <w:rPr>
            <w:rStyle w:val="Hyperlink"/>
          </w:rPr>
          <w:t xml:space="preserve">Mathare Resident Association</w:t>
        </w:r>
      </w:hyperlink>
    </w:p>
    <w:p>
      <w:pPr>
        <w:pStyle w:val="Compact"/>
        <w:numPr>
          <w:ilvl w:val="0"/>
          <w:numId w:val="1179"/>
        </w:numPr>
      </w:pPr>
      <w:hyperlink r:id="rId695">
        <w:r>
          <w:rPr>
            <w:rStyle w:val="Hyperlink"/>
          </w:rPr>
          <w:t xml:space="preserve">KNCHR — Kenya National Commission on Human Rights</w:t>
        </w:r>
      </w:hyperlink>
    </w:p>
    <w:p>
      <w:pPr>
        <w:pStyle w:val="Compact"/>
        <w:numPr>
          <w:ilvl w:val="0"/>
          <w:numId w:val="1179"/>
        </w:numPr>
      </w:pPr>
      <w:hyperlink r:id="rId696">
        <w:r>
          <w:rPr>
            <w:rStyle w:val="Hyperlink"/>
          </w:rPr>
          <w:t xml:space="preserve">UHRC — Uganda Human Rights Commission</w:t>
        </w:r>
      </w:hyperlink>
    </w:p>
    <w:bookmarkEnd w:id="697"/>
    <w:bookmarkStart w:id="705" w:name="utilities"/>
    <w:p>
      <w:pPr>
        <w:pStyle w:val="Heading4"/>
      </w:pPr>
      <w:r>
        <w:rPr>
          <w:rStyle w:val="SectionNumber"/>
        </w:rPr>
        <w:t xml:space="preserve">12.4.0.5</w:t>
      </w:r>
      <w:r>
        <w:tab/>
      </w:r>
      <w:r>
        <w:t xml:space="preserve">Utilities</w:t>
      </w:r>
    </w:p>
    <w:p>
      <w:pPr>
        <w:pStyle w:val="Compact"/>
        <w:numPr>
          <w:ilvl w:val="0"/>
          <w:numId w:val="1180"/>
        </w:numPr>
      </w:pPr>
      <w:hyperlink r:id="rId698">
        <w:r>
          <w:rPr>
            <w:rStyle w:val="Hyperlink"/>
          </w:rPr>
          <w:t xml:space="preserve">NCWSC — Nairobi City Water and Sewerage</w:t>
        </w:r>
      </w:hyperlink>
    </w:p>
    <w:p>
      <w:pPr>
        <w:pStyle w:val="Compact"/>
        <w:numPr>
          <w:ilvl w:val="0"/>
          <w:numId w:val="1180"/>
        </w:numPr>
      </w:pPr>
      <w:hyperlink r:id="rId699">
        <w:r>
          <w:rPr>
            <w:rStyle w:val="Hyperlink"/>
          </w:rPr>
          <w:t xml:space="preserve">NWSC — National Water Sewerage Corporation Uganda</w:t>
        </w:r>
      </w:hyperlink>
    </w:p>
    <w:p>
      <w:pPr>
        <w:pStyle w:val="Compact"/>
        <w:numPr>
          <w:ilvl w:val="0"/>
          <w:numId w:val="1180"/>
        </w:numPr>
      </w:pPr>
      <w:hyperlink r:id="rId700">
        <w:r>
          <w:rPr>
            <w:rStyle w:val="Hyperlink"/>
          </w:rPr>
          <w:t xml:space="preserve">DAWASA — Dar es Salaam Water and Sewerage</w:t>
        </w:r>
      </w:hyperlink>
    </w:p>
    <w:p>
      <w:pPr>
        <w:pStyle w:val="Compact"/>
        <w:numPr>
          <w:ilvl w:val="0"/>
          <w:numId w:val="1180"/>
        </w:numPr>
      </w:pPr>
      <w:hyperlink r:id="rId701">
        <w:r>
          <w:rPr>
            <w:rStyle w:val="Hyperlink"/>
          </w:rPr>
          <w:t xml:space="preserve">WASAC — Water and Sanitation Corporation Rwanda</w:t>
        </w:r>
      </w:hyperlink>
    </w:p>
    <w:p>
      <w:pPr>
        <w:pStyle w:val="Compact"/>
        <w:numPr>
          <w:ilvl w:val="0"/>
          <w:numId w:val="1180"/>
        </w:numPr>
      </w:pPr>
      <w:hyperlink r:id="rId702">
        <w:r>
          <w:rPr>
            <w:rStyle w:val="Hyperlink"/>
          </w:rPr>
          <w:t xml:space="preserve">KPLC — Kenya Power</w:t>
        </w:r>
      </w:hyperlink>
    </w:p>
    <w:p>
      <w:pPr>
        <w:pStyle w:val="Compact"/>
        <w:numPr>
          <w:ilvl w:val="0"/>
          <w:numId w:val="1180"/>
        </w:numPr>
      </w:pPr>
      <w:hyperlink r:id="rId703">
        <w:r>
          <w:rPr>
            <w:rStyle w:val="Hyperlink"/>
          </w:rPr>
          <w:t xml:space="preserve">UMEME Uganda</w:t>
        </w:r>
      </w:hyperlink>
    </w:p>
    <w:p>
      <w:pPr>
        <w:pStyle w:val="Compact"/>
        <w:numPr>
          <w:ilvl w:val="0"/>
          <w:numId w:val="1180"/>
        </w:numPr>
      </w:pPr>
      <w:hyperlink r:id="rId704">
        <w:r>
          <w:rPr>
            <w:rStyle w:val="Hyperlink"/>
          </w:rPr>
          <w:t xml:space="preserve">TANESCO Tanzania</w:t>
        </w:r>
      </w:hyperlink>
    </w:p>
    <w:bookmarkEnd w:id="705"/>
    <w:bookmarkStart w:id="707" w:name="real-estate-platforms-tenants-use"/>
    <w:p>
      <w:pPr>
        <w:pStyle w:val="Heading4"/>
      </w:pPr>
      <w:r>
        <w:rPr>
          <w:rStyle w:val="SectionNumber"/>
        </w:rPr>
        <w:t xml:space="preserve">12.4.0.6</w:t>
      </w:r>
      <w:r>
        <w:tab/>
      </w:r>
      <w:r>
        <w:t xml:space="preserve">Real estate platforms tenants use</w:t>
      </w:r>
    </w:p>
    <w:p>
      <w:pPr>
        <w:pStyle w:val="Compact"/>
        <w:numPr>
          <w:ilvl w:val="0"/>
          <w:numId w:val="1181"/>
        </w:numPr>
      </w:pPr>
      <w:hyperlink r:id="rId651">
        <w:r>
          <w:rPr>
            <w:rStyle w:val="Hyperlink"/>
          </w:rPr>
          <w:t xml:space="preserve">BuyRentKenya</w:t>
        </w:r>
      </w:hyperlink>
    </w:p>
    <w:p>
      <w:pPr>
        <w:pStyle w:val="Compact"/>
        <w:numPr>
          <w:ilvl w:val="0"/>
          <w:numId w:val="1181"/>
        </w:numPr>
      </w:pPr>
      <w:hyperlink r:id="rId650">
        <w:r>
          <w:rPr>
            <w:rStyle w:val="Hyperlink"/>
          </w:rPr>
          <w:t xml:space="preserve">Property24 Kenya</w:t>
        </w:r>
      </w:hyperlink>
    </w:p>
    <w:p>
      <w:pPr>
        <w:pStyle w:val="Compact"/>
        <w:numPr>
          <w:ilvl w:val="0"/>
          <w:numId w:val="1181"/>
        </w:numPr>
      </w:pPr>
      <w:hyperlink r:id="rId653">
        <w:r>
          <w:rPr>
            <w:rStyle w:val="Hyperlink"/>
          </w:rPr>
          <w:t xml:space="preserve">Kenya Property Centre</w:t>
        </w:r>
      </w:hyperlink>
    </w:p>
    <w:p>
      <w:pPr>
        <w:pStyle w:val="Compact"/>
        <w:numPr>
          <w:ilvl w:val="0"/>
          <w:numId w:val="1181"/>
        </w:numPr>
      </w:pPr>
      <w:hyperlink r:id="rId652">
        <w:r>
          <w:rPr>
            <w:rStyle w:val="Hyperlink"/>
          </w:rPr>
          <w:t xml:space="preserve">Real Muloodi</w:t>
        </w:r>
      </w:hyperlink>
    </w:p>
    <w:p>
      <w:pPr>
        <w:pStyle w:val="Compact"/>
        <w:numPr>
          <w:ilvl w:val="0"/>
          <w:numId w:val="1181"/>
        </w:numPr>
      </w:pPr>
      <w:hyperlink r:id="rId706">
        <w:r>
          <w:rPr>
            <w:rStyle w:val="Hyperlink"/>
          </w:rPr>
          <w:t xml:space="preserve">Buy Rent Uganda</w:t>
        </w:r>
      </w:hyperlink>
    </w:p>
    <w:p>
      <w:pPr>
        <w:pStyle w:val="Compact"/>
        <w:numPr>
          <w:ilvl w:val="0"/>
          <w:numId w:val="1181"/>
        </w:numPr>
      </w:pPr>
      <w:hyperlink r:id="rId654">
        <w:r>
          <w:rPr>
            <w:rStyle w:val="Hyperlink"/>
          </w:rPr>
          <w:t xml:space="preserve">Lamudi (regional)</w:t>
        </w:r>
      </w:hyperlink>
    </w:p>
    <w:bookmarkEnd w:id="707"/>
    <w:bookmarkStart w:id="708" w:name="academic-repositories-1"/>
    <w:p>
      <w:pPr>
        <w:pStyle w:val="Heading4"/>
      </w:pPr>
      <w:r>
        <w:rPr>
          <w:rStyle w:val="SectionNumber"/>
        </w:rPr>
        <w:t xml:space="preserve">12.4.0.7</w:t>
      </w:r>
      <w:r>
        <w:tab/>
      </w:r>
      <w:r>
        <w:t xml:space="preserve">Academic / repositories</w:t>
      </w:r>
    </w:p>
    <w:p>
      <w:pPr>
        <w:pStyle w:val="Compact"/>
        <w:numPr>
          <w:ilvl w:val="0"/>
          <w:numId w:val="1182"/>
        </w:numPr>
      </w:pPr>
      <w:r>
        <w:t xml:space="preserve">Huchzermeyer, Bocquier, Beguy —</w:t>
      </w:r>
      <w:r>
        <w:t xml:space="preserve"> </w:t>
      </w:r>
      <w:r>
        <w:t xml:space="preserve">“High rises and low-quality shelter: rental housing dynamics in Mathare Valley, Nairobi”</w:t>
      </w:r>
      <w:r>
        <w:t xml:space="preserve"> </w:t>
      </w:r>
      <w:r>
        <w:t xml:space="preserve">—</w:t>
      </w:r>
      <w:r>
        <w:t xml:space="preserve"> </w:t>
      </w:r>
      <w:r>
        <w:rPr>
          <w:i/>
          <w:iCs/>
        </w:rPr>
        <w:t xml:space="preserve">Environment and Urbanization</w:t>
      </w:r>
      <w:r>
        <w:t xml:space="preserve"> </w:t>
      </w:r>
      <w:r>
        <w:t xml:space="preserve">32(2), 2020 (</w:t>
      </w:r>
      <w:hyperlink r:id="rId233">
        <w:r>
          <w:rPr>
            <w:rStyle w:val="Hyperlink"/>
          </w:rPr>
          <w:t xml:space="preserve">SAGE</w:t>
        </w:r>
      </w:hyperlink>
      <w:r>
        <w:t xml:space="preserve">)</w:t>
      </w:r>
    </w:p>
    <w:p>
      <w:pPr>
        <w:pStyle w:val="Compact"/>
        <w:numPr>
          <w:ilvl w:val="0"/>
          <w:numId w:val="1182"/>
        </w:numPr>
      </w:pPr>
      <w:hyperlink r:id="rId236">
        <w:r>
          <w:rPr>
            <w:rStyle w:val="Hyperlink"/>
          </w:rPr>
          <w:t xml:space="preserve">ResearchGate — Housing in Africa</w:t>
        </w:r>
      </w:hyperlink>
    </w:p>
    <w:p>
      <w:pPr>
        <w:pStyle w:val="Compact"/>
        <w:numPr>
          <w:ilvl w:val="0"/>
          <w:numId w:val="1182"/>
        </w:numPr>
      </w:pPr>
      <w:hyperlink r:id="rId237">
        <w:r>
          <w:rPr>
            <w:rStyle w:val="Hyperlink"/>
          </w:rPr>
          <w:t xml:space="preserve">ResearchGate — Challenges to Urban Housing Policies Implementation, Nairobi</w:t>
        </w:r>
      </w:hyperlink>
    </w:p>
    <w:p>
      <w:pPr>
        <w:pStyle w:val="Compact"/>
        <w:numPr>
          <w:ilvl w:val="0"/>
          <w:numId w:val="1182"/>
        </w:numPr>
      </w:pPr>
      <w:hyperlink r:id="rId238">
        <w:r>
          <w:rPr>
            <w:rStyle w:val="Hyperlink"/>
          </w:rPr>
          <w:t xml:space="preserve">ResearchGate — Housing and Land Challenges in Tanzania</w:t>
        </w:r>
      </w:hyperlink>
    </w:p>
    <w:p>
      <w:pPr>
        <w:pStyle w:val="Compact"/>
        <w:numPr>
          <w:ilvl w:val="0"/>
          <w:numId w:val="1182"/>
        </w:numPr>
      </w:pPr>
      <w:hyperlink r:id="rId659">
        <w:r>
          <w:rPr>
            <w:rStyle w:val="Hyperlink"/>
          </w:rPr>
          <w:t xml:space="preserve">University of Nairobi research repository</w:t>
        </w:r>
      </w:hyperlink>
    </w:p>
    <w:p>
      <w:pPr>
        <w:pStyle w:val="Compact"/>
        <w:numPr>
          <w:ilvl w:val="0"/>
          <w:numId w:val="1182"/>
        </w:numPr>
      </w:pPr>
      <w:hyperlink r:id="rId658">
        <w:r>
          <w:rPr>
            <w:rStyle w:val="Hyperlink"/>
          </w:rPr>
          <w:t xml:space="preserve">Makerere University Research</w:t>
        </w:r>
      </w:hyperlink>
    </w:p>
    <w:bookmarkEnd w:id="708"/>
    <w:bookmarkStart w:id="711" w:name="international-development-1"/>
    <w:p>
      <w:pPr>
        <w:pStyle w:val="Heading4"/>
      </w:pPr>
      <w:r>
        <w:rPr>
          <w:rStyle w:val="SectionNumber"/>
        </w:rPr>
        <w:t xml:space="preserve">12.4.0.8</w:t>
      </w:r>
      <w:r>
        <w:tab/>
      </w:r>
      <w:r>
        <w:t xml:space="preserve">International / development</w:t>
      </w:r>
    </w:p>
    <w:p>
      <w:pPr>
        <w:pStyle w:val="Compact"/>
        <w:numPr>
          <w:ilvl w:val="0"/>
          <w:numId w:val="1183"/>
        </w:numPr>
      </w:pPr>
      <w:hyperlink r:id="rId709">
        <w:r>
          <w:rPr>
            <w:rStyle w:val="Hyperlink"/>
          </w:rPr>
          <w:t xml:space="preserve">UN-Habitat</w:t>
        </w:r>
      </w:hyperlink>
      <w:r>
        <w:t xml:space="preserve"> </w:t>
      </w:r>
      <w:r>
        <w:t xml:space="preserve">— informal settlements, slum upgrading</w:t>
      </w:r>
    </w:p>
    <w:p>
      <w:pPr>
        <w:pStyle w:val="Compact"/>
        <w:numPr>
          <w:ilvl w:val="0"/>
          <w:numId w:val="1183"/>
        </w:numPr>
      </w:pPr>
      <w:hyperlink r:id="rId107">
        <w:r>
          <w:rPr>
            <w:rStyle w:val="Hyperlink"/>
          </w:rPr>
          <w:t xml:space="preserve">UNHCR Kenya</w:t>
        </w:r>
      </w:hyperlink>
      <w:r>
        <w:t xml:space="preserve"> </w:t>
      </w:r>
      <w:r>
        <w:t xml:space="preserve">— refugee context, including informal Nairobi</w:t>
      </w:r>
    </w:p>
    <w:p>
      <w:pPr>
        <w:pStyle w:val="Compact"/>
        <w:numPr>
          <w:ilvl w:val="0"/>
          <w:numId w:val="1183"/>
        </w:numPr>
      </w:pPr>
      <w:hyperlink r:id="rId174">
        <w:r>
          <w:rPr>
            <w:rStyle w:val="Hyperlink"/>
          </w:rPr>
          <w:t xml:space="preserve">World Bank — Stocktaking of the Housing Sector in SSA (PDF)</w:t>
        </w:r>
      </w:hyperlink>
    </w:p>
    <w:p>
      <w:pPr>
        <w:pStyle w:val="Compact"/>
        <w:numPr>
          <w:ilvl w:val="0"/>
          <w:numId w:val="1183"/>
        </w:numPr>
      </w:pPr>
      <w:hyperlink r:id="rId601">
        <w:r>
          <w:rPr>
            <w:rStyle w:val="Hyperlink"/>
          </w:rPr>
          <w:t xml:space="preserve">IFC — Expanding Access to Sustainable Housing in Africa (PDF)</w:t>
        </w:r>
      </w:hyperlink>
    </w:p>
    <w:p>
      <w:pPr>
        <w:pStyle w:val="Compact"/>
        <w:numPr>
          <w:ilvl w:val="0"/>
          <w:numId w:val="1183"/>
        </w:numPr>
      </w:pPr>
      <w:hyperlink r:id="rId710">
        <w:r>
          <w:rPr>
            <w:rStyle w:val="Hyperlink"/>
          </w:rPr>
          <w:t xml:space="preserve">Habitat for Humanity Africa</w:t>
        </w:r>
      </w:hyperlink>
    </w:p>
    <w:bookmarkEnd w:id="711"/>
    <w:bookmarkStart w:id="712" w:name="social-reddit-twitter-facebook"/>
    <w:p>
      <w:pPr>
        <w:pStyle w:val="Heading4"/>
      </w:pPr>
      <w:r>
        <w:rPr>
          <w:rStyle w:val="SectionNumber"/>
        </w:rPr>
        <w:t xml:space="preserve">12.4.0.9</w:t>
      </w:r>
      <w:r>
        <w:tab/>
      </w:r>
      <w:r>
        <w:t xml:space="preserve">Social — Reddit / Twitter / Facebook</w:t>
      </w:r>
    </w:p>
    <w:p>
      <w:pPr>
        <w:pStyle w:val="Compact"/>
        <w:numPr>
          <w:ilvl w:val="0"/>
          <w:numId w:val="1184"/>
        </w:numPr>
      </w:pPr>
      <w:hyperlink r:id="rId663">
        <w:r>
          <w:rPr>
            <w:rStyle w:val="Hyperlink"/>
          </w:rPr>
          <w:t xml:space="preserve">r/Uganda</w:t>
        </w:r>
      </w:hyperlink>
      <w:r>
        <w:t xml:space="preserve">,</w:t>
      </w:r>
      <w:r>
        <w:t xml:space="preserve"> </w:t>
      </w:r>
      <w:hyperlink r:id="rId664">
        <w:r>
          <w:rPr>
            <w:rStyle w:val="Hyperlink"/>
          </w:rPr>
          <w:t xml:space="preserve">r/Kenya</w:t>
        </w:r>
      </w:hyperlink>
      <w:r>
        <w:t xml:space="preserve">,</w:t>
      </w:r>
      <w:r>
        <w:t xml:space="preserve"> </w:t>
      </w:r>
      <w:hyperlink r:id="rId665">
        <w:r>
          <w:rPr>
            <w:rStyle w:val="Hyperlink"/>
          </w:rPr>
          <w:t xml:space="preserve">r/Tanzania</w:t>
        </w:r>
      </w:hyperlink>
      <w:r>
        <w:t xml:space="preserve">,</w:t>
      </w:r>
      <w:r>
        <w:t xml:space="preserve"> </w:t>
      </w:r>
      <w:hyperlink r:id="rId666">
        <w:r>
          <w:rPr>
            <w:rStyle w:val="Hyperlink"/>
          </w:rPr>
          <w:t xml:space="preserve">r/Rwanda</w:t>
        </w:r>
      </w:hyperlink>
    </w:p>
    <w:p>
      <w:pPr>
        <w:pStyle w:val="Compact"/>
        <w:numPr>
          <w:ilvl w:val="0"/>
          <w:numId w:val="1184"/>
        </w:numPr>
      </w:pPr>
      <w:r>
        <w:t xml:space="preserve">Twitter / X hashtags: #LandlordKE, #LandlordUG, #NairobiHousing, #KampalaHousing</w:t>
      </w:r>
    </w:p>
    <w:p>
      <w:pPr>
        <w:pStyle w:val="Compact"/>
        <w:numPr>
          <w:ilvl w:val="0"/>
          <w:numId w:val="1184"/>
        </w:numPr>
      </w:pPr>
      <w:r>
        <w:t xml:space="preserve">Facebook groups:</w:t>
      </w:r>
      <w:r>
        <w:t xml:space="preserve"> </w:t>
      </w:r>
      <w:r>
        <w:t xml:space="preserve">“Houses for Rent in Nairobi”</w:t>
      </w:r>
      <w:r>
        <w:t xml:space="preserve">,</w:t>
      </w:r>
      <w:r>
        <w:t xml:space="preserve"> </w:t>
      </w:r>
      <w:r>
        <w:t xml:space="preserve">“Apartments in Kampala”</w:t>
      </w:r>
      <w:r>
        <w:t xml:space="preserve">,</w:t>
      </w:r>
      <w:r>
        <w:t xml:space="preserve"> </w:t>
      </w:r>
      <w:r>
        <w:t xml:space="preserve">“Kileleshwa Apartments”</w:t>
      </w:r>
      <w:r>
        <w:t xml:space="preserve">,</w:t>
      </w:r>
      <w:r>
        <w:t xml:space="preserve"> </w:t>
      </w:r>
      <w:r>
        <w:t xml:space="preserve">“Houses to Let Uganda”</w:t>
      </w:r>
    </w:p>
    <w:p>
      <w:pPr>
        <w:pStyle w:val="Compact"/>
        <w:numPr>
          <w:ilvl w:val="0"/>
          <w:numId w:val="1184"/>
        </w:numPr>
      </w:pPr>
      <w:r>
        <w:t xml:space="preserve">TikTok: viral tenant-eviction videos; documented but not bulk-searchable</w:t>
      </w:r>
    </w:p>
    <w:p>
      <w:pPr>
        <w:pStyle w:val="BlockText"/>
      </w:pPr>
      <w:r>
        <w:rPr>
          <w:b/>
          <w:bCs/>
        </w:rPr>
        <w:t xml:space="preserve">Reddit-scraping note:</w:t>
      </w:r>
      <w:r>
        <w:t xml:space="preserve"> </w:t>
      </w:r>
      <w:r>
        <w:t xml:space="preserve">The sub-agent flagged Reddit TOS and API rate-limit constraints prevented verbatim quote extraction at scale. Themes documented in the main report reflect search-engine-indexed Reddit threads. A future pass with PRAW + Reddit OAuth would yield several hundred quotable tenant comments.</w:t>
      </w:r>
    </w:p>
    <w:bookmarkEnd w:id="712"/>
    <w:bookmarkStart w:id="713" w:name="X18c13693b44005332168dabd9bccea9aa9a7b73"/>
    <w:p>
      <w:pPr>
        <w:pStyle w:val="Heading4"/>
      </w:pPr>
      <w:r>
        <w:rPr>
          <w:rStyle w:val="SectionNumber"/>
        </w:rPr>
        <w:t xml:space="preserve">12.4.0.10</w:t>
      </w:r>
      <w:r>
        <w:tab/>
      </w:r>
      <w:r>
        <w:t xml:space="preserve">Specific articles / data points cited in main report</w:t>
      </w:r>
    </w:p>
    <w:p>
      <w:pPr>
        <w:pStyle w:val="Compact"/>
        <w:numPr>
          <w:ilvl w:val="0"/>
          <w:numId w:val="1185"/>
        </w:numPr>
      </w:pPr>
      <w:r>
        <w:rPr>
          <w:b/>
          <w:bCs/>
        </w:rPr>
        <w:t xml:space="preserve">Daily Monitor Aug 2023</w:t>
      </w:r>
      <w:r>
        <w:t xml:space="preserve"> </w:t>
      </w:r>
      <w:r>
        <w:t xml:space="preserve">— 80% deposit non-refund Uganda</w:t>
      </w:r>
    </w:p>
    <w:p>
      <w:pPr>
        <w:pStyle w:val="Compact"/>
        <w:numPr>
          <w:ilvl w:val="0"/>
          <w:numId w:val="1185"/>
        </w:numPr>
      </w:pPr>
      <w:r>
        <w:rPr>
          <w:b/>
          <w:bCs/>
        </w:rPr>
        <w:t xml:space="preserve">Spectrum Real Estate Solutions Uganda</w:t>
      </w:r>
      <w:r>
        <w:t xml:space="preserve"> </w:t>
      </w:r>
      <w:r>
        <w:t xml:space="preserve">— 30% fake-listing scam encounter</w:t>
      </w:r>
    </w:p>
    <w:p>
      <w:pPr>
        <w:pStyle w:val="Compact"/>
        <w:numPr>
          <w:ilvl w:val="0"/>
          <w:numId w:val="1185"/>
        </w:numPr>
      </w:pPr>
      <w:r>
        <w:rPr>
          <w:b/>
          <w:bCs/>
        </w:rPr>
        <w:t xml:space="preserve">Medium / Daily Nation research</w:t>
      </w:r>
      <w:r>
        <w:t xml:space="preserve"> </w:t>
      </w:r>
      <w:r>
        <w:t xml:space="preserve">— 90% single-women rejection vs single men</w:t>
      </w:r>
    </w:p>
    <w:p>
      <w:pPr>
        <w:pStyle w:val="Compact"/>
        <w:numPr>
          <w:ilvl w:val="0"/>
          <w:numId w:val="1185"/>
        </w:numPr>
      </w:pPr>
      <w:r>
        <w:rPr>
          <w:b/>
          <w:bCs/>
        </w:rPr>
        <w:t xml:space="preserve">NCWSC</w:t>
      </w:r>
      <w:r>
        <w:t xml:space="preserve"> </w:t>
      </w:r>
      <w:r>
        <w:t xml:space="preserve">— 250M-litre / day Nairobi water deficit</w:t>
      </w:r>
    </w:p>
    <w:p>
      <w:pPr>
        <w:pStyle w:val="Compact"/>
        <w:numPr>
          <w:ilvl w:val="0"/>
          <w:numId w:val="1185"/>
        </w:numPr>
      </w:pPr>
      <w:r>
        <w:rPr>
          <w:b/>
          <w:bCs/>
        </w:rPr>
        <w:t xml:space="preserve">NWSC</w:t>
      </w:r>
      <w:r>
        <w:t xml:space="preserve"> </w:t>
      </w:r>
      <w:r>
        <w:t xml:space="preserve">— 60M-litre / day Kampala shortage</w:t>
      </w:r>
    </w:p>
    <w:p>
      <w:pPr>
        <w:pStyle w:val="Compact"/>
        <w:numPr>
          <w:ilvl w:val="0"/>
          <w:numId w:val="1185"/>
        </w:numPr>
      </w:pPr>
      <w:r>
        <w:rPr>
          <w:b/>
          <w:bCs/>
        </w:rPr>
        <w:t xml:space="preserve">DAWASA</w:t>
      </w:r>
      <w:r>
        <w:t xml:space="preserve"> </w:t>
      </w:r>
      <w:r>
        <w:t xml:space="preserve">— 9 hours / day Dar supply; 50% system loss</w:t>
      </w:r>
    </w:p>
    <w:p>
      <w:pPr>
        <w:pStyle w:val="Compact"/>
        <w:numPr>
          <w:ilvl w:val="0"/>
          <w:numId w:val="1185"/>
        </w:numPr>
      </w:pPr>
      <w:r>
        <w:rPr>
          <w:b/>
          <w:bCs/>
        </w:rPr>
        <w:t xml:space="preserve">IGC / Bloomberg 2024</w:t>
      </w:r>
      <w:r>
        <w:t xml:space="preserve"> </w:t>
      </w:r>
      <w:r>
        <w:t xml:space="preserve">— Kigali 79% informal settlements; 54% earn $38–225/mo</w:t>
      </w:r>
    </w:p>
    <w:p>
      <w:pPr>
        <w:pStyle w:val="Compact"/>
        <w:numPr>
          <w:ilvl w:val="0"/>
          <w:numId w:val="1185"/>
        </w:numPr>
      </w:pPr>
      <w:r>
        <w:rPr>
          <w:b/>
          <w:bCs/>
        </w:rPr>
        <w:t xml:space="preserve">2024 Nairobi riparian demolitions</w:t>
      </w:r>
      <w:r>
        <w:t xml:space="preserve"> </w:t>
      </w:r>
      <w:r>
        <w:t xml:space="preserve">— 20,000+ displaced; KSh 10,000 compensation</w:t>
      </w:r>
    </w:p>
    <w:p>
      <w:pPr>
        <w:pStyle w:val="Compact"/>
        <w:numPr>
          <w:ilvl w:val="0"/>
          <w:numId w:val="1185"/>
        </w:numPr>
      </w:pPr>
      <w:r>
        <w:rPr>
          <w:b/>
          <w:bCs/>
        </w:rPr>
        <w:t xml:space="preserve">Mathare Valley study</w:t>
      </w:r>
      <w:r>
        <w:t xml:space="preserve"> </w:t>
      </w:r>
      <w:r>
        <w:t xml:space="preserve">— 87% earn below minimum wage; 80.9% in rent arrears</w:t>
      </w:r>
    </w:p>
    <w:bookmarkEnd w:id="713"/>
    <w:bookmarkStart w:id="714" w:name="gaps-to-fill-in-future-passes-3"/>
    <w:p>
      <w:pPr>
        <w:pStyle w:val="Heading4"/>
      </w:pPr>
      <w:r>
        <w:rPr>
          <w:rStyle w:val="SectionNumber"/>
        </w:rPr>
        <w:t xml:space="preserve">12.4.0.11</w:t>
      </w:r>
      <w:r>
        <w:tab/>
      </w:r>
      <w:r>
        <w:t xml:space="preserve">Gaps to fill in future passes</w:t>
      </w:r>
    </w:p>
    <w:p>
      <w:pPr>
        <w:pStyle w:val="Compact"/>
        <w:numPr>
          <w:ilvl w:val="0"/>
          <w:numId w:val="1186"/>
        </w:numPr>
      </w:pPr>
      <w:r>
        <w:t xml:space="preserve">Court-eviction enforcement statistics (no judicial-branch aggregation)</w:t>
      </w:r>
    </w:p>
    <w:p>
      <w:pPr>
        <w:pStyle w:val="Compact"/>
        <w:numPr>
          <w:ilvl w:val="0"/>
          <w:numId w:val="1186"/>
        </w:numPr>
      </w:pPr>
      <w:r>
        <w:t xml:space="preserve">DCI / police rental-scam case counts (not publicly reported)</w:t>
      </w:r>
    </w:p>
    <w:p>
      <w:pPr>
        <w:pStyle w:val="Compact"/>
        <w:numPr>
          <w:ilvl w:val="0"/>
          <w:numId w:val="1186"/>
        </w:numPr>
      </w:pPr>
      <w:r>
        <w:t xml:space="preserve">Independent verification of the 90% single-women rejection figure (single Medium source)</w:t>
      </w:r>
    </w:p>
    <w:p>
      <w:pPr>
        <w:pStyle w:val="Compact"/>
        <w:numPr>
          <w:ilvl w:val="0"/>
          <w:numId w:val="1186"/>
        </w:numPr>
      </w:pPr>
      <w:r>
        <w:t xml:space="preserve">Disability-housing accessibility hard data (~95% non-accessible is an estimate)</w:t>
      </w:r>
    </w:p>
    <w:p>
      <w:pPr>
        <w:pStyle w:val="Compact"/>
        <w:numPr>
          <w:ilvl w:val="0"/>
          <w:numId w:val="1186"/>
        </w:numPr>
      </w:pPr>
      <w:r>
        <w:t xml:space="preserve">Rent-abatement policy mechanisms — none documented across EA</w:t>
      </w:r>
    </w:p>
    <w:p>
      <w:pPr>
        <w:pStyle w:val="Compact"/>
        <w:numPr>
          <w:ilvl w:val="0"/>
          <w:numId w:val="1186"/>
        </w:numPr>
      </w:pPr>
      <w:r>
        <w:t xml:space="preserve">Refugee-tenant household-level survey data</w:t>
      </w:r>
    </w:p>
    <w:p>
      <w:pPr>
        <w:pStyle w:val="Compact"/>
        <w:numPr>
          <w:ilvl w:val="0"/>
          <w:numId w:val="1186"/>
        </w:numPr>
      </w:pPr>
      <w:r>
        <w:t xml:space="preserve">Reddit verbatim quotes — needs PRAW-with-auth pass</w:t>
      </w:r>
    </w:p>
    <w:p>
      <w:pPr>
        <w:pStyle w:val="Compact"/>
        <w:numPr>
          <w:ilvl w:val="0"/>
          <w:numId w:val="1186"/>
        </w:numPr>
      </w:pPr>
      <w:r>
        <w:t xml:space="preserve">Caretaker-misconduct prevalence — anecdotal only</w:t>
      </w:r>
    </w:p>
    <w:p>
      <w:pPr>
        <w:pStyle w:val="Compact"/>
        <w:numPr>
          <w:ilvl w:val="0"/>
          <w:numId w:val="1186"/>
        </w:numPr>
      </w:pPr>
      <w:r>
        <w:t xml:space="preserve">Burundi / South Sudan formal rental market — minimal documentation</w:t>
      </w:r>
    </w:p>
    <w:bookmarkEnd w:id="714"/>
    <w:bookmarkEnd w:id="715"/>
    <w:bookmarkEnd w:id="716"/>
    <w:bookmarkStart w:id="717" w:name="glossary"/>
    <w:p>
      <w:pPr>
        <w:pStyle w:val="Heading1"/>
      </w:pPr>
      <w:r>
        <w:rPr>
          <w:rStyle w:val="SectionNumber"/>
        </w:rPr>
        <w:t xml:space="preserve">13</w:t>
      </w:r>
      <w:r>
        <w:tab/>
      </w:r>
      <w:r>
        <w:t xml:space="preserve">13.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AREA Uganda</w:t>
            </w:r>
          </w:p>
        </w:tc>
        <w:tc>
          <w:tcPr/>
          <w:p>
            <w:pPr>
              <w:pStyle w:val="Compact"/>
            </w:pPr>
            <w:r>
              <w:t xml:space="preserve">Association of Real Estate Agents Uganda</w:t>
            </w:r>
          </w:p>
        </w:tc>
      </w:tr>
      <w:tr>
        <w:tc>
          <w:tcPr/>
          <w:p>
            <w:pPr>
              <w:pStyle w:val="Compact"/>
            </w:pPr>
            <w:r>
              <w:rPr>
                <w:b/>
                <w:bCs/>
              </w:rPr>
              <w:t xml:space="preserve">BPRT</w:t>
            </w:r>
          </w:p>
        </w:tc>
        <w:tc>
          <w:tcPr/>
          <w:p>
            <w:pPr>
              <w:pStyle w:val="Compact"/>
            </w:pPr>
            <w:r>
              <w:t xml:space="preserve">Business Premises Rent Tribunal (Kenya)</w:t>
            </w:r>
          </w:p>
        </w:tc>
      </w:tr>
      <w:tr>
        <w:tc>
          <w:tcPr/>
          <w:p>
            <w:pPr>
              <w:pStyle w:val="Compact"/>
            </w:pPr>
            <w:r>
              <w:rPr>
                <w:b/>
                <w:bCs/>
              </w:rPr>
              <w:t xml:space="preserve">CAHF</w:t>
            </w:r>
          </w:p>
        </w:tc>
        <w:tc>
          <w:tcPr/>
          <w:p>
            <w:pPr>
              <w:pStyle w:val="Compact"/>
            </w:pPr>
            <w:r>
              <w:t xml:space="preserve">Centre for Affordable Housing Finance Africa</w:t>
            </w:r>
          </w:p>
        </w:tc>
      </w:tr>
      <w:tr>
        <w:tc>
          <w:tcPr/>
          <w:p>
            <w:pPr>
              <w:pStyle w:val="Compact"/>
            </w:pPr>
            <w:r>
              <w:rPr>
                <w:b/>
                <w:bCs/>
              </w:rPr>
              <w:t xml:space="preserve">CRB</w:t>
            </w:r>
          </w:p>
        </w:tc>
        <w:tc>
          <w:tcPr/>
          <w:p>
            <w:pPr>
              <w:pStyle w:val="Compact"/>
            </w:pPr>
            <w:r>
              <w:t xml:space="preserve">Credit Reference Bureau</w:t>
            </w:r>
          </w:p>
        </w:tc>
      </w:tr>
      <w:tr>
        <w:tc>
          <w:tcPr/>
          <w:p>
            <w:pPr>
              <w:pStyle w:val="Compact"/>
            </w:pPr>
            <w:r>
              <w:rPr>
                <w:b/>
                <w:bCs/>
              </w:rPr>
              <w:t xml:space="preserve">DAWASA</w:t>
            </w:r>
          </w:p>
        </w:tc>
        <w:tc>
          <w:tcPr/>
          <w:p>
            <w:pPr>
              <w:pStyle w:val="Compact"/>
            </w:pPr>
            <w:r>
              <w:t xml:space="preserve">Dar es Salaam Water and Sewerage Authority</w:t>
            </w:r>
          </w:p>
        </w:tc>
      </w:tr>
      <w:tr>
        <w:tc>
          <w:tcPr/>
          <w:p>
            <w:pPr>
              <w:pStyle w:val="Compact"/>
            </w:pPr>
            <w:r>
              <w:rPr>
                <w:b/>
                <w:bCs/>
              </w:rPr>
              <w:t xml:space="preserve">dalali</w:t>
            </w:r>
          </w:p>
        </w:tc>
        <w:tc>
          <w:tcPr/>
          <w:p>
            <w:pPr>
              <w:pStyle w:val="Compact"/>
            </w:pPr>
            <w:r>
              <w:t xml:space="preserve">Tanzanian informal property broker</w:t>
            </w:r>
          </w:p>
        </w:tc>
      </w:tr>
      <w:tr>
        <w:tc>
          <w:tcPr/>
          <w:p>
            <w:pPr>
              <w:pStyle w:val="Compact"/>
            </w:pPr>
            <w:r>
              <w:rPr>
                <w:b/>
                <w:bCs/>
              </w:rPr>
              <w:t xml:space="preserve">DBFOT</w:t>
            </w:r>
          </w:p>
        </w:tc>
        <w:tc>
          <w:tcPr/>
          <w:p>
            <w:pPr>
              <w:pStyle w:val="Compact"/>
            </w:pPr>
            <w:r>
              <w:t xml:space="preserve">Design–Build–Finance–Operate–Transfer (PPP model)</w:t>
            </w:r>
          </w:p>
        </w:tc>
      </w:tr>
      <w:tr>
        <w:tc>
          <w:tcPr/>
          <w:p>
            <w:pPr>
              <w:pStyle w:val="Compact"/>
            </w:pPr>
            <w:r>
              <w:rPr>
                <w:b/>
                <w:bCs/>
              </w:rPr>
              <w:t xml:space="preserve">EARB</w:t>
            </w:r>
          </w:p>
        </w:tc>
        <w:tc>
          <w:tcPr/>
          <w:p>
            <w:pPr>
              <w:pStyle w:val="Compact"/>
            </w:pPr>
            <w:r>
              <w:t xml:space="preserve">Estate Agents Registration Board (Kenya)</w:t>
            </w:r>
          </w:p>
        </w:tc>
      </w:tr>
      <w:tr>
        <w:tc>
          <w:tcPr/>
          <w:p>
            <w:pPr>
              <w:pStyle w:val="Compact"/>
            </w:pPr>
            <w:r>
              <w:rPr>
                <w:b/>
                <w:bCs/>
              </w:rPr>
              <w:t xml:space="preserve">eRITS</w:t>
            </w:r>
          </w:p>
        </w:tc>
        <w:tc>
          <w:tcPr/>
          <w:p>
            <w:pPr>
              <w:pStyle w:val="Compact"/>
            </w:pPr>
            <w:r>
              <w:t xml:space="preserve">Electronic Rental Income Tax System (KRA, launched April 2025)</w:t>
            </w:r>
          </w:p>
        </w:tc>
      </w:tr>
      <w:tr>
        <w:tc>
          <w:tcPr/>
          <w:p>
            <w:pPr>
              <w:pStyle w:val="Compact"/>
            </w:pPr>
            <w:r>
              <w:rPr>
                <w:b/>
                <w:bCs/>
              </w:rPr>
              <w:t xml:space="preserve">HELB</w:t>
            </w:r>
          </w:p>
        </w:tc>
        <w:tc>
          <w:tcPr/>
          <w:p>
            <w:pPr>
              <w:pStyle w:val="Compact"/>
            </w:pPr>
            <w:r>
              <w:t xml:space="preserve">Higher Education Loans Board (Kenya)</w:t>
            </w:r>
          </w:p>
        </w:tc>
      </w:tr>
      <w:tr>
        <w:tc>
          <w:tcPr/>
          <w:p>
            <w:pPr>
              <w:pStyle w:val="Compact"/>
            </w:pPr>
            <w:r>
              <w:rPr>
                <w:b/>
                <w:bCs/>
              </w:rPr>
              <w:t xml:space="preserve">HESLB</w:t>
            </w:r>
          </w:p>
        </w:tc>
        <w:tc>
          <w:tcPr/>
          <w:p>
            <w:pPr>
              <w:pStyle w:val="Compact"/>
            </w:pPr>
            <w:r>
              <w:t xml:space="preserve">Higher Education Students’ Loans Board (Tanzania)</w:t>
            </w:r>
          </w:p>
        </w:tc>
      </w:tr>
      <w:tr>
        <w:tc>
          <w:tcPr/>
          <w:p>
            <w:pPr>
              <w:pStyle w:val="Compact"/>
            </w:pPr>
            <w:r>
              <w:rPr>
                <w:b/>
                <w:bCs/>
              </w:rPr>
              <w:t xml:space="preserve">IGC</w:t>
            </w:r>
          </w:p>
        </w:tc>
        <w:tc>
          <w:tcPr/>
          <w:p>
            <w:pPr>
              <w:pStyle w:val="Compact"/>
            </w:pPr>
            <w:r>
              <w:t xml:space="preserve">International Growth Centre</w:t>
            </w:r>
          </w:p>
        </w:tc>
      </w:tr>
      <w:tr>
        <w:tc>
          <w:tcPr/>
          <w:p>
            <w:pPr>
              <w:pStyle w:val="Compact"/>
            </w:pPr>
            <w:r>
              <w:rPr>
                <w:b/>
                <w:bCs/>
              </w:rPr>
              <w:t xml:space="preserve">IRA</w:t>
            </w:r>
          </w:p>
        </w:tc>
        <w:tc>
          <w:tcPr/>
          <w:p>
            <w:pPr>
              <w:pStyle w:val="Compact"/>
            </w:pPr>
            <w:r>
              <w:t xml:space="preserve">Insurance Regulatory Authority (Kenya / Uganda)</w:t>
            </w:r>
          </w:p>
        </w:tc>
      </w:tr>
      <w:tr>
        <w:tc>
          <w:tcPr/>
          <w:p>
            <w:pPr>
              <w:pStyle w:val="Compact"/>
            </w:pPr>
            <w:r>
              <w:rPr>
                <w:b/>
                <w:bCs/>
              </w:rPr>
              <w:t xml:space="preserve">KCCA</w:t>
            </w:r>
          </w:p>
        </w:tc>
        <w:tc>
          <w:tcPr/>
          <w:p>
            <w:pPr>
              <w:pStyle w:val="Compact"/>
            </w:pPr>
            <w:r>
              <w:t xml:space="preserve">Kampala Capital City Authority</w:t>
            </w:r>
          </w:p>
        </w:tc>
      </w:tr>
      <w:tr>
        <w:tc>
          <w:tcPr/>
          <w:p>
            <w:pPr>
              <w:pStyle w:val="Compact"/>
            </w:pPr>
            <w:r>
              <w:rPr>
                <w:b/>
                <w:bCs/>
              </w:rPr>
              <w:t xml:space="preserve">KMRC</w:t>
            </w:r>
          </w:p>
        </w:tc>
        <w:tc>
          <w:tcPr/>
          <w:p>
            <w:pPr>
              <w:pStyle w:val="Compact"/>
            </w:pPr>
            <w:r>
              <w:t xml:space="preserve">Kenya Mortgage Refinance Company</w:t>
            </w:r>
          </w:p>
        </w:tc>
      </w:tr>
      <w:tr>
        <w:tc>
          <w:tcPr/>
          <w:p>
            <w:pPr>
              <w:pStyle w:val="Compact"/>
            </w:pPr>
            <w:r>
              <w:rPr>
                <w:b/>
                <w:bCs/>
              </w:rPr>
              <w:t xml:space="preserve">KNBS</w:t>
            </w:r>
          </w:p>
        </w:tc>
        <w:tc>
          <w:tcPr/>
          <w:p>
            <w:pPr>
              <w:pStyle w:val="Compact"/>
            </w:pPr>
            <w:r>
              <w:t xml:space="preserve">Kenya National Bureau of Statistics</w:t>
            </w:r>
          </w:p>
        </w:tc>
      </w:tr>
      <w:tr>
        <w:tc>
          <w:tcPr/>
          <w:p>
            <w:pPr>
              <w:pStyle w:val="Compact"/>
            </w:pPr>
            <w:r>
              <w:rPr>
                <w:b/>
                <w:bCs/>
              </w:rPr>
              <w:t xml:space="preserve">KPDA</w:t>
            </w:r>
          </w:p>
        </w:tc>
        <w:tc>
          <w:tcPr/>
          <w:p>
            <w:pPr>
              <w:pStyle w:val="Compact"/>
            </w:pPr>
            <w:r>
              <w:t xml:space="preserve">Kenya Property Developers Association</w:t>
            </w:r>
          </w:p>
        </w:tc>
      </w:tr>
      <w:tr>
        <w:tc>
          <w:tcPr/>
          <w:p>
            <w:pPr>
              <w:pStyle w:val="Compact"/>
            </w:pPr>
            <w:r>
              <w:rPr>
                <w:b/>
                <w:bCs/>
              </w:rPr>
              <w:t xml:space="preserve">KPLC</w:t>
            </w:r>
          </w:p>
        </w:tc>
        <w:tc>
          <w:tcPr/>
          <w:p>
            <w:pPr>
              <w:pStyle w:val="Compact"/>
            </w:pPr>
            <w:r>
              <w:t xml:space="preserve">Kenya Power and Lighting Company</w:t>
            </w:r>
          </w:p>
        </w:tc>
      </w:tr>
      <w:tr>
        <w:tc>
          <w:tcPr/>
          <w:p>
            <w:pPr>
              <w:pStyle w:val="Compact"/>
            </w:pPr>
            <w:r>
              <w:rPr>
                <w:b/>
                <w:bCs/>
              </w:rPr>
              <w:t xml:space="preserve">L&amp;T Act 2022</w:t>
            </w:r>
          </w:p>
        </w:tc>
        <w:tc>
          <w:tcPr/>
          <w:p>
            <w:pPr>
              <w:pStyle w:val="Compact"/>
            </w:pPr>
            <w:r>
              <w:t xml:space="preserve">Landlord and Tenant Act, 2022 (Uganda)</w:t>
            </w:r>
          </w:p>
        </w:tc>
      </w:tr>
      <w:tr>
        <w:tc>
          <w:tcPr/>
          <w:p>
            <w:pPr>
              <w:pStyle w:val="Compact"/>
            </w:pPr>
            <w:r>
              <w:rPr>
                <w:b/>
                <w:bCs/>
              </w:rPr>
              <w:t xml:space="preserve">MTI</w:t>
            </w:r>
          </w:p>
        </w:tc>
        <w:tc>
          <w:tcPr/>
          <w:p>
            <w:pPr>
              <w:pStyle w:val="Compact"/>
            </w:pPr>
            <w:r>
              <w:t xml:space="preserve">Means Testing Instrument (Kenya HE funding model)</w:t>
            </w:r>
          </w:p>
        </w:tc>
      </w:tr>
      <w:tr>
        <w:tc>
          <w:tcPr/>
          <w:p>
            <w:pPr>
              <w:pStyle w:val="Compact"/>
            </w:pPr>
            <w:r>
              <w:rPr>
                <w:b/>
                <w:bCs/>
              </w:rPr>
              <w:t xml:space="preserve">MUBS</w:t>
            </w:r>
          </w:p>
        </w:tc>
        <w:tc>
          <w:tcPr/>
          <w:p>
            <w:pPr>
              <w:pStyle w:val="Compact"/>
            </w:pPr>
            <w:r>
              <w:t xml:space="preserve">Makerere University Business School</w:t>
            </w:r>
          </w:p>
        </w:tc>
      </w:tr>
      <w:tr>
        <w:tc>
          <w:tcPr/>
          <w:p>
            <w:pPr>
              <w:pStyle w:val="Compact"/>
            </w:pPr>
            <w:r>
              <w:rPr>
                <w:b/>
                <w:bCs/>
              </w:rPr>
              <w:t xml:space="preserve">muzigo</w:t>
            </w:r>
          </w:p>
        </w:tc>
        <w:tc>
          <w:tcPr/>
          <w:p>
            <w:pPr>
              <w:pStyle w:val="Compact"/>
            </w:pPr>
            <w:r>
              <w:t xml:space="preserve">Ugandan term for a small one-room rental unit</w:t>
            </w:r>
          </w:p>
        </w:tc>
      </w:tr>
      <w:tr>
        <w:tc>
          <w:tcPr/>
          <w:p>
            <w:pPr>
              <w:pStyle w:val="Compact"/>
            </w:pPr>
            <w:r>
              <w:rPr>
                <w:b/>
                <w:bCs/>
              </w:rPr>
              <w:t xml:space="preserve">NCWSC</w:t>
            </w:r>
          </w:p>
        </w:tc>
        <w:tc>
          <w:tcPr/>
          <w:p>
            <w:pPr>
              <w:pStyle w:val="Compact"/>
            </w:pPr>
            <w:r>
              <w:t xml:space="preserve">Nairobi City Water and Sewerage Company</w:t>
            </w:r>
          </w:p>
        </w:tc>
      </w:tr>
      <w:tr>
        <w:tc>
          <w:tcPr/>
          <w:p>
            <w:pPr>
              <w:pStyle w:val="Compact"/>
            </w:pPr>
            <w:r>
              <w:rPr>
                <w:b/>
                <w:bCs/>
              </w:rPr>
              <w:t xml:space="preserve">NEMA</w:t>
            </w:r>
          </w:p>
        </w:tc>
        <w:tc>
          <w:tcPr/>
          <w:p>
            <w:pPr>
              <w:pStyle w:val="Compact"/>
            </w:pPr>
            <w:r>
              <w:t xml:space="preserve">National Environment Management Authority (Kenya / Uganda)</w:t>
            </w:r>
          </w:p>
        </w:tc>
      </w:tr>
      <w:tr>
        <w:tc>
          <w:tcPr/>
          <w:p>
            <w:pPr>
              <w:pStyle w:val="Compact"/>
            </w:pPr>
            <w:r>
              <w:rPr>
                <w:b/>
                <w:bCs/>
              </w:rPr>
              <w:t xml:space="preserve">NSSF</w:t>
            </w:r>
          </w:p>
        </w:tc>
        <w:tc>
          <w:tcPr/>
          <w:p>
            <w:pPr>
              <w:pStyle w:val="Compact"/>
            </w:pPr>
            <w:r>
              <w:t xml:space="preserve">National Social Security Fund</w:t>
            </w:r>
          </w:p>
        </w:tc>
      </w:tr>
      <w:tr>
        <w:tc>
          <w:tcPr/>
          <w:p>
            <w:pPr>
              <w:pStyle w:val="Compact"/>
            </w:pPr>
            <w:r>
              <w:rPr>
                <w:b/>
                <w:bCs/>
              </w:rPr>
              <w:t xml:space="preserve">NWSC</w:t>
            </w:r>
          </w:p>
        </w:tc>
        <w:tc>
          <w:tcPr/>
          <w:p>
            <w:pPr>
              <w:pStyle w:val="Compact"/>
            </w:pPr>
            <w:r>
              <w:t xml:space="preserve">National Water and Sewerage Corporation (Uganda)</w:t>
            </w:r>
          </w:p>
        </w:tc>
      </w:tr>
      <w:tr>
        <w:tc>
          <w:tcPr/>
          <w:p>
            <w:pPr>
              <w:pStyle w:val="Compact"/>
            </w:pPr>
            <w:r>
              <w:rPr>
                <w:b/>
                <w:bCs/>
              </w:rPr>
              <w:t xml:space="preserve">OSINT</w:t>
            </w:r>
          </w:p>
        </w:tc>
        <w:tc>
          <w:tcPr/>
          <w:p>
            <w:pPr>
              <w:pStyle w:val="Compact"/>
            </w:pPr>
            <w:r>
              <w:t xml:space="preserve">Open-Source Intelligence</w:t>
            </w:r>
          </w:p>
        </w:tc>
      </w:tr>
      <w:tr>
        <w:tc>
          <w:tcPr/>
          <w:p>
            <w:pPr>
              <w:pStyle w:val="Compact"/>
            </w:pPr>
            <w:r>
              <w:rPr>
                <w:b/>
                <w:bCs/>
              </w:rPr>
              <w:t xml:space="preserve">PBSA</w:t>
            </w:r>
          </w:p>
        </w:tc>
        <w:tc>
          <w:tcPr/>
          <w:p>
            <w:pPr>
              <w:pStyle w:val="Compact"/>
            </w:pPr>
            <w:r>
              <w:t xml:space="preserve">Purpose-Built Student Accommodation</w:t>
            </w:r>
          </w:p>
        </w:tc>
      </w:tr>
      <w:tr>
        <w:tc>
          <w:tcPr/>
          <w:p>
            <w:pPr>
              <w:pStyle w:val="Compact"/>
            </w:pPr>
            <w:r>
              <w:rPr>
                <w:b/>
                <w:bCs/>
              </w:rPr>
              <w:t xml:space="preserve">PPP</w:t>
            </w:r>
          </w:p>
        </w:tc>
        <w:tc>
          <w:tcPr/>
          <w:p>
            <w:pPr>
              <w:pStyle w:val="Compact"/>
            </w:pPr>
            <w:r>
              <w:t xml:space="preserve">Public–Private Partnership</w:t>
            </w:r>
          </w:p>
        </w:tc>
      </w:tr>
      <w:tr>
        <w:tc>
          <w:tcPr/>
          <w:p>
            <w:pPr>
              <w:pStyle w:val="Compact"/>
            </w:pPr>
            <w:r>
              <w:rPr>
                <w:b/>
                <w:bCs/>
              </w:rPr>
              <w:t xml:space="preserve">PWD</w:t>
            </w:r>
          </w:p>
        </w:tc>
        <w:tc>
          <w:tcPr/>
          <w:p>
            <w:pPr>
              <w:pStyle w:val="Compact"/>
            </w:pPr>
            <w:r>
              <w:t xml:space="preserve">Person with Disability</w:t>
            </w:r>
          </w:p>
        </w:tc>
      </w:tr>
      <w:tr>
        <w:tc>
          <w:tcPr/>
          <w:p>
            <w:pPr>
              <w:pStyle w:val="Compact"/>
            </w:pPr>
            <w:r>
              <w:rPr>
                <w:b/>
                <w:bCs/>
              </w:rPr>
              <w:t xml:space="preserve">REIT</w:t>
            </w:r>
          </w:p>
        </w:tc>
        <w:tc>
          <w:tcPr/>
          <w:p>
            <w:pPr>
              <w:pStyle w:val="Compact"/>
            </w:pPr>
            <w:r>
              <w:t xml:space="preserve">Real Estate Investment Trust</w:t>
            </w:r>
          </w:p>
        </w:tc>
      </w:tr>
      <w:tr>
        <w:tc>
          <w:tcPr/>
          <w:p>
            <w:pPr>
              <w:pStyle w:val="Compact"/>
            </w:pPr>
            <w:r>
              <w:rPr>
                <w:b/>
                <w:bCs/>
              </w:rPr>
              <w:t xml:space="preserve">SHIF</w:t>
            </w:r>
          </w:p>
        </w:tc>
        <w:tc>
          <w:tcPr/>
          <w:p>
            <w:pPr>
              <w:pStyle w:val="Compact"/>
            </w:pPr>
            <w:r>
              <w:t xml:space="preserve">Social Health Insurance Fund (Kenya, formerly NHIF)</w:t>
            </w:r>
          </w:p>
        </w:tc>
      </w:tr>
      <w:tr>
        <w:tc>
          <w:tcPr/>
          <w:p>
            <w:pPr>
              <w:pStyle w:val="Compact"/>
            </w:pPr>
            <w:r>
              <w:rPr>
                <w:b/>
                <w:bCs/>
              </w:rPr>
              <w:t xml:space="preserve">TANESCO</w:t>
            </w:r>
          </w:p>
        </w:tc>
        <w:tc>
          <w:tcPr/>
          <w:p>
            <w:pPr>
              <w:pStyle w:val="Compact"/>
            </w:pPr>
            <w:r>
              <w:t xml:space="preserve">Tanzania Electric Supply Company</w:t>
            </w:r>
          </w:p>
        </w:tc>
      </w:tr>
      <w:tr>
        <w:tc>
          <w:tcPr/>
          <w:p>
            <w:pPr>
              <w:pStyle w:val="Compact"/>
            </w:pPr>
            <w:r>
              <w:rPr>
                <w:b/>
                <w:bCs/>
              </w:rPr>
              <w:t xml:space="preserve">UBO</w:t>
            </w:r>
          </w:p>
        </w:tc>
        <w:tc>
          <w:tcPr/>
          <w:p>
            <w:pPr>
              <w:pStyle w:val="Compact"/>
            </w:pPr>
            <w:r>
              <w:t xml:space="preserve">Ultimate Beneficial Owner</w:t>
            </w:r>
          </w:p>
        </w:tc>
      </w:tr>
      <w:tr>
        <w:tc>
          <w:tcPr/>
          <w:p>
            <w:pPr>
              <w:pStyle w:val="Compact"/>
            </w:pPr>
            <w:r>
              <w:rPr>
                <w:b/>
                <w:bCs/>
              </w:rPr>
              <w:t xml:space="preserve">ULII</w:t>
            </w:r>
          </w:p>
        </w:tc>
        <w:tc>
          <w:tcPr/>
          <w:p>
            <w:pPr>
              <w:pStyle w:val="Compact"/>
            </w:pPr>
            <w:r>
              <w:t xml:space="preserve">Uganda Legal Information Institute</w:t>
            </w:r>
          </w:p>
        </w:tc>
      </w:tr>
      <w:tr>
        <w:tc>
          <w:tcPr/>
          <w:p>
            <w:pPr>
              <w:pStyle w:val="Compact"/>
            </w:pPr>
            <w:r>
              <w:rPr>
                <w:b/>
                <w:bCs/>
              </w:rPr>
              <w:t xml:space="preserve">UMEME</w:t>
            </w:r>
          </w:p>
        </w:tc>
        <w:tc>
          <w:tcPr/>
          <w:p>
            <w:pPr>
              <w:pStyle w:val="Compact"/>
            </w:pPr>
            <w:r>
              <w:t xml:space="preserve">Uganda’s main electricity distributor</w:t>
            </w:r>
          </w:p>
        </w:tc>
      </w:tr>
      <w:tr>
        <w:tc>
          <w:tcPr/>
          <w:p>
            <w:pPr>
              <w:pStyle w:val="Compact"/>
            </w:pPr>
            <w:r>
              <w:rPr>
                <w:b/>
                <w:bCs/>
              </w:rPr>
              <w:t xml:space="preserve">UoN</w:t>
            </w:r>
          </w:p>
        </w:tc>
        <w:tc>
          <w:tcPr/>
          <w:p>
            <w:pPr>
              <w:pStyle w:val="Compact"/>
            </w:pPr>
            <w:r>
              <w:t xml:space="preserve">University of Nairobi</w:t>
            </w:r>
          </w:p>
        </w:tc>
      </w:tr>
      <w:tr>
        <w:tc>
          <w:tcPr/>
          <w:p>
            <w:pPr>
              <w:pStyle w:val="Compact"/>
            </w:pPr>
            <w:r>
              <w:rPr>
                <w:b/>
                <w:bCs/>
              </w:rPr>
              <w:t xml:space="preserve">URA</w:t>
            </w:r>
          </w:p>
        </w:tc>
        <w:tc>
          <w:tcPr/>
          <w:p>
            <w:pPr>
              <w:pStyle w:val="Compact"/>
            </w:pPr>
            <w:r>
              <w:t xml:space="preserve">Uganda Revenue Authority</w:t>
            </w:r>
          </w:p>
        </w:tc>
      </w:tr>
      <w:tr>
        <w:tc>
          <w:tcPr/>
          <w:p>
            <w:pPr>
              <w:pStyle w:val="Compact"/>
            </w:pPr>
            <w:r>
              <w:rPr>
                <w:b/>
                <w:bCs/>
              </w:rPr>
              <w:t xml:space="preserve">UR Huye</w:t>
            </w:r>
          </w:p>
        </w:tc>
        <w:tc>
          <w:tcPr/>
          <w:p>
            <w:pPr>
              <w:pStyle w:val="Compact"/>
            </w:pPr>
            <w:r>
              <w:t xml:space="preserve">University of Rwanda Huye Campus</w:t>
            </w:r>
          </w:p>
        </w:tc>
      </w:tr>
    </w:tbl>
    <w:p>
      <w:r>
        <w:pict>
          <v:rect style="width:0;height:1.5pt" o:hralign="center" o:hrstd="t" o:hr="t"/>
        </w:pict>
      </w:r>
    </w:p>
    <w:p>
      <w:pPr>
        <w:pStyle w:val="FirstParagraph"/>
      </w:pPr>
      <w:r>
        <w:rPr>
          <w:i/>
          <w:iCs/>
        </w:rPr>
        <w:t xml:space="preserve">Report generated by digital-research-engine v0.1 on 2026-04-25. Repository: https://github.com/peterbamuhigire/digital-research-skills</w:t>
      </w:r>
    </w:p>
    <w:bookmarkEnd w:id="7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92" Target="http://akibamashinani.org/" TargetMode="External" /><Relationship Type="http://schemas.openxmlformats.org/officeDocument/2006/relationships/hyperlink" Id="rId111" Target="http://kenyalaw.org/caselaw/cases/view/114054" TargetMode="External" /><Relationship Type="http://schemas.openxmlformats.org/officeDocument/2006/relationships/hyperlink" Id="rId634" Target="https://acornkenya.com/" TargetMode="External" /><Relationship Type="http://schemas.openxmlformats.org/officeDocument/2006/relationships/hyperlink" Id="rId94" Target="https://africa.unwomen.org/en/stories/news/2024/05/period-poverty-why-millions-of-girls-and-women-cannot-afford-their-periods" TargetMode="External" /><Relationship Type="http://schemas.openxmlformats.org/officeDocument/2006/relationships/hyperlink" Id="rId661" Target="https://africaportal.org/" TargetMode="External" /><Relationship Type="http://schemas.openxmlformats.org/officeDocument/2006/relationships/hyperlink" Id="rId183" Target="https://afrotools.com/blog/complete-guide-kenya-income-tax-2026/" TargetMode="External" /><Relationship Type="http://schemas.openxmlformats.org/officeDocument/2006/relationships/hyperlink" Id="rId321" Target="https://allafrica.com/stories/202406240119.html" TargetMode="External" /><Relationship Type="http://schemas.openxmlformats.org/officeDocument/2006/relationships/hyperlink" Id="rId586" Target="https://allafrica.com/stories/202510310370.html" TargetMode="External" /><Relationship Type="http://schemas.openxmlformats.org/officeDocument/2006/relationships/hyperlink" Id="rId668" Target="https://apify.com/trudax/reddit-scraper" TargetMode="External" /><Relationship Type="http://schemas.openxmlformats.org/officeDocument/2006/relationships/hyperlink" Id="rId677" Target="https://archive.doingbusiness.org/" TargetMode="External" /><Relationship Type="http://schemas.openxmlformats.org/officeDocument/2006/relationships/hyperlink" Id="rId671" Target="https://areauganda.org/" TargetMode="External" /><Relationship Type="http://schemas.openxmlformats.org/officeDocument/2006/relationships/hyperlink" Id="rId95" Target="https://ballardbrief.byu.edu/issue-briefs/lack-of-menstrual-hygiene-management-among-women-and-girls-in-east-africa" TargetMode="External" /><Relationship Type="http://schemas.openxmlformats.org/officeDocument/2006/relationships/hyperlink" Id="rId73" Target="https://bmcpublichealth.biomedcentral.com/articles/10.1186/s12889-022-14517-7" TargetMode="External" /><Relationship Type="http://schemas.openxmlformats.org/officeDocument/2006/relationships/hyperlink" Id="rId165" Target="https://bridgetalentgroup.com/nssf-shif-and-paye-compliance-in-kenya-2025-update/" TargetMode="External" /><Relationship Type="http://schemas.openxmlformats.org/officeDocument/2006/relationships/hyperlink" Id="rId706" Target="https://buyrent.ug/" TargetMode="External" /><Relationship Type="http://schemas.openxmlformats.org/officeDocument/2006/relationships/hyperlink" Id="rId46" Target="https://campusbee.ug/lifestyle/hostels/cotilde-hostel-reverses-order-to-vacate-students-corrects-earlier-notice/" TargetMode="External" /><Relationship Type="http://schemas.openxmlformats.org/officeDocument/2006/relationships/hyperlink" Id="rId45" Target="https://campusbee.ug/lifestyle/hostels/exposed-makerere-hostel-kicking-out-students-unfairly-revealed/" TargetMode="External" /><Relationship Type="http://schemas.openxmlformats.org/officeDocument/2006/relationships/hyperlink" Id="rId59" Target="https://campusbee.ug/lifestyle/hostels/guide-on-hostel-options-and-costs-what-every-university-student-should-know/" TargetMode="External" /><Relationship Type="http://schemas.openxmlformats.org/officeDocument/2006/relationships/hyperlink" Id="rId34" Target="https://campusbee.ug/lifestyle/hostels/hostel-review-list-and-costs-mak-hostels/" TargetMode="External" /><Relationship Type="http://schemas.openxmlformats.org/officeDocument/2006/relationships/hyperlink" Id="rId36" Target="https://campusbee.ug/lifestyle/truth-is-bitter-an-unbiased-review-of-hostels-at-kyambogo-university/" TargetMode="External" /><Relationship Type="http://schemas.openxmlformats.org/officeDocument/2006/relationships/hyperlink" Id="rId87" Target="https://campusbee.ug/news/akamwesi-hostel-nakawa-put-on-sale-as-economy-bites/" TargetMode="External" /><Relationship Type="http://schemas.openxmlformats.org/officeDocument/2006/relationships/hyperlink" Id="rId88" Target="https://campusbee.ug/news/kyambogo-mubs-students-furious-as-madonna-hostel-goes-days-without-electricity/" TargetMode="External" /><Relationship Type="http://schemas.openxmlformats.org/officeDocument/2006/relationships/hyperlink" Id="rId166" Target="https://capitaregistrars.co.ke/registration-with-nhif-and-nssf-in-kenya/" TargetMode="External" /><Relationship Type="http://schemas.openxmlformats.org/officeDocument/2006/relationships/hyperlink" Id="rId674" Target="https://centumre.co.ke/" TargetMode="External" /><Relationship Type="http://schemas.openxmlformats.org/officeDocument/2006/relationships/hyperlink" Id="rId590" Target="https://cepiluganda.org/news-blog/what-you-need-to-know-about-the-land-lord-and-tenant-act-uganda/" TargetMode="External" /><Relationship Type="http://schemas.openxmlformats.org/officeDocument/2006/relationships/hyperlink" Id="rId170" Target="https://crossboundary.com/an-overview-of-student-housing-as-an-asset-class-in-africa-2/" TargetMode="External" /><Relationship Type="http://schemas.openxmlformats.org/officeDocument/2006/relationships/hyperlink" Id="rId63" Target="https://crossboundary.com/changes-in-student-housing-models-across-africa/" TargetMode="External" /><Relationship Type="http://schemas.openxmlformats.org/officeDocument/2006/relationships/hyperlink" Id="rId599" Target="https://crossboundary.com/pandemic-resilience-of-the-student-housing-asset-class-in-africa/" TargetMode="External" /><Relationship Type="http://schemas.openxmlformats.org/officeDocument/2006/relationships/hyperlink" Id="rId72" Target="https://crossboundary.com/student-housing-learning-outcomes-covid/" TargetMode="External" /><Relationship Type="http://schemas.openxmlformats.org/officeDocument/2006/relationships/hyperlink" Id="rId629" Target="https://cytonn.com/research" TargetMode="External" /><Relationship Type="http://schemas.openxmlformats.org/officeDocument/2006/relationships/hyperlink" Id="rId326" Target="https://cytonnreport.com/research/cytonn-q12026-markets-2" TargetMode="External" /><Relationship Type="http://schemas.openxmlformats.org/officeDocument/2006/relationships/hyperlink" Id="rId327" Target="https://cytonnreport.com/topicals/nairobi-metropolitan-area-32" TargetMode="External" /><Relationship Type="http://schemas.openxmlformats.org/officeDocument/2006/relationships/hyperlink" Id="rId107" Target="https://data.unhcr.org/en/country/ken" TargetMode="External" /><Relationship Type="http://schemas.openxmlformats.org/officeDocument/2006/relationships/hyperlink" Id="rId678" Target="https://data.worldbank.org/" TargetMode="External" /><Relationship Type="http://schemas.openxmlformats.org/officeDocument/2006/relationships/hyperlink" Id="rId240" Target="https://dissertations.mak.ac.ug/handle/20.500.12281/10143" TargetMode="External" /><Relationship Type="http://schemas.openxmlformats.org/officeDocument/2006/relationships/hyperlink" Id="rId74" Target="https://dissertations.mak.ac.ug/handle/20.500.12281/11754" TargetMode="External" /><Relationship Type="http://schemas.openxmlformats.org/officeDocument/2006/relationships/hyperlink" Id="rId31" Target="https://dorothynakamyuka.wordpress.com/2014/03/14/makerere-pearl-view-hostel-sudents-decry-poor-sanitation/" TargetMode="External" /><Relationship Type="http://schemas.openxmlformats.org/officeDocument/2006/relationships/hyperlink" Id="rId155" Target="https://ejournals.bc.edu/index.php/ijahe/article/download/10250/8935/18216" TargetMode="External" /><Relationship Type="http://schemas.openxmlformats.org/officeDocument/2006/relationships/hyperlink" Id="rId604" Target="https://en.wikipedia.org/wiki/Shelter_Afrique" TargetMode="External" /><Relationship Type="http://schemas.openxmlformats.org/officeDocument/2006/relationships/hyperlink" Id="rId659" Target="https://erepository.uonbi.ac.ke/" TargetMode="External" /><Relationship Type="http://schemas.openxmlformats.org/officeDocument/2006/relationships/hyperlink" Id="rId315" Target="https://erits.kra.go.ke/" TargetMode="External" /><Relationship Type="http://schemas.openxmlformats.org/officeDocument/2006/relationships/hyperlink" Id="rId631" Target="https://estateintel.com/" TargetMode="External" /><Relationship Type="http://schemas.openxmlformats.org/officeDocument/2006/relationships/hyperlink" Id="rId21" Target="https://expat.com/forum/viewtopic.php?id=845667" TargetMode="External" /><Relationship Type="http://schemas.openxmlformats.org/officeDocument/2006/relationships/hyperlink" Id="rId610" Target="https://financialmodelslab.com/blogs/kpi-metrics/hostel" TargetMode="External" /><Relationship Type="http://schemas.openxmlformats.org/officeDocument/2006/relationships/hyperlink" Id="rId609" Target="https://financialmodelslab.com/blogs/startup-costs/hostel" TargetMode="External" /><Relationship Type="http://schemas.openxmlformats.org/officeDocument/2006/relationships/hyperlink" Id="rId628" Target="https://hassconsult.co.ke/" TargetMode="External" /><Relationship Type="http://schemas.openxmlformats.org/officeDocument/2006/relationships/hyperlink" Id="rId567" Target="https://hostels.campusbee.ug/hostel/new-nana-hostel/" TargetMode="External" /><Relationship Type="http://schemas.openxmlformats.org/officeDocument/2006/relationships/hyperlink" Id="rId605" Target="https://housingfinanceafrica.org/" TargetMode="External" /><Relationship Type="http://schemas.openxmlformats.org/officeDocument/2006/relationships/hyperlink" Id="rId243" Target="https://housingfinanceafrica.org/app/uploads/Rental-matters_quantifying-African-rental-markets_FINAL.pdf" TargetMode="External" /><Relationship Type="http://schemas.openxmlformats.org/officeDocument/2006/relationships/hyperlink" Id="rId606" Target="https://housingfinanceafrica.org/project/rental-housing-in-africa/" TargetMode="External" /><Relationship Type="http://schemas.openxmlformats.org/officeDocument/2006/relationships/hyperlink" Id="rId559" Target="https://iconprime.co.ke/blog/rights-of-a-tenant-against-the-landlord-in-kenya/" TargetMode="External" /><Relationship Type="http://schemas.openxmlformats.org/officeDocument/2006/relationships/hyperlink" Id="rId521" Target="https://inkbotdesign.com/social-media-crisis-management/" TargetMode="External" /><Relationship Type="http://schemas.openxmlformats.org/officeDocument/2006/relationships/hyperlink" Id="rId563" Target="https://jiunge.com/accommodations" TargetMode="External" /><Relationship Type="http://schemas.openxmlformats.org/officeDocument/2006/relationships/hyperlink" Id="rId555" Target="https://journalism.mak.ac.ug/?q=news/290516/inside-makereres-best-hostels-their-prices-and-facilities" TargetMode="External" /><Relationship Type="http://schemas.openxmlformats.org/officeDocument/2006/relationships/hyperlink" Id="rId93" Target="https://journals.plos.org/plosone/article?id=10.1371/journal.pone.0260886" TargetMode="External" /><Relationship Type="http://schemas.openxmlformats.org/officeDocument/2006/relationships/hyperlink" Id="rId233" Target="https://journals.sagepub.com/doi/full/10.1177/0956247820942158" TargetMode="External" /><Relationship Type="http://schemas.openxmlformats.org/officeDocument/2006/relationships/hyperlink" Id="rId690" Target="https://justicecentres.go.ug/" TargetMode="External" /><Relationship Type="http://schemas.openxmlformats.org/officeDocument/2006/relationships/hyperlink" Id="rId591" Target="https://justicecentres.go.ug/rights-responsibilities-of-landlords-tenants-in-uganda/" TargetMode="External" /><Relationship Type="http://schemas.openxmlformats.org/officeDocument/2006/relationships/hyperlink" Id="rId564" Target="https://katalyma.app/" TargetMode="External" /><Relationship Type="http://schemas.openxmlformats.org/officeDocument/2006/relationships/hyperlink" Id="rId644" Target="https://ke.kcbgroup.com/" TargetMode="External" /><Relationship Type="http://schemas.openxmlformats.org/officeDocument/2006/relationships/hyperlink" Id="rId653" Target="https://kenyapropertycentre.com/" TargetMode="External" /><Relationship Type="http://schemas.openxmlformats.org/officeDocument/2006/relationships/hyperlink" Id="rId673" Target="https://kepsa.or.ke/" TargetMode="External" /><Relationship Type="http://schemas.openxmlformats.org/officeDocument/2006/relationships/hyperlink" Id="rId613" Target="https://kiut.ac.tz/student-affairs/accommodation/" TargetMode="External" /><Relationship Type="http://schemas.openxmlformats.org/officeDocument/2006/relationships/hyperlink" Id="rId672" Target="https://kpda.or.ke/" TargetMode="External" /><Relationship Type="http://schemas.openxmlformats.org/officeDocument/2006/relationships/hyperlink" Id="rId702" Target="https://kplc.co.ke/" TargetMode="External" /><Relationship Type="http://schemas.openxmlformats.org/officeDocument/2006/relationships/hyperlink" Id="rId641" Target="https://lawguide.co.ke/" TargetMode="External" /><Relationship Type="http://schemas.openxmlformats.org/officeDocument/2006/relationships/hyperlink" Id="rId92" Target="https://link.springer.com/article/10.1007/s43545-023-00611-z" TargetMode="External" /><Relationship Type="http://schemas.openxmlformats.org/officeDocument/2006/relationships/hyperlink" Id="rId658" Target="https://mak.ac.ug/" TargetMode="External" /><Relationship Type="http://schemas.openxmlformats.org/officeDocument/2006/relationships/hyperlink" Id="rId27" Target="https://mcc.mzumbe.ac.tz/student/dean-of-students/off-campus-hostels" TargetMode="External" /><Relationship Type="http://schemas.openxmlformats.org/officeDocument/2006/relationships/hyperlink" Id="rId598" Target="https://medium.com/@CrossBoundary/an-overview-of-student-housing-as-an-asset-class-in-africa-ad1e48edac00" TargetMode="External" /><Relationship Type="http://schemas.openxmlformats.org/officeDocument/2006/relationships/hyperlink" Id="rId569" Target="https://medium.com/@arthurmugoya04/the-future-is-being-built-in-the-dark-tech-power-cuts-and-resilience-in-uganda-69c5720654c9" TargetMode="External" /><Relationship Type="http://schemas.openxmlformats.org/officeDocument/2006/relationships/hyperlink" Id="rId102" Target="https://moodle.afru.ac.ug/pluginfile.php/59554/mod_resource/content/1/AFRU%20HOSTEL%20POLICY%20(1).pdf" TargetMode="External" /><Relationship Type="http://schemas.openxmlformats.org/officeDocument/2006/relationships/hyperlink" Id="rId693" Target="https://muungano.net/" TargetMode="External" /><Relationship Type="http://schemas.openxmlformats.org/officeDocument/2006/relationships/hyperlink" Id="rId619" Target="https://nation.africa/kenya/business/" TargetMode="External" /><Relationship Type="http://schemas.openxmlformats.org/officeDocument/2006/relationships/hyperlink" Id="rId100" Target="https://nation.africa/kenya/counties/nakuru/why-cohabiting-will-cost-egerton-students-more-than-renting-4732980" TargetMode="External" /><Relationship Type="http://schemas.openxmlformats.org/officeDocument/2006/relationships/hyperlink" Id="rId40" Target="https://nation.africa/kenya/news/Hostels-crisis-death-trap-college-students-/1950946-5027630-item-1-dsckpf/index.html" TargetMode="External" /><Relationship Type="http://schemas.openxmlformats.org/officeDocument/2006/relationships/hyperlink" Id="rId579" Target="https://nation.africa/kenya/news/education/new-varsity-students-hit-with-fees-shocker-5158434" TargetMode="External" /><Relationship Type="http://schemas.openxmlformats.org/officeDocument/2006/relationships/hyperlink" Id="rId154" Target="https://nation.africa/kenya/news/education/students-agony-over-delays-in-helb-cash-disbursement--4922544" TargetMode="External" /><Relationship Type="http://schemas.openxmlformats.org/officeDocument/2006/relationships/hyperlink" Id="rId82" Target="https://nation.africa/kenya/news/kenyan-student-found-dead-in-kampala-university-hostel-4621066" TargetMode="External" /><Relationship Type="http://schemas.openxmlformats.org/officeDocument/2006/relationships/hyperlink" Id="rId438" Target="https://nation.africa/kenya/news/no-kids-no-bachelors-is-tenant-gatekeeping-the-new-discrimination--5409872" TargetMode="External" /><Relationship Type="http://schemas.openxmlformats.org/officeDocument/2006/relationships/hyperlink" Id="rId323" Target="https://new.kenyalaw.org/akn/ke/act/ln/2024/47/eng@2024-03-01" TargetMode="External" /><Relationship Type="http://schemas.openxmlformats.org/officeDocument/2006/relationships/hyperlink" Id="rId311" Target="https://new.kenyalaw.org/akn/ke/judgment/kebprt/2025/265/eng@2025-04-29" TargetMode="External" /><Relationship Type="http://schemas.openxmlformats.org/officeDocument/2006/relationships/hyperlink" Id="rId312" Target="https://new.kenyalaw.org/akn/ke/judgment/kebprt/2025/425/eng@2025-10-09" TargetMode="External" /><Relationship Type="http://schemas.openxmlformats.org/officeDocument/2006/relationships/hyperlink" Id="rId330" Target="https://nilepost.co.ug/real-muloodi-advertising/168335/real-muloodi-launches-online-platform-for-buying-selling-renting-properties-in-uganda" TargetMode="External" /><Relationship Type="http://schemas.openxmlformats.org/officeDocument/2006/relationships/hyperlink" Id="rId105" Target="https://nymynet.com/what-is-bedspace-a-cheaper-rent-option-for-kampala-workers/" TargetMode="External" /><Relationship Type="http://schemas.openxmlformats.org/officeDocument/2006/relationships/hyperlink" Id="rId161" Target="https://onlinelibrary.wiley.com/doi/10.1111/tesg.12549" TargetMode="External" /><Relationship Type="http://schemas.openxmlformats.org/officeDocument/2006/relationships/hyperlink" Id="rId560" Target="https://otienoaballahadvocates.com/unlawful-landlord-practices-in-kenyan-residential-premises/" TargetMode="External" /><Relationship Type="http://schemas.openxmlformats.org/officeDocument/2006/relationships/hyperlink" Id="rId71" Target="https://pmc.ncbi.nlm.nih.gov/articles/PMC1472270/" TargetMode="External" /><Relationship Type="http://schemas.openxmlformats.org/officeDocument/2006/relationships/hyperlink" Id="rId188" Target="https://ppp.worldbank.org/sub-national-ppp/kenyatta-university-hostels-kenya" TargetMode="External" /><Relationship Type="http://schemas.openxmlformats.org/officeDocument/2006/relationships/hyperlink" Id="rId600" Target="https://pppkenya.go.ke/ova_por/kenyatta-university-students-hostels/" TargetMode="External" /><Relationship Type="http://schemas.openxmlformats.org/officeDocument/2006/relationships/hyperlink" Id="rId189" Target="https://pppkenya.go.ke/redefining-student-housing-in-nairobi-university-of-nairobi-and-government-of-kenya-join-forces-to-deliver-cutting-edge-accommodation-through-a-ppp-model/" TargetMode="External" /><Relationship Type="http://schemas.openxmlformats.org/officeDocument/2006/relationships/hyperlink" Id="rId669" Target="https://praw.readthedocs.io/" TargetMode="External" /><Relationship Type="http://schemas.openxmlformats.org/officeDocument/2006/relationships/hyperlink" Id="rId70" Target="https://pubmed.ncbi.nlm.nih.gov/16757997/" TargetMode="External" /><Relationship Type="http://schemas.openxmlformats.org/officeDocument/2006/relationships/hyperlink" Id="rId91" Target="https://pubmed.ncbi.nlm.nih.gov/26808397/" TargetMode="External" /><Relationship Type="http://schemas.openxmlformats.org/officeDocument/2006/relationships/hyperlink" Id="rId618" Target="https://realmuloodi.co.ug/" TargetMode="External" /><Relationship Type="http://schemas.openxmlformats.org/officeDocument/2006/relationships/hyperlink" Id="rId181" Target="https://realmuloodi.co.ug/taxes-that-apply-to-real-estate-in-uganda-explained/" TargetMode="External" /><Relationship Type="http://schemas.openxmlformats.org/officeDocument/2006/relationships/hyperlink" Id="rId335" Target="https://realmuloodi.co.ug/wp-content/uploads/2021/04/RENTAL-INCOME-A-Simplified-Guide.pdf" TargetMode="External" /><Relationship Type="http://schemas.openxmlformats.org/officeDocument/2006/relationships/hyperlink" Id="rId649" Target="https://rentscore.africa/" TargetMode="External" /><Relationship Type="http://schemas.openxmlformats.org/officeDocument/2006/relationships/hyperlink" Id="rId96" Target="https://reproductiverights.org/news/tanzanias-pregnant-schoolgirls-education/" TargetMode="External" /><Relationship Type="http://schemas.openxmlformats.org/officeDocument/2006/relationships/hyperlink" Id="rId56" Target="https://savannafibre.com/2025/01/09/common-internet-challenges-in-uganda-and-how-to-overcome-them/" TargetMode="External" /><Relationship Type="http://schemas.openxmlformats.org/officeDocument/2006/relationships/hyperlink" Id="rId160" Target="https://scaledoors.com/blog/student-housing-management-guide" TargetMode="External" /><Relationship Type="http://schemas.openxmlformats.org/officeDocument/2006/relationships/hyperlink" Id="rId524" Target="https://scaledoors.com/blog/student-housing-management-guide/" TargetMode="External" /><Relationship Type="http://schemas.openxmlformats.org/officeDocument/2006/relationships/hyperlink" Id="rId691" Target="https://sdinet.org/" TargetMode="External" /><Relationship Type="http://schemas.openxmlformats.org/officeDocument/2006/relationships/hyperlink" Id="rId329" Target="https://softpower.ug/real-muloodi-launches-online-real-estate-marketplace-the-property-network/" TargetMode="External" /><Relationship Type="http://schemas.openxmlformats.org/officeDocument/2006/relationships/hyperlink" Id="rId528" Target="https://standardmedia.co.ke/article/2001237823/the-sorry-state-of-hostels-in-kenyan-universities" TargetMode="External" /><Relationship Type="http://schemas.openxmlformats.org/officeDocument/2006/relationships/hyperlink" Id="rId638" Target="https://tanzanialaws.com/" TargetMode="External" /><Relationship Type="http://schemas.openxmlformats.org/officeDocument/2006/relationships/hyperlink" Id="rId314" Target="https://taxnews.ey.com/news/2025-1841-kenya-revenue-authority-kra-launches-erits-to-enhance-rental-income-tax-compliance" TargetMode="External" /><Relationship Type="http://schemas.openxmlformats.org/officeDocument/2006/relationships/hyperlink" Id="rId334" Target="https://taxsummaries.pwc.com/uganda/individual/taxes-on-personal-income" TargetMode="External" /><Relationship Type="http://schemas.openxmlformats.org/officeDocument/2006/relationships/hyperlink" Id="rId565" Target="https://techpoint.africa/general/hostelconnect-profile/" TargetMode="External" /><Relationship Type="http://schemas.openxmlformats.org/officeDocument/2006/relationships/hyperlink" Id="rId585" Target="https://thecitizen.co.tz/tanzania/business/why-private-sector-shuns-tanzania-s-housing-market-4615076" TargetMode="External" /><Relationship Type="http://schemas.openxmlformats.org/officeDocument/2006/relationships/hyperlink" Id="rId52" Target="https://thekenyatimes.com/latest-kenya-times-news/uon-reduces-hostel-fees/" TargetMode="External" /><Relationship Type="http://schemas.openxmlformats.org/officeDocument/2006/relationships/hyperlink" Id="rId645" Target="https://tingg.africa/" TargetMode="External" /><Relationship Type="http://schemas.openxmlformats.org/officeDocument/2006/relationships/hyperlink" Id="rId577" Target="https://ugandaradionetwork.net/story/kyambogo-hostel-fees-hike-angers-university-students" TargetMode="External" /><Relationship Type="http://schemas.openxmlformats.org/officeDocument/2006/relationships/hyperlink" Id="rId517" Target="https://ugandaradionetwork.net/story/kyambogo-hostel-owners-oppose-university-accommodation-fees-guidelines" TargetMode="External" /><Relationship Type="http://schemas.openxmlformats.org/officeDocument/2006/relationships/hyperlink" Id="rId696" Target="https://uhrc.ug/" TargetMode="External" /><Relationship Type="http://schemas.openxmlformats.org/officeDocument/2006/relationships/hyperlink" Id="rId76" Target="https://uhrc.ug/statement-on-the-human-rights-concerns-arising-from-the-recent-makerere-university-strike-and-effects-of-the-hostile-weather-changes-in-the-country/" TargetMode="External" /><Relationship Type="http://schemas.openxmlformats.org/officeDocument/2006/relationships/hyperlink" Id="rId637" Target="https://ulii.org/" TargetMode="External" /><Relationship Type="http://schemas.openxmlformats.org/officeDocument/2006/relationships/hyperlink" Id="rId588" Target="https://ulii.org/en/akn/ug/act/2022/9/eng@2023-12-31" TargetMode="External" /><Relationship Type="http://schemas.openxmlformats.org/officeDocument/2006/relationships/hyperlink" Id="rId709" Target="https://unhabitat.org/" TargetMode="External" /><Relationship Type="http://schemas.openxmlformats.org/officeDocument/2006/relationships/hyperlink" Id="rId179" Target="https://ura.go.ug/en/hotel-and-accommodation-sector/" TargetMode="External" /><Relationship Type="http://schemas.openxmlformats.org/officeDocument/2006/relationships/hyperlink" Id="rId593" Target="https://wangarichegelaw.com/landlord-tenant-eviction-notice-and-laws/" TargetMode="External" /><Relationship Type="http://schemas.openxmlformats.org/officeDocument/2006/relationships/hyperlink" Id="rId592" Target="https://wangarichegelaw.com/tenant-eviction-in-kenya-tenant-eviction-in-kenya-legal-process-rights-responsibilities-2025-guide/" TargetMode="External" /><Relationship Type="http://schemas.openxmlformats.org/officeDocument/2006/relationships/hyperlink" Id="rId157" Target="https://www.academia.edu/105957704/Students_perspectives_on_drugs_and_alcohol_abuse_at_a_public_university_in_Zambia" TargetMode="External" /><Relationship Type="http://schemas.openxmlformats.org/officeDocument/2006/relationships/hyperlink" Id="rId603" Target="https://www.afdb.org/en/news-and-events/press-releases/african-development-bank-group-and-nedbank-group-sign-multi-billion-rand-funding-partnership-transform-housing-access-and-boost-african-trade-89860" TargetMode="External" /><Relationship Type="http://schemas.openxmlformats.org/officeDocument/2006/relationships/hyperlink" Id="rId400" Target="https://www.africanews.com/2024/05/07/kenya-continues-forceful-demolition-of-nairobi-informal-settlements-near-rivers/" TargetMode="External" /><Relationship Type="http://schemas.openxmlformats.org/officeDocument/2006/relationships/hyperlink" Id="rId589" Target="https://www.afriwise.com/blog/an-insight-into-key-provisions-of-the-landlord-and-tenant-act-2022" TargetMode="External" /><Relationship Type="http://schemas.openxmlformats.org/officeDocument/2006/relationships/hyperlink" Id="rId168" Target="https://www.aljazeera.com/news/2024/9/6/students-killed-and-injured-in-kenya-boarding-school-fire" TargetMode="External" /><Relationship Type="http://schemas.openxmlformats.org/officeDocument/2006/relationships/hyperlink" Id="rId684" Target="https://www.bloomberg.com/" TargetMode="External" /><Relationship Type="http://schemas.openxmlformats.org/officeDocument/2006/relationships/hyperlink" Id="rId608" Target="https://www.bookingninjas.com/blog/hostel-business-model-all-you-need-to-know/" TargetMode="External" /><Relationship Type="http://schemas.openxmlformats.org/officeDocument/2006/relationships/hyperlink" Id="rId525" Target="https://www.bookingninjas.com/blog/how-profitable-is-student-housing/" TargetMode="External" /><Relationship Type="http://schemas.openxmlformats.org/officeDocument/2006/relationships/hyperlink" Id="rId620" Target="https://www.businessdailyafrica.com/" TargetMode="External" /><Relationship Type="http://schemas.openxmlformats.org/officeDocument/2006/relationships/hyperlink" Id="rId651" Target="https://www.buyrentkenya.com/" TargetMode="External" /><Relationship Type="http://schemas.openxmlformats.org/officeDocument/2006/relationships/hyperlink" Id="rId554" Target="https://www.campustimesug.com/nana-hostels/" TargetMode="External" /><Relationship Type="http://schemas.openxmlformats.org/officeDocument/2006/relationships/hyperlink" Id="rId401" Target="https://www.capitalfm.co.ke/news/2024/05/nearly-10000-households-on-riparian-corridors-receive-sh10000-stipend/" TargetMode="External" /><Relationship Type="http://schemas.openxmlformats.org/officeDocument/2006/relationships/hyperlink" Id="rId612" Target="https://www.citizen.digital/article/kpda-opens-2025-annual-conference-with-call-to-reset-reform-and-rise-n370386" TargetMode="External" /><Relationship Type="http://schemas.openxmlformats.org/officeDocument/2006/relationships/hyperlink" Id="rId317" Target="https://www.clydeco.com/en/insights/2025/03/new-regulations-on-foreign-currency-use-tanzania" TargetMode="External" /><Relationship Type="http://schemas.openxmlformats.org/officeDocument/2006/relationships/hyperlink" Id="rId700" Target="https://www.dawasa.go.tz/" TargetMode="External" /><Relationship Type="http://schemas.openxmlformats.org/officeDocument/2006/relationships/hyperlink" Id="rId49" Target="https://www.est8ledger.com/index.php/blog/boosting-tenant-confidence-uganda-security-deposit" TargetMode="External" /><Relationship Type="http://schemas.openxmlformats.org/officeDocument/2006/relationships/hyperlink" Id="rId675" Target="https://www.facebook.com/latak.or.ke/" TargetMode="External" /><Relationship Type="http://schemas.openxmlformats.org/officeDocument/2006/relationships/hyperlink" Id="rId81" Target="https://www.facebook.com/mondaytimesug/posts/2740330962675001/" TargetMode="External" /><Relationship Type="http://schemas.openxmlformats.org/officeDocument/2006/relationships/hyperlink" Id="rId192" Target="https://www.ghanamma.com/2026/04/10/the-illiquidity-trap-in-ghanas-real-estate-market-why-property-heavy-portfolios-across-africa-requires-a-rethink/" TargetMode="External" /><Relationship Type="http://schemas.openxmlformats.org/officeDocument/2006/relationships/hyperlink" Id="rId640" Target="https://www.globalpropertyguide.com/africa/kenya/" TargetMode="External" /><Relationship Type="http://schemas.openxmlformats.org/officeDocument/2006/relationships/hyperlink" Id="rId20" Target="https://www.graddinghomes.com/blog/guide/student-accommodation-scams" TargetMode="External" /><Relationship Type="http://schemas.openxmlformats.org/officeDocument/2006/relationships/hyperlink" Id="rId710" Target="https://www.habitat.org/africa" TargetMode="External" /><Relationship Type="http://schemas.openxmlformats.org/officeDocument/2006/relationships/hyperlink" Id="rId689" Target="https://www.hakijamii.com/" TargetMode="External" /><Relationship Type="http://schemas.openxmlformats.org/officeDocument/2006/relationships/hyperlink" Id="rId77" Target="https://www.hrw.org/news/2019/11/04/uganda-security-forces-attack-students-journalists" TargetMode="External" /><Relationship Type="http://schemas.openxmlformats.org/officeDocument/2006/relationships/hyperlink" Id="rId97" Target="https://www.hrw.org/news/2021/10/06/tanzania-pregnant-student-ban-harms-thousands" TargetMode="External" /><Relationship Type="http://schemas.openxmlformats.org/officeDocument/2006/relationships/hyperlink" Id="rId19" Target="https://www.idp.com/kenya/blog/tips-avoid-scams-booking-overseas-accommodation/" TargetMode="External" /><Relationship Type="http://schemas.openxmlformats.org/officeDocument/2006/relationships/hyperlink" Id="rId601" Target="https://www.ifc.org/content/dam/ifc/doc/2023-delta/mas-housing-factsheet-2023.pdf" TargetMode="External" /><Relationship Type="http://schemas.openxmlformats.org/officeDocument/2006/relationships/hyperlink" Id="rId602" Target="https://www.ifc.org/content/dam/ifc/doc/2024/scaling-housing-finance-in-africa-factsheet.pdf" TargetMode="External" /><Relationship Type="http://schemas.openxmlformats.org/officeDocument/2006/relationships/hyperlink" Id="rId175" Target="https://www.ifc.org/en/insights-reports/2021/market-assessment-the-student-housing-landscape-in-south-africa" TargetMode="External" /><Relationship Type="http://schemas.openxmlformats.org/officeDocument/2006/relationships/hyperlink" Id="rId185" Target="https://www.independent.co.ug/hike-of-hostel-fees-angers-kyambogo-university-students/" TargetMode="External" /><Relationship Type="http://schemas.openxmlformats.org/officeDocument/2006/relationships/hyperlink" Id="rId575" Target="https://www.independent.co.ug/kyambogo-admits-students-from-private-hostels/" TargetMode="External" /><Relationship Type="http://schemas.openxmlformats.org/officeDocument/2006/relationships/hyperlink" Id="rId576" Target="https://www.independent.co.ug/kyambogo-hostel-owners-oppose-university-accommodation-fees-guidelines/" TargetMode="External" /><Relationship Type="http://schemas.openxmlformats.org/officeDocument/2006/relationships/hyperlink" Id="rId53" Target="https://www.independent.co.ug/makerere-students-find-solace-in-rentals-due-to-hiked-hostel-fees/" TargetMode="External" /><Relationship Type="http://schemas.openxmlformats.org/officeDocument/2006/relationships/hyperlink" Id="rId18" Target="https://www.independent.co.ug/makerere-university-fresher-loses-sh2m-to-conman/" TargetMode="External" /><Relationship Type="http://schemas.openxmlformats.org/officeDocument/2006/relationships/hyperlink" Id="rId43" Target="https://www.independent.co.ug/the-management-of-olympia-hostel-in-kikoni-a-kampala-suburb-has-succumbed-to-pressure-and-suspended-its-caretaker-reuben-nahabwe-for-alleged-sexual-harassment-dr-joseph-byamugisha-the-managin/" TargetMode="External" /><Relationship Type="http://schemas.openxmlformats.org/officeDocument/2006/relationships/hyperlink" Id="rId169" Target="https://www.injuryclaimcoach.com/hotel-accident.html" TargetMode="External" /><Relationship Type="http://schemas.openxmlformats.org/officeDocument/2006/relationships/hyperlink" Id="rId67" Target="https://www.iwacu-burundi.org/englishnews/26-final-year-students-at-cnrsp-expelled-from-dormitories/" TargetMode="External" /><Relationship Type="http://schemas.openxmlformats.org/officeDocument/2006/relationships/hyperlink" Id="rId632" Target="https://www.kba.co.ke/" TargetMode="External" /><Relationship Type="http://schemas.openxmlformats.org/officeDocument/2006/relationships/hyperlink" Id="rId180" Target="https://www.kcca.go.ug/uDocs/Local_Hotel_Tax_FAQs.pdf" TargetMode="External" /><Relationship Type="http://schemas.openxmlformats.org/officeDocument/2006/relationships/hyperlink" Id="rId636" Target="https://www.kenyalaw.org/" TargetMode="External" /><Relationship Type="http://schemas.openxmlformats.org/officeDocument/2006/relationships/hyperlink" Id="rId41" Target="https://www.kenyans.co.ke/news/114523-skyrocketing-hostel-fees-forcing-students-slums-senator-sifuna" TargetMode="External" /><Relationship Type="http://schemas.openxmlformats.org/officeDocument/2006/relationships/hyperlink" Id="rId580" Target="https://www.kenyans.co.ke/news/114969-university-nairobi-reduces-hostel-rates-half-following-student-protests-appeals" TargetMode="External" /><Relationship Type="http://schemas.openxmlformats.org/officeDocument/2006/relationships/hyperlink" Id="rId633" Target="https://www.knbs.or.ke/" TargetMode="External" /><Relationship Type="http://schemas.openxmlformats.org/officeDocument/2006/relationships/hyperlink" Id="rId229" Target="https://www.knbs.or.ke/wp-content/uploads/2025/01/2023-24-Kenya-Housing-Survey-Basic-Report.pdf" TargetMode="External" /><Relationship Type="http://schemas.openxmlformats.org/officeDocument/2006/relationships/hyperlink" Id="rId695" Target="https://www.knchr.org/" TargetMode="External" /><Relationship Type="http://schemas.openxmlformats.org/officeDocument/2006/relationships/hyperlink" Id="rId630" Target="https://www.knightfrank.com/africareport" TargetMode="External" /><Relationship Type="http://schemas.openxmlformats.org/officeDocument/2006/relationships/hyperlink" Id="rId182" Target="https://www.kra.go.ke/individual/filing-paying/types-of-taxes/residential-rental-income" TargetMode="External" /><Relationship Type="http://schemas.openxmlformats.org/officeDocument/2006/relationships/hyperlink" Id="rId596" Target="https://www.kra.go.ke/news-center/blog/1008-what-you-need-to-know-about-taxation-on-rental-income" TargetMode="External" /><Relationship Type="http://schemas.openxmlformats.org/officeDocument/2006/relationships/hyperlink" Id="rId654" Target="https://www.lamudi.co.ke/" TargetMode="External" /><Relationship Type="http://schemas.openxmlformats.org/officeDocument/2006/relationships/hyperlink" Id="rId25" Target="https://www.mak.ac.ug/sites/default/files/2024-03/Hostel-Inspection-Report-2023.pdf" TargetMode="External" /><Relationship Type="http://schemas.openxmlformats.org/officeDocument/2006/relationships/hyperlink" Id="rId694" Target="https://www.mathareassociation.org/" TargetMode="External" /><Relationship Type="http://schemas.openxmlformats.org/officeDocument/2006/relationships/hyperlink" Id="rId78" Target="https://www.monitor.co.ug/News/National/Students-faint-as-police-arrest-15-hostel-raid/688334-5330970-1g6nsx/index.html" TargetMode="External" /><Relationship Type="http://schemas.openxmlformats.org/officeDocument/2006/relationships/hyperlink" Id="rId617" Target="https://www.monitor.co.ug/uganda/magazines/homes-and-property/" TargetMode="External" /><Relationship Type="http://schemas.openxmlformats.org/officeDocument/2006/relationships/hyperlink" Id="rId86" Target="https://www.monitor.co.ug/uganda/magazines/homes-and-property/akamwesi-the-highs-and-lows-of-building-a-property-empire-4958358/" TargetMode="External" /><Relationship Type="http://schemas.openxmlformats.org/officeDocument/2006/relationships/hyperlink" Id="rId104" Target="https://www.monitor.co.ug/uganda/magazines/homes-and-property/bed-spaces-cost-effective-short-term-accommodation-5004932" TargetMode="External" /><Relationship Type="http://schemas.openxmlformats.org/officeDocument/2006/relationships/hyperlink" Id="rId48" Target="https://www.monitor.co.ug/uganda/magazines/homes-and-property/is-the-security-deposit-nothing-but-a-big-scam-for-landlords--4324306" TargetMode="External" /><Relationship Type="http://schemas.openxmlformats.org/officeDocument/2006/relationships/hyperlink" Id="rId320" Target="https://www.monitor.co.ug/uganda/news/national/city-authorities-accuse-nema-of-unlawful-evictions-4667710" TargetMode="External" /><Relationship Type="http://schemas.openxmlformats.org/officeDocument/2006/relationships/hyperlink" Id="rId574" Target="https://www.monitor.co.ug/uganda/news/national/jinja-hotel-workers-cited-in-theft-of-guests-property-4621116" TargetMode="External" /><Relationship Type="http://schemas.openxmlformats.org/officeDocument/2006/relationships/hyperlink" Id="rId550" Target="https://www.monitor.co.ug/uganda/news/national/kampala-water-shortages-linked-to-katosi-shutdown-5286254" TargetMode="External" /><Relationship Type="http://schemas.openxmlformats.org/officeDocument/2006/relationships/hyperlink" Id="rId153" Target="https://www.monitor.co.ug/uganda/news/national/makerere-govt-students-up-in-arms-over-allowances-4804640" TargetMode="External" /><Relationship Type="http://schemas.openxmlformats.org/officeDocument/2006/relationships/hyperlink" Id="rId54" Target="https://www.monitor.co.ug/uganda/news/national/university-hostels-increase-fees-ahead-of-first-semester-1839624" TargetMode="External" /><Relationship Type="http://schemas.openxmlformats.org/officeDocument/2006/relationships/hyperlink" Id="rId80" Target="https://www.monitor.co.ug/uganda/news/world/student-killed-150-hurt-in-kenya-stampede-after-power-cable-blast-1607214" TargetMode="External" /><Relationship Type="http://schemas.openxmlformats.org/officeDocument/2006/relationships/hyperlink" Id="rId39" Target="https://www.monitor.co.ug/uganda/special-reports/how-safe-are-university-students-residing-in-hostels--1483070" TargetMode="External" /><Relationship Type="http://schemas.openxmlformats.org/officeDocument/2006/relationships/hyperlink" Id="rId647" Target="https://www.mtn.co.ug/" TargetMode="External" /><Relationship Type="http://schemas.openxmlformats.org/officeDocument/2006/relationships/hyperlink" Id="rId698" Target="https://www.nairobiwater.co.ke/" TargetMode="External" /><Relationship Type="http://schemas.openxmlformats.org/officeDocument/2006/relationships/hyperlink" Id="rId639" Target="https://www.nema.go.ke/" TargetMode="External" /><Relationship Type="http://schemas.openxmlformats.org/officeDocument/2006/relationships/hyperlink" Id="rId623" Target="https://www.newtimes.co.rw/" TargetMode="External" /><Relationship Type="http://schemas.openxmlformats.org/officeDocument/2006/relationships/hyperlink" Id="rId24" Target="https://www.newtimes.co.rw/article/30931/news/education/ur-huye-campus-grapples-with-student-accommodation-as-academic-year-starts/" TargetMode="External" /><Relationship Type="http://schemas.openxmlformats.org/officeDocument/2006/relationships/hyperlink" Id="rId626" Target="https://www.newvision.co.ug/" TargetMode="External" /><Relationship Type="http://schemas.openxmlformats.org/officeDocument/2006/relationships/hyperlink" Id="rId152" Target="https://www.newvision.co.ug/news/1255664/hostel-owners-evict-mubs-students-rent" TargetMode="External" /><Relationship Type="http://schemas.openxmlformats.org/officeDocument/2006/relationships/hyperlink" Id="rId582" Target="https://www.npr.org/2024/09/06/g-s1-21220/kenya-fire-school-dormitory" TargetMode="External" /><Relationship Type="http://schemas.openxmlformats.org/officeDocument/2006/relationships/hyperlink" Id="rId699" Target="https://www.nwsc.co.ug/" TargetMode="External" /><Relationship Type="http://schemas.openxmlformats.org/officeDocument/2006/relationships/hyperlink" Id="rId648" Target="https://www.nyumbazetu.com/" TargetMode="External" /><Relationship Type="http://schemas.openxmlformats.org/officeDocument/2006/relationships/hyperlink" Id="rId519" Target="https://www.ooba.co.za/resources/student-accommodation-investment/" TargetMode="External" /><Relationship Type="http://schemas.openxmlformats.org/officeDocument/2006/relationships/hyperlink" Id="rId186" Target="https://www.parliament.go.ke/sites/default/files/2022-01/The%20Landlord%20and%20Tenant%20Bill,%202021.pdf" TargetMode="External" /><Relationship Type="http://schemas.openxmlformats.org/officeDocument/2006/relationships/hyperlink" Id="rId583" Target="https://www.pbs.org/newshour/world/kenya-school-dormitory-fire-kills-17-students-seriously-burns-13-others" TargetMode="External" /><Relationship Type="http://schemas.openxmlformats.org/officeDocument/2006/relationships/hyperlink" Id="rId90" Target="https://www.pmldaily.com/news/2019/08/makerere-top-hostel-olympia-suspends-custodian-over-sexual-harassment.html" TargetMode="External" /><Relationship Type="http://schemas.openxmlformats.org/officeDocument/2006/relationships/hyperlink" Id="rId650" Target="https://www.property24.co.ke/" TargetMode="External" /><Relationship Type="http://schemas.openxmlformats.org/officeDocument/2006/relationships/hyperlink" Id="rId594" Target="https://www.pulse.ke/story/eviction-kenya-tenant-rights-legal-process-2025091806400980754" TargetMode="External" /><Relationship Type="http://schemas.openxmlformats.org/officeDocument/2006/relationships/hyperlink" Id="rId318" Target="https://www.pwc.co.tz/press-room/regulations-on-foreign-currency.html" TargetMode="External" /><Relationship Type="http://schemas.openxmlformats.org/officeDocument/2006/relationships/hyperlink" Id="rId57" Target="https://www.quora.com/How-do-I-get-uninterrupted-Internet-connectivity-in-Uganda" TargetMode="External" /><Relationship Type="http://schemas.openxmlformats.org/officeDocument/2006/relationships/hyperlink" Id="rId652" Target="https://www.realmuloodi.com/" TargetMode="External" /><Relationship Type="http://schemas.openxmlformats.org/officeDocument/2006/relationships/hyperlink" Id="rId664" Target="https://www.reddit.com/r/Kenya/" TargetMode="External" /><Relationship Type="http://schemas.openxmlformats.org/officeDocument/2006/relationships/hyperlink" Id="rId667" Target="https://www.reddit.com/r/RealEstateAfrica/" TargetMode="External" /><Relationship Type="http://schemas.openxmlformats.org/officeDocument/2006/relationships/hyperlink" Id="rId666" Target="https://www.reddit.com/r/Rwanda/" TargetMode="External" /><Relationship Type="http://schemas.openxmlformats.org/officeDocument/2006/relationships/hyperlink" Id="rId665" Target="https://www.reddit.com/r/Tanzania/" TargetMode="External" /><Relationship Type="http://schemas.openxmlformats.org/officeDocument/2006/relationships/hyperlink" Id="rId663" Target="https://www.reddit.com/r/Uganda/" TargetMode="External" /><Relationship Type="http://schemas.openxmlformats.org/officeDocument/2006/relationships/hyperlink" Id="rId656" Target="https://www.researchgate.net/" TargetMode="External" /><Relationship Type="http://schemas.openxmlformats.org/officeDocument/2006/relationships/hyperlink" Id="rId236" Target="https://www.researchgate.net/publication/336881300_Housing_in_Africa" TargetMode="External" /><Relationship Type="http://schemas.openxmlformats.org/officeDocument/2006/relationships/hyperlink" Id="rId33" Target="https://www.researchgate.net/publication/343623835_Prevalence_of_Bedbugs_infestation_Crowding_and_Awareness_level_among_Government_boarding_Secondary_school_students_in_Moshi_urban_Tanzania" TargetMode="External" /><Relationship Type="http://schemas.openxmlformats.org/officeDocument/2006/relationships/hyperlink" Id="rId237" Target="https://www.researchgate.net/publication/348011429_Challenges_to_Urban_Housing_Policies_Implementation_Efforts_The_Case_of_Nairobi_Kenya" TargetMode="External" /><Relationship Type="http://schemas.openxmlformats.org/officeDocument/2006/relationships/hyperlink" Id="rId238" Target="https://www.researchgate.net/publication/369334662_Housing_and_Land_Challenges_in_Tanzania" TargetMode="External" /><Relationship Type="http://schemas.openxmlformats.org/officeDocument/2006/relationships/hyperlink" Id="rId235" Target="https://www.researchgate.net/publication/390161365_The_Effect_of_Student_Housing_Conditions_on_Academic_Performance_A_Case_Study_of_Mbarara" TargetMode="External" /><Relationship Type="http://schemas.openxmlformats.org/officeDocument/2006/relationships/hyperlink" Id="rId643" Target="https://www.safaricom.co.ke/m-pesa" TargetMode="External" /><Relationship Type="http://schemas.openxmlformats.org/officeDocument/2006/relationships/hyperlink" Id="rId657" Target="https://www.sciencedirect.com/" TargetMode="External" /><Relationship Type="http://schemas.openxmlformats.org/officeDocument/2006/relationships/hyperlink" Id="rId646" Target="https://www.selcom.net/" TargetMode="External" /><Relationship Type="http://schemas.openxmlformats.org/officeDocument/2006/relationships/hyperlink" Id="rId332" Target="https://www.stanbic.co.ug/uganda/personal/about-us/news/Stanbic-Bank-Uganda%E2%80%99s-new-mortgage-solution-breaks-financing-barrier-to-home-ownership" TargetMode="External" /><Relationship Type="http://schemas.openxmlformats.org/officeDocument/2006/relationships/hyperlink" Id="rId683" Target="https://www.standardmedia.co.ke/" TargetMode="External" /><Relationship Type="http://schemas.openxmlformats.org/officeDocument/2006/relationships/hyperlink" Id="rId439" Target="https://www.standardmedia.co.ke/article/2000108482" TargetMode="External" /><Relationship Type="http://schemas.openxmlformats.org/officeDocument/2006/relationships/hyperlink" Id="rId621" Target="https://www.standardmedia.co.ke/business/real-estate/" TargetMode="External" /><Relationship Type="http://schemas.openxmlformats.org/officeDocument/2006/relationships/hyperlink" Id="rId51" Target="https://www.standardmedia.co.ke/education/article/2001526250/uon-caves-to-student-protests-cuts-hostel-charges-by-50pc" TargetMode="External" /><Relationship Type="http://schemas.openxmlformats.org/officeDocument/2006/relationships/hyperlink" Id="rId231" Target="https://www.tandfonline.com/doi/full/10.1080/03736245.2023.2227150" TargetMode="External" /><Relationship Type="http://schemas.openxmlformats.org/officeDocument/2006/relationships/hyperlink" Id="rId232" Target="https://www.tandfonline.com/doi/full/10.1080/09277544.2024.2426320" TargetMode="External" /><Relationship Type="http://schemas.openxmlformats.org/officeDocument/2006/relationships/hyperlink" Id="rId704" Target="https://www.tanesco.co.tz/" TargetMode="External" /><Relationship Type="http://schemas.openxmlformats.org/officeDocument/2006/relationships/hyperlink" Id="rId625" Target="https://www.the-star.co.ke/" TargetMode="External" /><Relationship Type="http://schemas.openxmlformats.org/officeDocument/2006/relationships/hyperlink" Id="rId84" Target="https://www.the-star.co.ke/news/2025-07-21-uon-students-threaten-shutdown-over-sh43k-hostels" TargetMode="External" /><Relationship Type="http://schemas.openxmlformats.org/officeDocument/2006/relationships/hyperlink" Id="rId581" Target="https://www.the-star.co.ke/news/2025-07-31-uon-adjusts-hostel-fees-pending-approval" TargetMode="External" /><Relationship Type="http://schemas.openxmlformats.org/officeDocument/2006/relationships/hyperlink" Id="rId26" Target="https://www.the-star.co.ke/news/2026-03-27-my-struggle-with-water-shortages-at-university-of-nairobi-hostels" TargetMode="External" /><Relationship Type="http://schemas.openxmlformats.org/officeDocument/2006/relationships/hyperlink" Id="rId79" Target="https://www.the-star.co.ke/news/realtime/2024-12-10-jkuat-few-students-injured-in-dawn-hostel-fire" TargetMode="External" /><Relationship Type="http://schemas.openxmlformats.org/officeDocument/2006/relationships/hyperlink" Id="rId83" Target="https://www.the-star.co.ke/news/realtime/2025-01-27-kplc-why-ku-hostels-are-without-power" TargetMode="External" /><Relationship Type="http://schemas.openxmlformats.org/officeDocument/2006/relationships/hyperlink" Id="rId622" Target="https://www.thecitizen.co.tz/" TargetMode="External" /><Relationship Type="http://schemas.openxmlformats.org/officeDocument/2006/relationships/hyperlink" Id="rId177" Target="https://www.thecitizen.co.tz/tanzania/magazines/spiralling-demand-makes-dar-rents-the-highest-in-east-africa-2523676" TargetMode="External" /><Relationship Type="http://schemas.openxmlformats.org/officeDocument/2006/relationships/hyperlink" Id="rId624" Target="https://www.theeastafrican.co.ke/" TargetMode="External" /><Relationship Type="http://schemas.openxmlformats.org/officeDocument/2006/relationships/hyperlink" Id="rId391" Target="https://www.theeastafrican.co.ke/tea/news/east-africa/water-crisis-dar-es-salaam-tanzania-3624990" TargetMode="External" /><Relationship Type="http://schemas.openxmlformats.org/officeDocument/2006/relationships/hyperlink" Id="rId686" Target="https://www.theigc.org/" TargetMode="External" /><Relationship Type="http://schemas.openxmlformats.org/officeDocument/2006/relationships/hyperlink" Id="rId37" Target="https://www.tiktok.com/@kenyabytes/video/7416418181759110405" TargetMode="External" /><Relationship Type="http://schemas.openxmlformats.org/officeDocument/2006/relationships/hyperlink" Id="rId660" Target="https://www.udsm.ac.tz/" TargetMode="External" /><Relationship Type="http://schemas.openxmlformats.org/officeDocument/2006/relationships/hyperlink" Id="rId703" Target="https://www.umeme.co.ug/" TargetMode="External" /><Relationship Type="http://schemas.openxmlformats.org/officeDocument/2006/relationships/hyperlink" Id="rId68" Target="https://www.universityworldnews.com/post.php?story=20230725200842573" TargetMode="External" /><Relationship Type="http://schemas.openxmlformats.org/officeDocument/2006/relationships/hyperlink" Id="rId62" Target="https://www.universityworldnews.com/post.php?story=20230815124304" TargetMode="External" /><Relationship Type="http://schemas.openxmlformats.org/officeDocument/2006/relationships/hyperlink" Id="rId109" Target="https://www.usiu.ac.ke/246/housing-department/" TargetMode="External" /><Relationship Type="http://schemas.openxmlformats.org/officeDocument/2006/relationships/hyperlink" Id="rId701" Target="https://www.wasac.rw/" TargetMode="External" /><Relationship Type="http://schemas.openxmlformats.org/officeDocument/2006/relationships/hyperlink" Id="rId174" Target="https://www.worldbank.org/content/dam/Worldbank/document/Africa/Report/stocktaking-of-the-housing-sector-in-sub-saharan-africa-summary-report.pdf" TargetMode="External" /></Relationships>
</file>

<file path=word/_rels/footnotes.xml.rels><?xml version="1.0" encoding="UTF-8"?><Relationships xmlns="http://schemas.openxmlformats.org/package/2006/relationships"><Relationship Type="http://schemas.openxmlformats.org/officeDocument/2006/relationships/hyperlink" Id="rId692" Target="http://akibamashinani.org/" TargetMode="External" /><Relationship Type="http://schemas.openxmlformats.org/officeDocument/2006/relationships/hyperlink" Id="rId111" Target="http://kenyalaw.org/caselaw/cases/view/114054" TargetMode="External" /><Relationship Type="http://schemas.openxmlformats.org/officeDocument/2006/relationships/hyperlink" Id="rId634" Target="https://acornkenya.com/" TargetMode="External" /><Relationship Type="http://schemas.openxmlformats.org/officeDocument/2006/relationships/hyperlink" Id="rId94" Target="https://africa.unwomen.org/en/stories/news/2024/05/period-poverty-why-millions-of-girls-and-women-cannot-afford-their-periods" TargetMode="External" /><Relationship Type="http://schemas.openxmlformats.org/officeDocument/2006/relationships/hyperlink" Id="rId661" Target="https://africaportal.org/" TargetMode="External" /><Relationship Type="http://schemas.openxmlformats.org/officeDocument/2006/relationships/hyperlink" Id="rId183" Target="https://afrotools.com/blog/complete-guide-kenya-income-tax-2026/" TargetMode="External" /><Relationship Type="http://schemas.openxmlformats.org/officeDocument/2006/relationships/hyperlink" Id="rId321" Target="https://allafrica.com/stories/202406240119.html" TargetMode="External" /><Relationship Type="http://schemas.openxmlformats.org/officeDocument/2006/relationships/hyperlink" Id="rId586" Target="https://allafrica.com/stories/202510310370.html" TargetMode="External" /><Relationship Type="http://schemas.openxmlformats.org/officeDocument/2006/relationships/hyperlink" Id="rId668" Target="https://apify.com/trudax/reddit-scraper" TargetMode="External" /><Relationship Type="http://schemas.openxmlformats.org/officeDocument/2006/relationships/hyperlink" Id="rId677" Target="https://archive.doingbusiness.org/" TargetMode="External" /><Relationship Type="http://schemas.openxmlformats.org/officeDocument/2006/relationships/hyperlink" Id="rId671" Target="https://areauganda.org/" TargetMode="External" /><Relationship Type="http://schemas.openxmlformats.org/officeDocument/2006/relationships/hyperlink" Id="rId95" Target="https://ballardbrief.byu.edu/issue-briefs/lack-of-menstrual-hygiene-management-among-women-and-girls-in-east-africa" TargetMode="External" /><Relationship Type="http://schemas.openxmlformats.org/officeDocument/2006/relationships/hyperlink" Id="rId73" Target="https://bmcpublichealth.biomedcentral.com/articles/10.1186/s12889-022-14517-7" TargetMode="External" /><Relationship Type="http://schemas.openxmlformats.org/officeDocument/2006/relationships/hyperlink" Id="rId165" Target="https://bridgetalentgroup.com/nssf-shif-and-paye-compliance-in-kenya-2025-update/" TargetMode="External" /><Relationship Type="http://schemas.openxmlformats.org/officeDocument/2006/relationships/hyperlink" Id="rId706" Target="https://buyrent.ug/" TargetMode="External" /><Relationship Type="http://schemas.openxmlformats.org/officeDocument/2006/relationships/hyperlink" Id="rId46" Target="https://campusbee.ug/lifestyle/hostels/cotilde-hostel-reverses-order-to-vacate-students-corrects-earlier-notice/" TargetMode="External" /><Relationship Type="http://schemas.openxmlformats.org/officeDocument/2006/relationships/hyperlink" Id="rId45" Target="https://campusbee.ug/lifestyle/hostels/exposed-makerere-hostel-kicking-out-students-unfairly-revealed/" TargetMode="External" /><Relationship Type="http://schemas.openxmlformats.org/officeDocument/2006/relationships/hyperlink" Id="rId59" Target="https://campusbee.ug/lifestyle/hostels/guide-on-hostel-options-and-costs-what-every-university-student-should-know/" TargetMode="External" /><Relationship Type="http://schemas.openxmlformats.org/officeDocument/2006/relationships/hyperlink" Id="rId34" Target="https://campusbee.ug/lifestyle/hostels/hostel-review-list-and-costs-mak-hostels/" TargetMode="External" /><Relationship Type="http://schemas.openxmlformats.org/officeDocument/2006/relationships/hyperlink" Id="rId36" Target="https://campusbee.ug/lifestyle/truth-is-bitter-an-unbiased-review-of-hostels-at-kyambogo-university/" TargetMode="External" /><Relationship Type="http://schemas.openxmlformats.org/officeDocument/2006/relationships/hyperlink" Id="rId87" Target="https://campusbee.ug/news/akamwesi-hostel-nakawa-put-on-sale-as-economy-bites/" TargetMode="External" /><Relationship Type="http://schemas.openxmlformats.org/officeDocument/2006/relationships/hyperlink" Id="rId88" Target="https://campusbee.ug/news/kyambogo-mubs-students-furious-as-madonna-hostel-goes-days-without-electricity/" TargetMode="External" /><Relationship Type="http://schemas.openxmlformats.org/officeDocument/2006/relationships/hyperlink" Id="rId166" Target="https://capitaregistrars.co.ke/registration-with-nhif-and-nssf-in-kenya/" TargetMode="External" /><Relationship Type="http://schemas.openxmlformats.org/officeDocument/2006/relationships/hyperlink" Id="rId674" Target="https://centumre.co.ke/" TargetMode="External" /><Relationship Type="http://schemas.openxmlformats.org/officeDocument/2006/relationships/hyperlink" Id="rId590" Target="https://cepiluganda.org/news-blog/what-you-need-to-know-about-the-land-lord-and-tenant-act-uganda/" TargetMode="External" /><Relationship Type="http://schemas.openxmlformats.org/officeDocument/2006/relationships/hyperlink" Id="rId170" Target="https://crossboundary.com/an-overview-of-student-housing-as-an-asset-class-in-africa-2/" TargetMode="External" /><Relationship Type="http://schemas.openxmlformats.org/officeDocument/2006/relationships/hyperlink" Id="rId63" Target="https://crossboundary.com/changes-in-student-housing-models-across-africa/" TargetMode="External" /><Relationship Type="http://schemas.openxmlformats.org/officeDocument/2006/relationships/hyperlink" Id="rId599" Target="https://crossboundary.com/pandemic-resilience-of-the-student-housing-asset-class-in-africa/" TargetMode="External" /><Relationship Type="http://schemas.openxmlformats.org/officeDocument/2006/relationships/hyperlink" Id="rId72" Target="https://crossboundary.com/student-housing-learning-outcomes-covid/" TargetMode="External" /><Relationship Type="http://schemas.openxmlformats.org/officeDocument/2006/relationships/hyperlink" Id="rId629" Target="https://cytonn.com/research" TargetMode="External" /><Relationship Type="http://schemas.openxmlformats.org/officeDocument/2006/relationships/hyperlink" Id="rId326" Target="https://cytonnreport.com/research/cytonn-q12026-markets-2" TargetMode="External" /><Relationship Type="http://schemas.openxmlformats.org/officeDocument/2006/relationships/hyperlink" Id="rId327" Target="https://cytonnreport.com/topicals/nairobi-metropolitan-area-32" TargetMode="External" /><Relationship Type="http://schemas.openxmlformats.org/officeDocument/2006/relationships/hyperlink" Id="rId107" Target="https://data.unhcr.org/en/country/ken" TargetMode="External" /><Relationship Type="http://schemas.openxmlformats.org/officeDocument/2006/relationships/hyperlink" Id="rId678" Target="https://data.worldbank.org/" TargetMode="External" /><Relationship Type="http://schemas.openxmlformats.org/officeDocument/2006/relationships/hyperlink" Id="rId240" Target="https://dissertations.mak.ac.ug/handle/20.500.12281/10143" TargetMode="External" /><Relationship Type="http://schemas.openxmlformats.org/officeDocument/2006/relationships/hyperlink" Id="rId74" Target="https://dissertations.mak.ac.ug/handle/20.500.12281/11754" TargetMode="External" /><Relationship Type="http://schemas.openxmlformats.org/officeDocument/2006/relationships/hyperlink" Id="rId31" Target="https://dorothynakamyuka.wordpress.com/2014/03/14/makerere-pearl-view-hostel-sudents-decry-poor-sanitation/" TargetMode="External" /><Relationship Type="http://schemas.openxmlformats.org/officeDocument/2006/relationships/hyperlink" Id="rId155" Target="https://ejournals.bc.edu/index.php/ijahe/article/download/10250/8935/18216" TargetMode="External" /><Relationship Type="http://schemas.openxmlformats.org/officeDocument/2006/relationships/hyperlink" Id="rId604" Target="https://en.wikipedia.org/wiki/Shelter_Afrique" TargetMode="External" /><Relationship Type="http://schemas.openxmlformats.org/officeDocument/2006/relationships/hyperlink" Id="rId659" Target="https://erepository.uonbi.ac.ke/" TargetMode="External" /><Relationship Type="http://schemas.openxmlformats.org/officeDocument/2006/relationships/hyperlink" Id="rId315" Target="https://erits.kra.go.ke/" TargetMode="External" /><Relationship Type="http://schemas.openxmlformats.org/officeDocument/2006/relationships/hyperlink" Id="rId631" Target="https://estateintel.com/" TargetMode="External" /><Relationship Type="http://schemas.openxmlformats.org/officeDocument/2006/relationships/hyperlink" Id="rId21" Target="https://expat.com/forum/viewtopic.php?id=845667" TargetMode="External" /><Relationship Type="http://schemas.openxmlformats.org/officeDocument/2006/relationships/hyperlink" Id="rId610" Target="https://financialmodelslab.com/blogs/kpi-metrics/hostel" TargetMode="External" /><Relationship Type="http://schemas.openxmlformats.org/officeDocument/2006/relationships/hyperlink" Id="rId609" Target="https://financialmodelslab.com/blogs/startup-costs/hostel" TargetMode="External" /><Relationship Type="http://schemas.openxmlformats.org/officeDocument/2006/relationships/hyperlink" Id="rId628" Target="https://hassconsult.co.ke/" TargetMode="External" /><Relationship Type="http://schemas.openxmlformats.org/officeDocument/2006/relationships/hyperlink" Id="rId567" Target="https://hostels.campusbee.ug/hostel/new-nana-hostel/" TargetMode="External" /><Relationship Type="http://schemas.openxmlformats.org/officeDocument/2006/relationships/hyperlink" Id="rId605" Target="https://housingfinanceafrica.org/" TargetMode="External" /><Relationship Type="http://schemas.openxmlformats.org/officeDocument/2006/relationships/hyperlink" Id="rId243" Target="https://housingfinanceafrica.org/app/uploads/Rental-matters_quantifying-African-rental-markets_FINAL.pdf" TargetMode="External" /><Relationship Type="http://schemas.openxmlformats.org/officeDocument/2006/relationships/hyperlink" Id="rId606" Target="https://housingfinanceafrica.org/project/rental-housing-in-africa/" TargetMode="External" /><Relationship Type="http://schemas.openxmlformats.org/officeDocument/2006/relationships/hyperlink" Id="rId559" Target="https://iconprime.co.ke/blog/rights-of-a-tenant-against-the-landlord-in-kenya/" TargetMode="External" /><Relationship Type="http://schemas.openxmlformats.org/officeDocument/2006/relationships/hyperlink" Id="rId521" Target="https://inkbotdesign.com/social-media-crisis-management/" TargetMode="External" /><Relationship Type="http://schemas.openxmlformats.org/officeDocument/2006/relationships/hyperlink" Id="rId563" Target="https://jiunge.com/accommodations" TargetMode="External" /><Relationship Type="http://schemas.openxmlformats.org/officeDocument/2006/relationships/hyperlink" Id="rId555" Target="https://journalism.mak.ac.ug/?q=news/290516/inside-makereres-best-hostels-their-prices-and-facilities" TargetMode="External" /><Relationship Type="http://schemas.openxmlformats.org/officeDocument/2006/relationships/hyperlink" Id="rId93" Target="https://journals.plos.org/plosone/article?id=10.1371/journal.pone.0260886" TargetMode="External" /><Relationship Type="http://schemas.openxmlformats.org/officeDocument/2006/relationships/hyperlink" Id="rId233" Target="https://journals.sagepub.com/doi/full/10.1177/0956247820942158" TargetMode="External" /><Relationship Type="http://schemas.openxmlformats.org/officeDocument/2006/relationships/hyperlink" Id="rId690" Target="https://justicecentres.go.ug/" TargetMode="External" /><Relationship Type="http://schemas.openxmlformats.org/officeDocument/2006/relationships/hyperlink" Id="rId591" Target="https://justicecentres.go.ug/rights-responsibilities-of-landlords-tenants-in-uganda/" TargetMode="External" /><Relationship Type="http://schemas.openxmlformats.org/officeDocument/2006/relationships/hyperlink" Id="rId564" Target="https://katalyma.app/" TargetMode="External" /><Relationship Type="http://schemas.openxmlformats.org/officeDocument/2006/relationships/hyperlink" Id="rId644" Target="https://ke.kcbgroup.com/" TargetMode="External" /><Relationship Type="http://schemas.openxmlformats.org/officeDocument/2006/relationships/hyperlink" Id="rId653" Target="https://kenyapropertycentre.com/" TargetMode="External" /><Relationship Type="http://schemas.openxmlformats.org/officeDocument/2006/relationships/hyperlink" Id="rId673" Target="https://kepsa.or.ke/" TargetMode="External" /><Relationship Type="http://schemas.openxmlformats.org/officeDocument/2006/relationships/hyperlink" Id="rId613" Target="https://kiut.ac.tz/student-affairs/accommodation/" TargetMode="External" /><Relationship Type="http://schemas.openxmlformats.org/officeDocument/2006/relationships/hyperlink" Id="rId672" Target="https://kpda.or.ke/" TargetMode="External" /><Relationship Type="http://schemas.openxmlformats.org/officeDocument/2006/relationships/hyperlink" Id="rId702" Target="https://kplc.co.ke/" TargetMode="External" /><Relationship Type="http://schemas.openxmlformats.org/officeDocument/2006/relationships/hyperlink" Id="rId641" Target="https://lawguide.co.ke/" TargetMode="External" /><Relationship Type="http://schemas.openxmlformats.org/officeDocument/2006/relationships/hyperlink" Id="rId92" Target="https://link.springer.com/article/10.1007/s43545-023-00611-z" TargetMode="External" /><Relationship Type="http://schemas.openxmlformats.org/officeDocument/2006/relationships/hyperlink" Id="rId658" Target="https://mak.ac.ug/" TargetMode="External" /><Relationship Type="http://schemas.openxmlformats.org/officeDocument/2006/relationships/hyperlink" Id="rId27" Target="https://mcc.mzumbe.ac.tz/student/dean-of-students/off-campus-hostels" TargetMode="External" /><Relationship Type="http://schemas.openxmlformats.org/officeDocument/2006/relationships/hyperlink" Id="rId598" Target="https://medium.com/@CrossBoundary/an-overview-of-student-housing-as-an-asset-class-in-africa-ad1e48edac00" TargetMode="External" /><Relationship Type="http://schemas.openxmlformats.org/officeDocument/2006/relationships/hyperlink" Id="rId569" Target="https://medium.com/@arthurmugoya04/the-future-is-being-built-in-the-dark-tech-power-cuts-and-resilience-in-uganda-69c5720654c9" TargetMode="External" /><Relationship Type="http://schemas.openxmlformats.org/officeDocument/2006/relationships/hyperlink" Id="rId102" Target="https://moodle.afru.ac.ug/pluginfile.php/59554/mod_resource/content/1/AFRU%20HOSTEL%20POLICY%20(1).pdf" TargetMode="External" /><Relationship Type="http://schemas.openxmlformats.org/officeDocument/2006/relationships/hyperlink" Id="rId693" Target="https://muungano.net/" TargetMode="External" /><Relationship Type="http://schemas.openxmlformats.org/officeDocument/2006/relationships/hyperlink" Id="rId619" Target="https://nation.africa/kenya/business/" TargetMode="External" /><Relationship Type="http://schemas.openxmlformats.org/officeDocument/2006/relationships/hyperlink" Id="rId100" Target="https://nation.africa/kenya/counties/nakuru/why-cohabiting-will-cost-egerton-students-more-than-renting-4732980" TargetMode="External" /><Relationship Type="http://schemas.openxmlformats.org/officeDocument/2006/relationships/hyperlink" Id="rId40" Target="https://nation.africa/kenya/news/Hostels-crisis-death-trap-college-students-/1950946-5027630-item-1-dsckpf/index.html" TargetMode="External" /><Relationship Type="http://schemas.openxmlformats.org/officeDocument/2006/relationships/hyperlink" Id="rId579" Target="https://nation.africa/kenya/news/education/new-varsity-students-hit-with-fees-shocker-5158434" TargetMode="External" /><Relationship Type="http://schemas.openxmlformats.org/officeDocument/2006/relationships/hyperlink" Id="rId154" Target="https://nation.africa/kenya/news/education/students-agony-over-delays-in-helb-cash-disbursement--4922544" TargetMode="External" /><Relationship Type="http://schemas.openxmlformats.org/officeDocument/2006/relationships/hyperlink" Id="rId82" Target="https://nation.africa/kenya/news/kenyan-student-found-dead-in-kampala-university-hostel-4621066" TargetMode="External" /><Relationship Type="http://schemas.openxmlformats.org/officeDocument/2006/relationships/hyperlink" Id="rId438" Target="https://nation.africa/kenya/news/no-kids-no-bachelors-is-tenant-gatekeeping-the-new-discrimination--5409872" TargetMode="External" /><Relationship Type="http://schemas.openxmlformats.org/officeDocument/2006/relationships/hyperlink" Id="rId323" Target="https://new.kenyalaw.org/akn/ke/act/ln/2024/47/eng@2024-03-01" TargetMode="External" /><Relationship Type="http://schemas.openxmlformats.org/officeDocument/2006/relationships/hyperlink" Id="rId311" Target="https://new.kenyalaw.org/akn/ke/judgment/kebprt/2025/265/eng@2025-04-29" TargetMode="External" /><Relationship Type="http://schemas.openxmlformats.org/officeDocument/2006/relationships/hyperlink" Id="rId312" Target="https://new.kenyalaw.org/akn/ke/judgment/kebprt/2025/425/eng@2025-10-09" TargetMode="External" /><Relationship Type="http://schemas.openxmlformats.org/officeDocument/2006/relationships/hyperlink" Id="rId330" Target="https://nilepost.co.ug/real-muloodi-advertising/168335/real-muloodi-launches-online-platform-for-buying-selling-renting-properties-in-uganda" TargetMode="External" /><Relationship Type="http://schemas.openxmlformats.org/officeDocument/2006/relationships/hyperlink" Id="rId105" Target="https://nymynet.com/what-is-bedspace-a-cheaper-rent-option-for-kampala-workers/" TargetMode="External" /><Relationship Type="http://schemas.openxmlformats.org/officeDocument/2006/relationships/hyperlink" Id="rId161" Target="https://onlinelibrary.wiley.com/doi/10.1111/tesg.12549" TargetMode="External" /><Relationship Type="http://schemas.openxmlformats.org/officeDocument/2006/relationships/hyperlink" Id="rId560" Target="https://otienoaballahadvocates.com/unlawful-landlord-practices-in-kenyan-residential-premises/" TargetMode="External" /><Relationship Type="http://schemas.openxmlformats.org/officeDocument/2006/relationships/hyperlink" Id="rId71" Target="https://pmc.ncbi.nlm.nih.gov/articles/PMC1472270/" TargetMode="External" /><Relationship Type="http://schemas.openxmlformats.org/officeDocument/2006/relationships/hyperlink" Id="rId188" Target="https://ppp.worldbank.org/sub-national-ppp/kenyatta-university-hostels-kenya" TargetMode="External" /><Relationship Type="http://schemas.openxmlformats.org/officeDocument/2006/relationships/hyperlink" Id="rId600" Target="https://pppkenya.go.ke/ova_por/kenyatta-university-students-hostels/" TargetMode="External" /><Relationship Type="http://schemas.openxmlformats.org/officeDocument/2006/relationships/hyperlink" Id="rId189" Target="https://pppkenya.go.ke/redefining-student-housing-in-nairobi-university-of-nairobi-and-government-of-kenya-join-forces-to-deliver-cutting-edge-accommodation-through-a-ppp-model/" TargetMode="External" /><Relationship Type="http://schemas.openxmlformats.org/officeDocument/2006/relationships/hyperlink" Id="rId669" Target="https://praw.readthedocs.io/" TargetMode="External" /><Relationship Type="http://schemas.openxmlformats.org/officeDocument/2006/relationships/hyperlink" Id="rId70" Target="https://pubmed.ncbi.nlm.nih.gov/16757997/" TargetMode="External" /><Relationship Type="http://schemas.openxmlformats.org/officeDocument/2006/relationships/hyperlink" Id="rId91" Target="https://pubmed.ncbi.nlm.nih.gov/26808397/" TargetMode="External" /><Relationship Type="http://schemas.openxmlformats.org/officeDocument/2006/relationships/hyperlink" Id="rId618" Target="https://realmuloodi.co.ug/" TargetMode="External" /><Relationship Type="http://schemas.openxmlformats.org/officeDocument/2006/relationships/hyperlink" Id="rId181" Target="https://realmuloodi.co.ug/taxes-that-apply-to-real-estate-in-uganda-explained/" TargetMode="External" /><Relationship Type="http://schemas.openxmlformats.org/officeDocument/2006/relationships/hyperlink" Id="rId335" Target="https://realmuloodi.co.ug/wp-content/uploads/2021/04/RENTAL-INCOME-A-Simplified-Guide.pdf" TargetMode="External" /><Relationship Type="http://schemas.openxmlformats.org/officeDocument/2006/relationships/hyperlink" Id="rId649" Target="https://rentscore.africa/" TargetMode="External" /><Relationship Type="http://schemas.openxmlformats.org/officeDocument/2006/relationships/hyperlink" Id="rId96" Target="https://reproductiverights.org/news/tanzanias-pregnant-schoolgirls-education/" TargetMode="External" /><Relationship Type="http://schemas.openxmlformats.org/officeDocument/2006/relationships/hyperlink" Id="rId56" Target="https://savannafibre.com/2025/01/09/common-internet-challenges-in-uganda-and-how-to-overcome-them/" TargetMode="External" /><Relationship Type="http://schemas.openxmlformats.org/officeDocument/2006/relationships/hyperlink" Id="rId160" Target="https://scaledoors.com/blog/student-housing-management-guide" TargetMode="External" /><Relationship Type="http://schemas.openxmlformats.org/officeDocument/2006/relationships/hyperlink" Id="rId524" Target="https://scaledoors.com/blog/student-housing-management-guide/" TargetMode="External" /><Relationship Type="http://schemas.openxmlformats.org/officeDocument/2006/relationships/hyperlink" Id="rId691" Target="https://sdinet.org/" TargetMode="External" /><Relationship Type="http://schemas.openxmlformats.org/officeDocument/2006/relationships/hyperlink" Id="rId329" Target="https://softpower.ug/real-muloodi-launches-online-real-estate-marketplace-the-property-network/" TargetMode="External" /><Relationship Type="http://schemas.openxmlformats.org/officeDocument/2006/relationships/hyperlink" Id="rId528" Target="https://standardmedia.co.ke/article/2001237823/the-sorry-state-of-hostels-in-kenyan-universities" TargetMode="External" /><Relationship Type="http://schemas.openxmlformats.org/officeDocument/2006/relationships/hyperlink" Id="rId638" Target="https://tanzanialaws.com/" TargetMode="External" /><Relationship Type="http://schemas.openxmlformats.org/officeDocument/2006/relationships/hyperlink" Id="rId314" Target="https://taxnews.ey.com/news/2025-1841-kenya-revenue-authority-kra-launches-erits-to-enhance-rental-income-tax-compliance" TargetMode="External" /><Relationship Type="http://schemas.openxmlformats.org/officeDocument/2006/relationships/hyperlink" Id="rId334" Target="https://taxsummaries.pwc.com/uganda/individual/taxes-on-personal-income" TargetMode="External" /><Relationship Type="http://schemas.openxmlformats.org/officeDocument/2006/relationships/hyperlink" Id="rId565" Target="https://techpoint.africa/general/hostelconnect-profile/" TargetMode="External" /><Relationship Type="http://schemas.openxmlformats.org/officeDocument/2006/relationships/hyperlink" Id="rId585" Target="https://thecitizen.co.tz/tanzania/business/why-private-sector-shuns-tanzania-s-housing-market-4615076" TargetMode="External" /><Relationship Type="http://schemas.openxmlformats.org/officeDocument/2006/relationships/hyperlink" Id="rId52" Target="https://thekenyatimes.com/latest-kenya-times-news/uon-reduces-hostel-fees/" TargetMode="External" /><Relationship Type="http://schemas.openxmlformats.org/officeDocument/2006/relationships/hyperlink" Id="rId645" Target="https://tingg.africa/" TargetMode="External" /><Relationship Type="http://schemas.openxmlformats.org/officeDocument/2006/relationships/hyperlink" Id="rId577" Target="https://ugandaradionetwork.net/story/kyambogo-hostel-fees-hike-angers-university-students" TargetMode="External" /><Relationship Type="http://schemas.openxmlformats.org/officeDocument/2006/relationships/hyperlink" Id="rId517" Target="https://ugandaradionetwork.net/story/kyambogo-hostel-owners-oppose-university-accommodation-fees-guidelines" TargetMode="External" /><Relationship Type="http://schemas.openxmlformats.org/officeDocument/2006/relationships/hyperlink" Id="rId696" Target="https://uhrc.ug/" TargetMode="External" /><Relationship Type="http://schemas.openxmlformats.org/officeDocument/2006/relationships/hyperlink" Id="rId76" Target="https://uhrc.ug/statement-on-the-human-rights-concerns-arising-from-the-recent-makerere-university-strike-and-effects-of-the-hostile-weather-changes-in-the-country/" TargetMode="External" /><Relationship Type="http://schemas.openxmlformats.org/officeDocument/2006/relationships/hyperlink" Id="rId637" Target="https://ulii.org/" TargetMode="External" /><Relationship Type="http://schemas.openxmlformats.org/officeDocument/2006/relationships/hyperlink" Id="rId588" Target="https://ulii.org/en/akn/ug/act/2022/9/eng@2023-12-31" TargetMode="External" /><Relationship Type="http://schemas.openxmlformats.org/officeDocument/2006/relationships/hyperlink" Id="rId709" Target="https://unhabitat.org/" TargetMode="External" /><Relationship Type="http://schemas.openxmlformats.org/officeDocument/2006/relationships/hyperlink" Id="rId179" Target="https://ura.go.ug/en/hotel-and-accommodation-sector/" TargetMode="External" /><Relationship Type="http://schemas.openxmlformats.org/officeDocument/2006/relationships/hyperlink" Id="rId593" Target="https://wangarichegelaw.com/landlord-tenant-eviction-notice-and-laws/" TargetMode="External" /><Relationship Type="http://schemas.openxmlformats.org/officeDocument/2006/relationships/hyperlink" Id="rId592" Target="https://wangarichegelaw.com/tenant-eviction-in-kenya-tenant-eviction-in-kenya-legal-process-rights-responsibilities-2025-guide/" TargetMode="External" /><Relationship Type="http://schemas.openxmlformats.org/officeDocument/2006/relationships/hyperlink" Id="rId157" Target="https://www.academia.edu/105957704/Students_perspectives_on_drugs_and_alcohol_abuse_at_a_public_university_in_Zambia" TargetMode="External" /><Relationship Type="http://schemas.openxmlformats.org/officeDocument/2006/relationships/hyperlink" Id="rId603" Target="https://www.afdb.org/en/news-and-events/press-releases/african-development-bank-group-and-nedbank-group-sign-multi-billion-rand-funding-partnership-transform-housing-access-and-boost-african-trade-89860" TargetMode="External" /><Relationship Type="http://schemas.openxmlformats.org/officeDocument/2006/relationships/hyperlink" Id="rId400" Target="https://www.africanews.com/2024/05/07/kenya-continues-forceful-demolition-of-nairobi-informal-settlements-near-rivers/" TargetMode="External" /><Relationship Type="http://schemas.openxmlformats.org/officeDocument/2006/relationships/hyperlink" Id="rId589" Target="https://www.afriwise.com/blog/an-insight-into-key-provisions-of-the-landlord-and-tenant-act-2022" TargetMode="External" /><Relationship Type="http://schemas.openxmlformats.org/officeDocument/2006/relationships/hyperlink" Id="rId168" Target="https://www.aljazeera.com/news/2024/9/6/students-killed-and-injured-in-kenya-boarding-school-fire" TargetMode="External" /><Relationship Type="http://schemas.openxmlformats.org/officeDocument/2006/relationships/hyperlink" Id="rId684" Target="https://www.bloomberg.com/" TargetMode="External" /><Relationship Type="http://schemas.openxmlformats.org/officeDocument/2006/relationships/hyperlink" Id="rId608" Target="https://www.bookingninjas.com/blog/hostel-business-model-all-you-need-to-know/" TargetMode="External" /><Relationship Type="http://schemas.openxmlformats.org/officeDocument/2006/relationships/hyperlink" Id="rId525" Target="https://www.bookingninjas.com/blog/how-profitable-is-student-housing/" TargetMode="External" /><Relationship Type="http://schemas.openxmlformats.org/officeDocument/2006/relationships/hyperlink" Id="rId620" Target="https://www.businessdailyafrica.com/" TargetMode="External" /><Relationship Type="http://schemas.openxmlformats.org/officeDocument/2006/relationships/hyperlink" Id="rId651" Target="https://www.buyrentkenya.com/" TargetMode="External" /><Relationship Type="http://schemas.openxmlformats.org/officeDocument/2006/relationships/hyperlink" Id="rId554" Target="https://www.campustimesug.com/nana-hostels/" TargetMode="External" /><Relationship Type="http://schemas.openxmlformats.org/officeDocument/2006/relationships/hyperlink" Id="rId401" Target="https://www.capitalfm.co.ke/news/2024/05/nearly-10000-households-on-riparian-corridors-receive-sh10000-stipend/" TargetMode="External" /><Relationship Type="http://schemas.openxmlformats.org/officeDocument/2006/relationships/hyperlink" Id="rId612" Target="https://www.citizen.digital/article/kpda-opens-2025-annual-conference-with-call-to-reset-reform-and-rise-n370386" TargetMode="External" /><Relationship Type="http://schemas.openxmlformats.org/officeDocument/2006/relationships/hyperlink" Id="rId317" Target="https://www.clydeco.com/en/insights/2025/03/new-regulations-on-foreign-currency-use-tanzania" TargetMode="External" /><Relationship Type="http://schemas.openxmlformats.org/officeDocument/2006/relationships/hyperlink" Id="rId700" Target="https://www.dawasa.go.tz/" TargetMode="External" /><Relationship Type="http://schemas.openxmlformats.org/officeDocument/2006/relationships/hyperlink" Id="rId49" Target="https://www.est8ledger.com/index.php/blog/boosting-tenant-confidence-uganda-security-deposit" TargetMode="External" /><Relationship Type="http://schemas.openxmlformats.org/officeDocument/2006/relationships/hyperlink" Id="rId675" Target="https://www.facebook.com/latak.or.ke/" TargetMode="External" /><Relationship Type="http://schemas.openxmlformats.org/officeDocument/2006/relationships/hyperlink" Id="rId81" Target="https://www.facebook.com/mondaytimesug/posts/2740330962675001/" TargetMode="External" /><Relationship Type="http://schemas.openxmlformats.org/officeDocument/2006/relationships/hyperlink" Id="rId192" Target="https://www.ghanamma.com/2026/04/10/the-illiquidity-trap-in-ghanas-real-estate-market-why-property-heavy-portfolios-across-africa-requires-a-rethink/" TargetMode="External" /><Relationship Type="http://schemas.openxmlformats.org/officeDocument/2006/relationships/hyperlink" Id="rId640" Target="https://www.globalpropertyguide.com/africa/kenya/" TargetMode="External" /><Relationship Type="http://schemas.openxmlformats.org/officeDocument/2006/relationships/hyperlink" Id="rId20" Target="https://www.graddinghomes.com/blog/guide/student-accommodation-scams" TargetMode="External" /><Relationship Type="http://schemas.openxmlformats.org/officeDocument/2006/relationships/hyperlink" Id="rId710" Target="https://www.habitat.org/africa" TargetMode="External" /><Relationship Type="http://schemas.openxmlformats.org/officeDocument/2006/relationships/hyperlink" Id="rId689" Target="https://www.hakijamii.com/" TargetMode="External" /><Relationship Type="http://schemas.openxmlformats.org/officeDocument/2006/relationships/hyperlink" Id="rId77" Target="https://www.hrw.org/news/2019/11/04/uganda-security-forces-attack-students-journalists" TargetMode="External" /><Relationship Type="http://schemas.openxmlformats.org/officeDocument/2006/relationships/hyperlink" Id="rId97" Target="https://www.hrw.org/news/2021/10/06/tanzania-pregnant-student-ban-harms-thousands" TargetMode="External" /><Relationship Type="http://schemas.openxmlformats.org/officeDocument/2006/relationships/hyperlink" Id="rId19" Target="https://www.idp.com/kenya/blog/tips-avoid-scams-booking-overseas-accommodation/" TargetMode="External" /><Relationship Type="http://schemas.openxmlformats.org/officeDocument/2006/relationships/hyperlink" Id="rId601" Target="https://www.ifc.org/content/dam/ifc/doc/2023-delta/mas-housing-factsheet-2023.pdf" TargetMode="External" /><Relationship Type="http://schemas.openxmlformats.org/officeDocument/2006/relationships/hyperlink" Id="rId602" Target="https://www.ifc.org/content/dam/ifc/doc/2024/scaling-housing-finance-in-africa-factsheet.pdf" TargetMode="External" /><Relationship Type="http://schemas.openxmlformats.org/officeDocument/2006/relationships/hyperlink" Id="rId175" Target="https://www.ifc.org/en/insights-reports/2021/market-assessment-the-student-housing-landscape-in-south-africa" TargetMode="External" /><Relationship Type="http://schemas.openxmlformats.org/officeDocument/2006/relationships/hyperlink" Id="rId185" Target="https://www.independent.co.ug/hike-of-hostel-fees-angers-kyambogo-university-students/" TargetMode="External" /><Relationship Type="http://schemas.openxmlformats.org/officeDocument/2006/relationships/hyperlink" Id="rId575" Target="https://www.independent.co.ug/kyambogo-admits-students-from-private-hostels/" TargetMode="External" /><Relationship Type="http://schemas.openxmlformats.org/officeDocument/2006/relationships/hyperlink" Id="rId576" Target="https://www.independent.co.ug/kyambogo-hostel-owners-oppose-university-accommodation-fees-guidelines/" TargetMode="External" /><Relationship Type="http://schemas.openxmlformats.org/officeDocument/2006/relationships/hyperlink" Id="rId53" Target="https://www.independent.co.ug/makerere-students-find-solace-in-rentals-due-to-hiked-hostel-fees/" TargetMode="External" /><Relationship Type="http://schemas.openxmlformats.org/officeDocument/2006/relationships/hyperlink" Id="rId18" Target="https://www.independent.co.ug/makerere-university-fresher-loses-sh2m-to-conman/" TargetMode="External" /><Relationship Type="http://schemas.openxmlformats.org/officeDocument/2006/relationships/hyperlink" Id="rId43" Target="https://www.independent.co.ug/the-management-of-olympia-hostel-in-kikoni-a-kampala-suburb-has-succumbed-to-pressure-and-suspended-its-caretaker-reuben-nahabwe-for-alleged-sexual-harassment-dr-joseph-byamugisha-the-managin/" TargetMode="External" /><Relationship Type="http://schemas.openxmlformats.org/officeDocument/2006/relationships/hyperlink" Id="rId169" Target="https://www.injuryclaimcoach.com/hotel-accident.html" TargetMode="External" /><Relationship Type="http://schemas.openxmlformats.org/officeDocument/2006/relationships/hyperlink" Id="rId67" Target="https://www.iwacu-burundi.org/englishnews/26-final-year-students-at-cnrsp-expelled-from-dormitories/" TargetMode="External" /><Relationship Type="http://schemas.openxmlformats.org/officeDocument/2006/relationships/hyperlink" Id="rId632" Target="https://www.kba.co.ke/" TargetMode="External" /><Relationship Type="http://schemas.openxmlformats.org/officeDocument/2006/relationships/hyperlink" Id="rId180" Target="https://www.kcca.go.ug/uDocs/Local_Hotel_Tax_FAQs.pdf" TargetMode="External" /><Relationship Type="http://schemas.openxmlformats.org/officeDocument/2006/relationships/hyperlink" Id="rId636" Target="https://www.kenyalaw.org/" TargetMode="External" /><Relationship Type="http://schemas.openxmlformats.org/officeDocument/2006/relationships/hyperlink" Id="rId41" Target="https://www.kenyans.co.ke/news/114523-skyrocketing-hostel-fees-forcing-students-slums-senator-sifuna" TargetMode="External" /><Relationship Type="http://schemas.openxmlformats.org/officeDocument/2006/relationships/hyperlink" Id="rId580" Target="https://www.kenyans.co.ke/news/114969-university-nairobi-reduces-hostel-rates-half-following-student-protests-appeals" TargetMode="External" /><Relationship Type="http://schemas.openxmlformats.org/officeDocument/2006/relationships/hyperlink" Id="rId633" Target="https://www.knbs.or.ke/" TargetMode="External" /><Relationship Type="http://schemas.openxmlformats.org/officeDocument/2006/relationships/hyperlink" Id="rId229" Target="https://www.knbs.or.ke/wp-content/uploads/2025/01/2023-24-Kenya-Housing-Survey-Basic-Report.pdf" TargetMode="External" /><Relationship Type="http://schemas.openxmlformats.org/officeDocument/2006/relationships/hyperlink" Id="rId695" Target="https://www.knchr.org/" TargetMode="External" /><Relationship Type="http://schemas.openxmlformats.org/officeDocument/2006/relationships/hyperlink" Id="rId630" Target="https://www.knightfrank.com/africareport" TargetMode="External" /><Relationship Type="http://schemas.openxmlformats.org/officeDocument/2006/relationships/hyperlink" Id="rId182" Target="https://www.kra.go.ke/individual/filing-paying/types-of-taxes/residential-rental-income" TargetMode="External" /><Relationship Type="http://schemas.openxmlformats.org/officeDocument/2006/relationships/hyperlink" Id="rId596" Target="https://www.kra.go.ke/news-center/blog/1008-what-you-need-to-know-about-taxation-on-rental-income" TargetMode="External" /><Relationship Type="http://schemas.openxmlformats.org/officeDocument/2006/relationships/hyperlink" Id="rId654" Target="https://www.lamudi.co.ke/" TargetMode="External" /><Relationship Type="http://schemas.openxmlformats.org/officeDocument/2006/relationships/hyperlink" Id="rId25" Target="https://www.mak.ac.ug/sites/default/files/2024-03/Hostel-Inspection-Report-2023.pdf" TargetMode="External" /><Relationship Type="http://schemas.openxmlformats.org/officeDocument/2006/relationships/hyperlink" Id="rId694" Target="https://www.mathareassociation.org/" TargetMode="External" /><Relationship Type="http://schemas.openxmlformats.org/officeDocument/2006/relationships/hyperlink" Id="rId78" Target="https://www.monitor.co.ug/News/National/Students-faint-as-police-arrest-15-hostel-raid/688334-5330970-1g6nsx/index.html" TargetMode="External" /><Relationship Type="http://schemas.openxmlformats.org/officeDocument/2006/relationships/hyperlink" Id="rId617" Target="https://www.monitor.co.ug/uganda/magazines/homes-and-property/" TargetMode="External" /><Relationship Type="http://schemas.openxmlformats.org/officeDocument/2006/relationships/hyperlink" Id="rId86" Target="https://www.monitor.co.ug/uganda/magazines/homes-and-property/akamwesi-the-highs-and-lows-of-building-a-property-empire-4958358/" TargetMode="External" /><Relationship Type="http://schemas.openxmlformats.org/officeDocument/2006/relationships/hyperlink" Id="rId104" Target="https://www.monitor.co.ug/uganda/magazines/homes-and-property/bed-spaces-cost-effective-short-term-accommodation-5004932" TargetMode="External" /><Relationship Type="http://schemas.openxmlformats.org/officeDocument/2006/relationships/hyperlink" Id="rId48" Target="https://www.monitor.co.ug/uganda/magazines/homes-and-property/is-the-security-deposit-nothing-but-a-big-scam-for-landlords--4324306" TargetMode="External" /><Relationship Type="http://schemas.openxmlformats.org/officeDocument/2006/relationships/hyperlink" Id="rId320" Target="https://www.monitor.co.ug/uganda/news/national/city-authorities-accuse-nema-of-unlawful-evictions-4667710" TargetMode="External" /><Relationship Type="http://schemas.openxmlformats.org/officeDocument/2006/relationships/hyperlink" Id="rId574" Target="https://www.monitor.co.ug/uganda/news/national/jinja-hotel-workers-cited-in-theft-of-guests-property-4621116" TargetMode="External" /><Relationship Type="http://schemas.openxmlformats.org/officeDocument/2006/relationships/hyperlink" Id="rId550" Target="https://www.monitor.co.ug/uganda/news/national/kampala-water-shortages-linked-to-katosi-shutdown-5286254" TargetMode="External" /><Relationship Type="http://schemas.openxmlformats.org/officeDocument/2006/relationships/hyperlink" Id="rId153" Target="https://www.monitor.co.ug/uganda/news/national/makerere-govt-students-up-in-arms-over-allowances-4804640" TargetMode="External" /><Relationship Type="http://schemas.openxmlformats.org/officeDocument/2006/relationships/hyperlink" Id="rId54" Target="https://www.monitor.co.ug/uganda/news/national/university-hostels-increase-fees-ahead-of-first-semester-1839624" TargetMode="External" /><Relationship Type="http://schemas.openxmlformats.org/officeDocument/2006/relationships/hyperlink" Id="rId80" Target="https://www.monitor.co.ug/uganda/news/world/student-killed-150-hurt-in-kenya-stampede-after-power-cable-blast-1607214" TargetMode="External" /><Relationship Type="http://schemas.openxmlformats.org/officeDocument/2006/relationships/hyperlink" Id="rId39" Target="https://www.monitor.co.ug/uganda/special-reports/how-safe-are-university-students-residing-in-hostels--1483070" TargetMode="External" /><Relationship Type="http://schemas.openxmlformats.org/officeDocument/2006/relationships/hyperlink" Id="rId647" Target="https://www.mtn.co.ug/" TargetMode="External" /><Relationship Type="http://schemas.openxmlformats.org/officeDocument/2006/relationships/hyperlink" Id="rId698" Target="https://www.nairobiwater.co.ke/" TargetMode="External" /><Relationship Type="http://schemas.openxmlformats.org/officeDocument/2006/relationships/hyperlink" Id="rId639" Target="https://www.nema.go.ke/" TargetMode="External" /><Relationship Type="http://schemas.openxmlformats.org/officeDocument/2006/relationships/hyperlink" Id="rId623" Target="https://www.newtimes.co.rw/" TargetMode="External" /><Relationship Type="http://schemas.openxmlformats.org/officeDocument/2006/relationships/hyperlink" Id="rId24" Target="https://www.newtimes.co.rw/article/30931/news/education/ur-huye-campus-grapples-with-student-accommodation-as-academic-year-starts/" TargetMode="External" /><Relationship Type="http://schemas.openxmlformats.org/officeDocument/2006/relationships/hyperlink" Id="rId626" Target="https://www.newvision.co.ug/" TargetMode="External" /><Relationship Type="http://schemas.openxmlformats.org/officeDocument/2006/relationships/hyperlink" Id="rId152" Target="https://www.newvision.co.ug/news/1255664/hostel-owners-evict-mubs-students-rent" TargetMode="External" /><Relationship Type="http://schemas.openxmlformats.org/officeDocument/2006/relationships/hyperlink" Id="rId582" Target="https://www.npr.org/2024/09/06/g-s1-21220/kenya-fire-school-dormitory" TargetMode="External" /><Relationship Type="http://schemas.openxmlformats.org/officeDocument/2006/relationships/hyperlink" Id="rId699" Target="https://www.nwsc.co.ug/" TargetMode="External" /><Relationship Type="http://schemas.openxmlformats.org/officeDocument/2006/relationships/hyperlink" Id="rId648" Target="https://www.nyumbazetu.com/" TargetMode="External" /><Relationship Type="http://schemas.openxmlformats.org/officeDocument/2006/relationships/hyperlink" Id="rId519" Target="https://www.ooba.co.za/resources/student-accommodation-investment/" TargetMode="External" /><Relationship Type="http://schemas.openxmlformats.org/officeDocument/2006/relationships/hyperlink" Id="rId186" Target="https://www.parliament.go.ke/sites/default/files/2022-01/The%20Landlord%20and%20Tenant%20Bill,%202021.pdf" TargetMode="External" /><Relationship Type="http://schemas.openxmlformats.org/officeDocument/2006/relationships/hyperlink" Id="rId583" Target="https://www.pbs.org/newshour/world/kenya-school-dormitory-fire-kills-17-students-seriously-burns-13-others" TargetMode="External" /><Relationship Type="http://schemas.openxmlformats.org/officeDocument/2006/relationships/hyperlink" Id="rId90" Target="https://www.pmldaily.com/news/2019/08/makerere-top-hostel-olympia-suspends-custodian-over-sexual-harassment.html" TargetMode="External" /><Relationship Type="http://schemas.openxmlformats.org/officeDocument/2006/relationships/hyperlink" Id="rId650" Target="https://www.property24.co.ke/" TargetMode="External" /><Relationship Type="http://schemas.openxmlformats.org/officeDocument/2006/relationships/hyperlink" Id="rId594" Target="https://www.pulse.ke/story/eviction-kenya-tenant-rights-legal-process-2025091806400980754" TargetMode="External" /><Relationship Type="http://schemas.openxmlformats.org/officeDocument/2006/relationships/hyperlink" Id="rId318" Target="https://www.pwc.co.tz/press-room/regulations-on-foreign-currency.html" TargetMode="External" /><Relationship Type="http://schemas.openxmlformats.org/officeDocument/2006/relationships/hyperlink" Id="rId57" Target="https://www.quora.com/How-do-I-get-uninterrupted-Internet-connectivity-in-Uganda" TargetMode="External" /><Relationship Type="http://schemas.openxmlformats.org/officeDocument/2006/relationships/hyperlink" Id="rId652" Target="https://www.realmuloodi.com/" TargetMode="External" /><Relationship Type="http://schemas.openxmlformats.org/officeDocument/2006/relationships/hyperlink" Id="rId664" Target="https://www.reddit.com/r/Kenya/" TargetMode="External" /><Relationship Type="http://schemas.openxmlformats.org/officeDocument/2006/relationships/hyperlink" Id="rId667" Target="https://www.reddit.com/r/RealEstateAfrica/" TargetMode="External" /><Relationship Type="http://schemas.openxmlformats.org/officeDocument/2006/relationships/hyperlink" Id="rId666" Target="https://www.reddit.com/r/Rwanda/" TargetMode="External" /><Relationship Type="http://schemas.openxmlformats.org/officeDocument/2006/relationships/hyperlink" Id="rId665" Target="https://www.reddit.com/r/Tanzania/" TargetMode="External" /><Relationship Type="http://schemas.openxmlformats.org/officeDocument/2006/relationships/hyperlink" Id="rId663" Target="https://www.reddit.com/r/Uganda/" TargetMode="External" /><Relationship Type="http://schemas.openxmlformats.org/officeDocument/2006/relationships/hyperlink" Id="rId656" Target="https://www.researchgate.net/" TargetMode="External" /><Relationship Type="http://schemas.openxmlformats.org/officeDocument/2006/relationships/hyperlink" Id="rId236" Target="https://www.researchgate.net/publication/336881300_Housing_in_Africa" TargetMode="External" /><Relationship Type="http://schemas.openxmlformats.org/officeDocument/2006/relationships/hyperlink" Id="rId33" Target="https://www.researchgate.net/publication/343623835_Prevalence_of_Bedbugs_infestation_Crowding_and_Awareness_level_among_Government_boarding_Secondary_school_students_in_Moshi_urban_Tanzania" TargetMode="External" /><Relationship Type="http://schemas.openxmlformats.org/officeDocument/2006/relationships/hyperlink" Id="rId237" Target="https://www.researchgate.net/publication/348011429_Challenges_to_Urban_Housing_Policies_Implementation_Efforts_The_Case_of_Nairobi_Kenya" TargetMode="External" /><Relationship Type="http://schemas.openxmlformats.org/officeDocument/2006/relationships/hyperlink" Id="rId238" Target="https://www.researchgate.net/publication/369334662_Housing_and_Land_Challenges_in_Tanzania" TargetMode="External" /><Relationship Type="http://schemas.openxmlformats.org/officeDocument/2006/relationships/hyperlink" Id="rId235" Target="https://www.researchgate.net/publication/390161365_The_Effect_of_Student_Housing_Conditions_on_Academic_Performance_A_Case_Study_of_Mbarara" TargetMode="External" /><Relationship Type="http://schemas.openxmlformats.org/officeDocument/2006/relationships/hyperlink" Id="rId643" Target="https://www.safaricom.co.ke/m-pesa" TargetMode="External" /><Relationship Type="http://schemas.openxmlformats.org/officeDocument/2006/relationships/hyperlink" Id="rId657" Target="https://www.sciencedirect.com/" TargetMode="External" /><Relationship Type="http://schemas.openxmlformats.org/officeDocument/2006/relationships/hyperlink" Id="rId646" Target="https://www.selcom.net/" TargetMode="External" /><Relationship Type="http://schemas.openxmlformats.org/officeDocument/2006/relationships/hyperlink" Id="rId332" Target="https://www.stanbic.co.ug/uganda/personal/about-us/news/Stanbic-Bank-Uganda%E2%80%99s-new-mortgage-solution-breaks-financing-barrier-to-home-ownership" TargetMode="External" /><Relationship Type="http://schemas.openxmlformats.org/officeDocument/2006/relationships/hyperlink" Id="rId683" Target="https://www.standardmedia.co.ke/" TargetMode="External" /><Relationship Type="http://schemas.openxmlformats.org/officeDocument/2006/relationships/hyperlink" Id="rId439" Target="https://www.standardmedia.co.ke/article/2000108482" TargetMode="External" /><Relationship Type="http://schemas.openxmlformats.org/officeDocument/2006/relationships/hyperlink" Id="rId621" Target="https://www.standardmedia.co.ke/business/real-estate/" TargetMode="External" /><Relationship Type="http://schemas.openxmlformats.org/officeDocument/2006/relationships/hyperlink" Id="rId51" Target="https://www.standardmedia.co.ke/education/article/2001526250/uon-caves-to-student-protests-cuts-hostel-charges-by-50pc" TargetMode="External" /><Relationship Type="http://schemas.openxmlformats.org/officeDocument/2006/relationships/hyperlink" Id="rId231" Target="https://www.tandfonline.com/doi/full/10.1080/03736245.2023.2227150" TargetMode="External" /><Relationship Type="http://schemas.openxmlformats.org/officeDocument/2006/relationships/hyperlink" Id="rId232" Target="https://www.tandfonline.com/doi/full/10.1080/09277544.2024.2426320" TargetMode="External" /><Relationship Type="http://schemas.openxmlformats.org/officeDocument/2006/relationships/hyperlink" Id="rId704" Target="https://www.tanesco.co.tz/" TargetMode="External" /><Relationship Type="http://schemas.openxmlformats.org/officeDocument/2006/relationships/hyperlink" Id="rId625" Target="https://www.the-star.co.ke/" TargetMode="External" /><Relationship Type="http://schemas.openxmlformats.org/officeDocument/2006/relationships/hyperlink" Id="rId84" Target="https://www.the-star.co.ke/news/2025-07-21-uon-students-threaten-shutdown-over-sh43k-hostels" TargetMode="External" /><Relationship Type="http://schemas.openxmlformats.org/officeDocument/2006/relationships/hyperlink" Id="rId581" Target="https://www.the-star.co.ke/news/2025-07-31-uon-adjusts-hostel-fees-pending-approval" TargetMode="External" /><Relationship Type="http://schemas.openxmlformats.org/officeDocument/2006/relationships/hyperlink" Id="rId26" Target="https://www.the-star.co.ke/news/2026-03-27-my-struggle-with-water-shortages-at-university-of-nairobi-hostels" TargetMode="External" /><Relationship Type="http://schemas.openxmlformats.org/officeDocument/2006/relationships/hyperlink" Id="rId79" Target="https://www.the-star.co.ke/news/realtime/2024-12-10-jkuat-few-students-injured-in-dawn-hostel-fire" TargetMode="External" /><Relationship Type="http://schemas.openxmlformats.org/officeDocument/2006/relationships/hyperlink" Id="rId83" Target="https://www.the-star.co.ke/news/realtime/2025-01-27-kplc-why-ku-hostels-are-without-power" TargetMode="External" /><Relationship Type="http://schemas.openxmlformats.org/officeDocument/2006/relationships/hyperlink" Id="rId622" Target="https://www.thecitizen.co.tz/" TargetMode="External" /><Relationship Type="http://schemas.openxmlformats.org/officeDocument/2006/relationships/hyperlink" Id="rId177" Target="https://www.thecitizen.co.tz/tanzania/magazines/spiralling-demand-makes-dar-rents-the-highest-in-east-africa-2523676" TargetMode="External" /><Relationship Type="http://schemas.openxmlformats.org/officeDocument/2006/relationships/hyperlink" Id="rId624" Target="https://www.theeastafrican.co.ke/" TargetMode="External" /><Relationship Type="http://schemas.openxmlformats.org/officeDocument/2006/relationships/hyperlink" Id="rId391" Target="https://www.theeastafrican.co.ke/tea/news/east-africa/water-crisis-dar-es-salaam-tanzania-3624990" TargetMode="External" /><Relationship Type="http://schemas.openxmlformats.org/officeDocument/2006/relationships/hyperlink" Id="rId686" Target="https://www.theigc.org/" TargetMode="External" /><Relationship Type="http://schemas.openxmlformats.org/officeDocument/2006/relationships/hyperlink" Id="rId37" Target="https://www.tiktok.com/@kenyabytes/video/7416418181759110405" TargetMode="External" /><Relationship Type="http://schemas.openxmlformats.org/officeDocument/2006/relationships/hyperlink" Id="rId660" Target="https://www.udsm.ac.tz/" TargetMode="External" /><Relationship Type="http://schemas.openxmlformats.org/officeDocument/2006/relationships/hyperlink" Id="rId703" Target="https://www.umeme.co.ug/" TargetMode="External" /><Relationship Type="http://schemas.openxmlformats.org/officeDocument/2006/relationships/hyperlink" Id="rId68" Target="https://www.universityworldnews.com/post.php?story=20230725200842573" TargetMode="External" /><Relationship Type="http://schemas.openxmlformats.org/officeDocument/2006/relationships/hyperlink" Id="rId62" Target="https://www.universityworldnews.com/post.php?story=20230815124304" TargetMode="External" /><Relationship Type="http://schemas.openxmlformats.org/officeDocument/2006/relationships/hyperlink" Id="rId109" Target="https://www.usiu.ac.ke/246/housing-department/" TargetMode="External" /><Relationship Type="http://schemas.openxmlformats.org/officeDocument/2006/relationships/hyperlink" Id="rId701" Target="https://www.wasac.rw/" TargetMode="External" /><Relationship Type="http://schemas.openxmlformats.org/officeDocument/2006/relationships/hyperlink" Id="rId174" Target="https://www.worldbank.org/content/dam/Worldbank/document/Africa/Report/stocktaking-of-the-housing-sector-in-sub-saharan-africa-summary-repor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 Africa Property &amp; Hostel — Pain-Point Research</dc:title>
  <dc:creator>Peter Bamuhigire</dc:creator>
  <cp:keywords/>
  <dcterms:created xsi:type="dcterms:W3CDTF">2026-04-25T20:34:42Z</dcterms:created>
  <dcterms:modified xsi:type="dcterms:W3CDTF">2026-04-25T20:34:42Z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2026-04-25</vt:lpwstr>
  </property>
  <property fmtid="{D5CDD505-2E9C-101B-9397-08002B2CF9AE}" pid="3" name="numbersections">
    <vt:lpwstr>True</vt:lpwstr>
  </property>
  <property fmtid="{D5CDD505-2E9C-101B-9397-08002B2CF9AE}" pid="4" name="subtitle">
    <vt:lpwstr>Students, Hostel Owners, Landlords, and Tenants across Uganda, Kenya, Tanzania, Rwanda, Burundi, and South Sudan</vt:lpwstr>
  </property>
  <property fmtid="{D5CDD505-2E9C-101B-9397-08002B2CF9AE}" pid="5" name="toc">
    <vt:lpwstr>True</vt:lpwstr>
  </property>
  <property fmtid="{D5CDD505-2E9C-101B-9397-08002B2CF9AE}" pid="6" name="toc-depth">
    <vt:lpwstr>3</vt:lpwstr>
  </property>
</Properties>
</file>