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Coding Guidelines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1" w:name="coding-guidelines"/>
    <w:p>
      <w:pPr>
        <w:pStyle w:val="Heading1"/>
      </w:pPr>
      <w:r>
        <w:t xml:space="preserve">Coding Guidelines</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11"/>
    <w:bookmarkStart w:id="20" w:name="php-83-coding-standards"/>
    <w:p>
      <w:pPr>
        <w:pStyle w:val="Heading1"/>
      </w:pPr>
      <w:r>
        <w:t xml:space="preserve">PHP 8.3 Coding Standards</w:t>
      </w:r>
    </w:p>
    <w:bookmarkStart w:id="12" w:name="strict-types-declaration"/>
    <w:p>
      <w:pPr>
        <w:pStyle w:val="Heading2"/>
      </w:pPr>
      <w:r>
        <w:t xml:space="preserve">Strict Types Declaration</w:t>
      </w:r>
    </w:p>
    <w:p>
      <w:pPr>
        <w:pStyle w:val="FirstParagraph"/>
      </w:pPr>
      <w:r>
        <w:t xml:space="preserve">All PHP files shall include</w:t>
      </w:r>
      <w:r>
        <w:t xml:space="preserve"> </w:t>
      </w:r>
      <w:r>
        <w:rPr>
          <w:rStyle w:val="VerbatimChar"/>
        </w:rPr>
        <w:t xml:space="preserve">declare(strict_types=1);</w:t>
      </w:r>
      <w:r>
        <w:t xml:space="preserve"> </w:t>
      </w:r>
      <w:r>
        <w:t xml:space="preserve">as the first statement after the opening</w:t>
      </w:r>
      <w:r>
        <w:t xml:space="preserve"> </w:t>
      </w:r>
      <w:r>
        <w:rPr>
          <w:rStyle w:val="VerbatimChar"/>
        </w:rPr>
        <w:t xml:space="preserve">&lt;?php</w:t>
      </w:r>
      <w:r>
        <w:t xml:space="preserve"> </w:t>
      </w:r>
      <w:r>
        <w:t xml:space="preserve">tag. No exceptions are permitted. Files missing this declaration shall be rejected by code review.</w:t>
      </w:r>
    </w:p>
    <w:p>
      <w:pPr>
        <w:pStyle w:val="SourceCode"/>
      </w:pPr>
      <w:r>
        <w:rPr>
          <w:rStyle w:val="KeywordTok"/>
        </w:rPr>
        <w:t xml:space="preserve">&lt;?php</w:t>
      </w:r>
      <w:r>
        <w:br/>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p>
    <w:bookmarkEnd w:id="12"/>
    <w:bookmarkStart w:id="13" w:name="autoloading-and-namespace-conventions"/>
    <w:p>
      <w:pPr>
        <w:pStyle w:val="Heading2"/>
      </w:pPr>
      <w:r>
        <w:t xml:space="preserve">Autoloading and Namespace Conventions</w:t>
      </w:r>
    </w:p>
    <w:p>
      <w:pPr>
        <w:pStyle w:val="FirstParagraph"/>
      </w:pPr>
      <w:r>
        <w:t xml:space="preserve">Developers shall follow PSR-4 autoloading. The fully qualified class name shall mirror the file system path relative to</w:t>
      </w:r>
      <w:r>
        <w:t xml:space="preserve"> </w:t>
      </w:r>
      <w:r>
        <w:rPr>
          <w:rStyle w:val="VerbatimChar"/>
        </w:rPr>
        <w:t xml:space="preserve">src/</w:t>
      </w:r>
      <w:r>
        <w:t xml:space="preserve">.</w:t>
      </w:r>
    </w:p>
    <w:p>
      <w:pPr>
        <w:pStyle w:val="Compact"/>
        <w:numPr>
          <w:ilvl w:val="0"/>
          <w:numId w:val="1001"/>
        </w:numPr>
      </w:pPr>
      <w:r>
        <w:t xml:space="preserve">Namespace root:</w:t>
      </w:r>
      <w:r>
        <w:t xml:space="preserve"> </w:t>
      </w:r>
      <w:r>
        <w:rPr>
          <w:rStyle w:val="VerbatimChar"/>
        </w:rPr>
        <w:t xml:space="preserve">KraalCode\</w:t>
      </w:r>
    </w:p>
    <w:p>
      <w:pPr>
        <w:pStyle w:val="Compact"/>
        <w:numPr>
          <w:ilvl w:val="0"/>
          <w:numId w:val="1001"/>
        </w:numPr>
      </w:pPr>
      <w:r>
        <w:t xml:space="preserve">Class</w:t>
      </w:r>
      <w:r>
        <w:t xml:space="preserve"> </w:t>
      </w:r>
      <w:r>
        <w:rPr>
          <w:rStyle w:val="VerbatimChar"/>
        </w:rPr>
        <w:t xml:space="preserve">KraalCode\Services\Sales\InvoiceService</w:t>
      </w:r>
      <w:r>
        <w:t xml:space="preserve"> </w:t>
      </w:r>
      <w:r>
        <w:t xml:space="preserve">shall reside at</w:t>
      </w:r>
      <w:r>
        <w:t xml:space="preserve"> </w:t>
      </w:r>
      <w:r>
        <w:rPr>
          <w:rStyle w:val="VerbatimChar"/>
        </w:rPr>
        <w:t xml:space="preserve">src/Services/Sales/InvoiceService.php</w:t>
      </w:r>
      <w:r>
        <w:t xml:space="preserve">.</w:t>
      </w:r>
    </w:p>
    <w:p>
      <w:pPr>
        <w:pStyle w:val="Compact"/>
        <w:numPr>
          <w:ilvl w:val="0"/>
          <w:numId w:val="1001"/>
        </w:numPr>
      </w:pPr>
      <w:r>
        <w:t xml:space="preserve">One class per file — no exceptions.</w:t>
      </w:r>
    </w:p>
    <w:bookmarkEnd w:id="13"/>
    <w:bookmarkStart w:id="14" w:name="code-style-psr-12"/>
    <w:p>
      <w:pPr>
        <w:pStyle w:val="Heading2"/>
      </w:pPr>
      <w:r>
        <w:t xml:space="preserve">Code Style (PSR-12)</w:t>
      </w:r>
    </w:p>
    <w:p>
      <w:pPr>
        <w:pStyle w:val="FirstParagraph"/>
      </w:pPr>
      <w:r>
        <w:t xml:space="preserve">All PHP source files shall conform to PSR-12. Compliance is enforced automatically by PHP CS Fixer 3.64. Developers shall run</w:t>
      </w:r>
      <w:r>
        <w:t xml:space="preserve"> </w:t>
      </w:r>
      <w:r>
        <w:rPr>
          <w:rStyle w:val="VerbatimChar"/>
        </w:rPr>
        <w:t xml:space="preserve">vendor/bin/php-cs-fixer fix</w:t>
      </w:r>
      <w:r>
        <w:t xml:space="preserve"> </w:t>
      </w:r>
      <w:r>
        <w:t xml:space="preserve">before every commit. A CI check shall fail any pull request that introduces PSR-12 violations.</w:t>
      </w:r>
    </w:p>
    <w:bookmarkEnd w:id="14"/>
    <w:bookmarkStart w:id="15" w:name="static-analysis-phpstan-level-8"/>
    <w:p>
      <w:pPr>
        <w:pStyle w:val="Heading2"/>
      </w:pPr>
      <w:r>
        <w:t xml:space="preserve">Static Analysis (PHPStan Level 8)</w:t>
      </w:r>
    </w:p>
    <w:p>
      <w:pPr>
        <w:pStyle w:val="FirstParagraph"/>
      </w:pPr>
      <w:r>
        <w:t xml:space="preserve">All code shall pass PHPStan static analysis at level 8 with zero errors. Developers shall run</w:t>
      </w:r>
      <w:r>
        <w:t xml:space="preserve"> </w:t>
      </w:r>
      <w:r>
        <w:rPr>
          <w:rStyle w:val="VerbatimChar"/>
        </w:rPr>
        <w:t xml:space="preserve">vendor/bin/phpstan analyse</w:t>
      </w:r>
      <w:r>
        <w:t xml:space="preserve"> </w:t>
      </w:r>
      <w:r>
        <w:t xml:space="preserve">before every commit. Baseline suppressions are prohibited — every error must be resolved in code.</w:t>
      </w:r>
    </w:p>
    <w:bookmarkEnd w:id="15"/>
    <w:bookmarkStart w:id="16" w:name="type-declarations"/>
    <w:p>
      <w:pPr>
        <w:pStyle w:val="Heading2"/>
      </w:pPr>
      <w:r>
        <w:t xml:space="preserve">Type Declarations</w:t>
      </w:r>
    </w:p>
    <w:p>
      <w:pPr>
        <w:pStyle w:val="FirstParagraph"/>
      </w:pPr>
      <w:r>
        <w:t xml:space="preserve">Type declarations are mandatory on all function parameters and return types. The</w:t>
      </w:r>
      <w:r>
        <w:t xml:space="preserve"> </w:t>
      </w:r>
      <w:r>
        <w:rPr>
          <w:rStyle w:val="VerbatimChar"/>
        </w:rPr>
        <w:t xml:space="preserve">mixed</w:t>
      </w:r>
      <w:r>
        <w:t xml:space="preserve"> </w:t>
      </w:r>
      <w:r>
        <w:t xml:space="preserve">type is prohibited unless the function explicitly handles multiple unrelated types and a comment documents each accepted type.</w:t>
      </w:r>
    </w:p>
    <w:p>
      <w:pPr>
        <w:pStyle w:val="SourceCode"/>
      </w:pPr>
      <w:r>
        <w:rPr>
          <w:rStyle w:val="CommentTok"/>
        </w:rPr>
        <w:t xml:space="preserve">// Correct</w:t>
      </w:r>
      <w:r>
        <w:br/>
      </w:r>
      <w:r>
        <w:rPr>
          <w:rStyle w:val="KeywordTok"/>
        </w:rPr>
        <w:t xml:space="preserve">public</w:t>
      </w:r>
      <w:r>
        <w:rPr>
          <w:rStyle w:val="NormalTok"/>
        </w:rPr>
        <w:t xml:space="preserve"> </w:t>
      </w:r>
      <w:r>
        <w:rPr>
          <w:rStyle w:val="KeywordTok"/>
        </w:rPr>
        <w:t xml:space="preserve">function</w:t>
      </w:r>
      <w:r>
        <w:rPr>
          <w:rStyle w:val="NormalTok"/>
        </w:rPr>
        <w:t xml:space="preserve"> findById(</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NormalTok"/>
        </w:rPr>
        <w:t xml:space="preserve">)</w:t>
      </w:r>
      <w:r>
        <w:rPr>
          <w:rStyle w:val="OtherTok"/>
        </w:rPr>
        <w:t xml:space="preserve">:</w:t>
      </w:r>
      <w:r>
        <w:rPr>
          <w:rStyle w:val="NormalTok"/>
        </w:rPr>
        <w:t xml:space="preserve"> </w:t>
      </w:r>
      <w:r>
        <w:rPr>
          <w:rStyle w:val="OtherTok"/>
        </w:rPr>
        <w:t xml:space="preserve">?</w:t>
      </w:r>
      <w:r>
        <w:rPr>
          <w:rStyle w:val="NormalTok"/>
        </w:rPr>
        <w:t xml:space="preserve">Invoice</w:t>
      </w:r>
      <w:r>
        <w:br/>
      </w:r>
      <w:r>
        <w:rPr>
          <w:rStyle w:val="NormalTok"/>
        </w:rPr>
        <w:t xml:space="preserve">{</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Incorrect — missing parameter and return types</w:t>
      </w:r>
      <w:r>
        <w:br/>
      </w:r>
      <w:r>
        <w:rPr>
          <w:rStyle w:val="KeywordTok"/>
        </w:rPr>
        <w:t xml:space="preserve">public</w:t>
      </w:r>
      <w:r>
        <w:rPr>
          <w:rStyle w:val="NormalTok"/>
        </w:rPr>
        <w:t xml:space="preserve"> </w:t>
      </w:r>
      <w:r>
        <w:rPr>
          <w:rStyle w:val="KeywordTok"/>
        </w:rPr>
        <w:t xml:space="preserve">function</w:t>
      </w:r>
      <w:r>
        <w:rPr>
          <w:rStyle w:val="NormalTok"/>
        </w:rPr>
        <w:t xml:space="preserve"> findById(</w:t>
      </w:r>
      <w:r>
        <w:rPr>
          <w:rStyle w:val="VariableTok"/>
        </w:rPr>
        <w:t xml:space="preserve">$id</w:t>
      </w:r>
      <w:r>
        <w:rPr>
          <w:rStyle w:val="OtherTok"/>
        </w:rPr>
        <w:t xml:space="preserve">,</w:t>
      </w:r>
      <w:r>
        <w:rPr>
          <w:rStyle w:val="NormalTok"/>
        </w:rPr>
        <w:t xml:space="preserve"> </w:t>
      </w:r>
      <w:r>
        <w:rPr>
          <w:rStyle w:val="VariableTok"/>
        </w:rPr>
        <w:t xml:space="preserve">$tenantId</w:t>
      </w:r>
      <w:r>
        <w:rPr>
          <w:rStyle w:val="NormalTok"/>
        </w:rPr>
        <w:t xml:space="preserve">)</w:t>
      </w:r>
      <w:r>
        <w:br/>
      </w:r>
      <w:r>
        <w:rPr>
          <w:rStyle w:val="NormalTok"/>
        </w:rPr>
        <w:t xml:space="preserve">{</w:t>
      </w:r>
      <w:r>
        <w:br/>
      </w:r>
      <w:r>
        <w:rPr>
          <w:rStyle w:val="NormalTok"/>
        </w:rPr>
        <w:t xml:space="preserve">    </w:t>
      </w:r>
      <w:r>
        <w:rPr>
          <w:rStyle w:val="CommentTok"/>
        </w:rPr>
        <w:t xml:space="preserve">// ...</w:t>
      </w:r>
      <w:r>
        <w:br/>
      </w:r>
      <w:r>
        <w:rPr>
          <w:rStyle w:val="NormalTok"/>
        </w:rPr>
        <w:t xml:space="preserve">}</w:t>
      </w:r>
    </w:p>
    <w:bookmarkEnd w:id="16"/>
    <w:bookmarkStart w:id="17" w:name="named-arguments"/>
    <w:p>
      <w:pPr>
        <w:pStyle w:val="Heading2"/>
      </w:pPr>
      <w:r>
        <w:t xml:space="preserve">Named Arguments</w:t>
      </w:r>
    </w:p>
    <w:p>
      <w:pPr>
        <w:pStyle w:val="FirstParagraph"/>
      </w:pPr>
      <w:r>
        <w:t xml:space="preserve">Developers shall use named arguments on any function call that passes 3 or more parameters, or on any call where the argument order is non-obvious.</w:t>
      </w:r>
    </w:p>
    <w:p>
      <w:pPr>
        <w:pStyle w:val="SourceCode"/>
      </w:pPr>
      <w:r>
        <w:rPr>
          <w:rStyle w:val="CommentTok"/>
        </w:rPr>
        <w:t xml:space="preserve">// Correct</w:t>
      </w:r>
      <w:r>
        <w:br/>
      </w:r>
      <w:r>
        <w:rPr>
          <w:rStyle w:val="VariableTok"/>
        </w:rPr>
        <w:t xml:space="preserve">$this</w:t>
      </w:r>
      <w:r>
        <w:rPr>
          <w:rStyle w:val="NormalTok"/>
        </w:rPr>
        <w:t xml:space="preserve">-&gt;mailer-&gt;send(</w:t>
      </w:r>
      <w:r>
        <w:br/>
      </w:r>
      <w:r>
        <w:rPr>
          <w:rStyle w:val="NormalTok"/>
        </w:rPr>
        <w:t xml:space="preserve">    to</w:t>
      </w:r>
      <w:r>
        <w:rPr>
          <w:rStyle w:val="OtherTok"/>
        </w:rPr>
        <w:t xml:space="preserve">:</w:t>
      </w:r>
      <w:r>
        <w:rPr>
          <w:rStyle w:val="NormalTok"/>
        </w:rPr>
        <w:t xml:space="preserve"> </w:t>
      </w:r>
      <w:r>
        <w:rPr>
          <w:rStyle w:val="VariableTok"/>
        </w:rPr>
        <w:t xml:space="preserve">$recipient</w:t>
      </w:r>
      <w:r>
        <w:rPr>
          <w:rStyle w:val="OtherTok"/>
        </w:rPr>
        <w:t xml:space="preserve">,</w:t>
      </w:r>
      <w:r>
        <w:br/>
      </w:r>
      <w:r>
        <w:rPr>
          <w:rStyle w:val="NormalTok"/>
        </w:rPr>
        <w:t xml:space="preserve">    subject</w:t>
      </w:r>
      <w:r>
        <w:rPr>
          <w:rStyle w:val="OtherTok"/>
        </w:rPr>
        <w:t xml:space="preserve">:</w:t>
      </w:r>
      <w:r>
        <w:rPr>
          <w:rStyle w:val="NormalTok"/>
        </w:rPr>
        <w:t xml:space="preserve"> </w:t>
      </w:r>
      <w:r>
        <w:rPr>
          <w:rStyle w:val="VariableTok"/>
        </w:rPr>
        <w:t xml:space="preserve">$subject</w:t>
      </w:r>
      <w:r>
        <w:rPr>
          <w:rStyle w:val="OtherTok"/>
        </w:rPr>
        <w:t xml:space="preserve">,</w:t>
      </w:r>
      <w:r>
        <w:br/>
      </w:r>
      <w:r>
        <w:rPr>
          <w:rStyle w:val="NormalTok"/>
        </w:rPr>
        <w:t xml:space="preserve">    body</w:t>
      </w:r>
      <w:r>
        <w:rPr>
          <w:rStyle w:val="OtherTok"/>
        </w:rPr>
        <w:t xml:space="preserve">:</w:t>
      </w:r>
      <w:r>
        <w:rPr>
          <w:rStyle w:val="NormalTok"/>
        </w:rPr>
        <w:t xml:space="preserve"> </w:t>
      </w:r>
      <w:r>
        <w:rPr>
          <w:rStyle w:val="VariableTok"/>
        </w:rPr>
        <w:t xml:space="preserve">$body</w:t>
      </w:r>
      <w:r>
        <w:rPr>
          <w:rStyle w:val="OtherTok"/>
        </w:rPr>
        <w:t xml:space="preserve">,</w:t>
      </w:r>
      <w:r>
        <w:br/>
      </w:r>
      <w:r>
        <w:rPr>
          <w:rStyle w:val="NormalTok"/>
        </w:rPr>
        <w:t xml:space="preserve">    attachments</w:t>
      </w:r>
      <w:r>
        <w:rPr>
          <w:rStyle w:val="OtherTok"/>
        </w:rPr>
        <w:t xml:space="preserve">:</w:t>
      </w:r>
      <w:r>
        <w:rPr>
          <w:rStyle w:val="NormalTok"/>
        </w:rPr>
        <w:t xml:space="preserve"> </w:t>
      </w:r>
      <w:r>
        <w:rPr>
          <w:rStyle w:val="VariableTok"/>
        </w:rPr>
        <w:t xml:space="preserve">$attachments</w:t>
      </w:r>
      <w:r>
        <w:rPr>
          <w:rStyle w:val="OtherTok"/>
        </w:rPr>
        <w:t xml:space="preserve">,</w:t>
      </w:r>
      <w:r>
        <w:br/>
      </w:r>
      <w:r>
        <w:rPr>
          <w:rStyle w:val="NormalTok"/>
        </w:rPr>
        <w:t xml:space="preserve">)</w:t>
      </w:r>
      <w:r>
        <w:rPr>
          <w:rStyle w:val="OtherTok"/>
        </w:rPr>
        <w:t xml:space="preserve">;</w:t>
      </w:r>
      <w:r>
        <w:br/>
      </w:r>
      <w:r>
        <w:br/>
      </w:r>
      <w:r>
        <w:rPr>
          <w:rStyle w:val="CommentTok"/>
        </w:rPr>
        <w:t xml:space="preserve">// Acceptable for 2 parameters with obvious order</w:t>
      </w:r>
      <w:r>
        <w:br/>
      </w:r>
      <w:r>
        <w:rPr>
          <w:rStyle w:val="VariableTok"/>
        </w:rPr>
        <w:t xml:space="preserve">$this</w:t>
      </w:r>
      <w:r>
        <w:rPr>
          <w:rStyle w:val="NormalTok"/>
        </w:rPr>
        <w:t xml:space="preserve">-&gt;db-&gt;prepare(</w:t>
      </w:r>
      <w:r>
        <w:rPr>
          <w:rStyle w:val="VariableTok"/>
        </w:rPr>
        <w:t xml:space="preserve">$sql</w:t>
      </w:r>
      <w:r>
        <w:rPr>
          <w:rStyle w:val="NormalTok"/>
        </w:rPr>
        <w:t xml:space="preserve">)</w:t>
      </w:r>
      <w:r>
        <w:rPr>
          <w:rStyle w:val="OtherTok"/>
        </w:rPr>
        <w:t xml:space="preserve">;</w:t>
      </w:r>
    </w:p>
    <w:bookmarkEnd w:id="17"/>
    <w:bookmarkStart w:id="18" w:name="match-expressions-over-switch-statements"/>
    <w:p>
      <w:pPr>
        <w:pStyle w:val="Heading2"/>
      </w:pPr>
      <w:r>
        <w:t xml:space="preserve">Match Expressions Over Switch Statements</w:t>
      </w:r>
    </w:p>
    <w:p>
      <w:pPr>
        <w:pStyle w:val="FirstParagraph"/>
      </w:pPr>
      <w:r>
        <w:t xml:space="preserve">Developers shall use</w:t>
      </w:r>
      <w:r>
        <w:t xml:space="preserve"> </w:t>
      </w:r>
      <w:r>
        <w:rPr>
          <w:rStyle w:val="VerbatimChar"/>
        </w:rPr>
        <w:t xml:space="preserve">match</w:t>
      </w:r>
      <w:r>
        <w:t xml:space="preserve"> </w:t>
      </w:r>
      <w:r>
        <w:t xml:space="preserve">expressions in place of</w:t>
      </w:r>
      <w:r>
        <w:t xml:space="preserve"> </w:t>
      </w:r>
      <w:r>
        <w:rPr>
          <w:rStyle w:val="VerbatimChar"/>
        </w:rPr>
        <w:t xml:space="preserve">switch</w:t>
      </w:r>
      <w:r>
        <w:t xml:space="preserve"> </w:t>
      </w:r>
      <w:r>
        <w:t xml:space="preserve">statements wherever the value being tested maps to a scalar result.</w:t>
      </w:r>
      <w:r>
        <w:t xml:space="preserve"> </w:t>
      </w:r>
      <w:r>
        <w:rPr>
          <w:rStyle w:val="VerbatimChar"/>
        </w:rPr>
        <w:t xml:space="preserve">match</w:t>
      </w:r>
      <w:r>
        <w:t xml:space="preserve"> </w:t>
      </w:r>
      <w:r>
        <w:t xml:space="preserve">performs strict comparison and eliminates fall-through bugs.</w:t>
      </w:r>
    </w:p>
    <w:p>
      <w:pPr>
        <w:pStyle w:val="SourceCode"/>
      </w:pPr>
      <w:r>
        <w:rPr>
          <w:rStyle w:val="CommentTok"/>
        </w:rPr>
        <w:t xml:space="preserve">// Correct</w:t>
      </w:r>
      <w:r>
        <w:br/>
      </w:r>
      <w:r>
        <w:rPr>
          <w:rStyle w:val="VariableTok"/>
        </w:rPr>
        <w:t xml:space="preserve">$label</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w:t>
      </w:r>
      <w:r>
        <w:rPr>
          <w:rStyle w:val="VariableTok"/>
        </w:rPr>
        <w:t xml:space="preserve">$status</w:t>
      </w:r>
      <w:r>
        <w:rPr>
          <w:rStyle w:val="NormalTok"/>
        </w:rPr>
        <w:t xml:space="preserve">) {</w:t>
      </w:r>
      <w:r>
        <w:br/>
      </w:r>
      <w:r>
        <w:rPr>
          <w:rStyle w:val="NormalTok"/>
        </w:rPr>
        <w:t xml:space="preserve">    </w:t>
      </w:r>
      <w:r>
        <w:rPr>
          <w:rStyle w:val="StringTok"/>
        </w:rPr>
        <w:t xml:space="preserve">'draft'</w:t>
      </w:r>
      <w:r>
        <w:rPr>
          <w:rStyle w:val="NormalTok"/>
        </w:rPr>
        <w:t xml:space="preserve">    =&gt; </w:t>
      </w:r>
      <w:r>
        <w:rPr>
          <w:rStyle w:val="StringTok"/>
        </w:rPr>
        <w:t xml:space="preserve">'Draft'</w:t>
      </w:r>
      <w:r>
        <w:rPr>
          <w:rStyle w:val="OtherTok"/>
        </w:rPr>
        <w:t xml:space="preserve">,</w:t>
      </w:r>
      <w:r>
        <w:br/>
      </w:r>
      <w:r>
        <w:rPr>
          <w:rStyle w:val="NormalTok"/>
        </w:rPr>
        <w:t xml:space="preserve">    </w:t>
      </w:r>
      <w:r>
        <w:rPr>
          <w:rStyle w:val="StringTok"/>
        </w:rPr>
        <w:t xml:space="preserve">'approved'</w:t>
      </w:r>
      <w:r>
        <w:rPr>
          <w:rStyle w:val="NormalTok"/>
        </w:rPr>
        <w:t xml:space="preserve"> =&gt; </w:t>
      </w:r>
      <w:r>
        <w:rPr>
          <w:rStyle w:val="StringTok"/>
        </w:rPr>
        <w:t xml:space="preserve">'Approved'</w:t>
      </w:r>
      <w:r>
        <w:rPr>
          <w:rStyle w:val="OtherTok"/>
        </w:rPr>
        <w:t xml:space="preserve">,</w:t>
      </w:r>
      <w:r>
        <w:br/>
      </w:r>
      <w:r>
        <w:rPr>
          <w:rStyle w:val="NormalTok"/>
        </w:rPr>
        <w:t xml:space="preserve">    </w:t>
      </w:r>
      <w:r>
        <w:rPr>
          <w:rStyle w:val="StringTok"/>
        </w:rPr>
        <w:t xml:space="preserve">'paid'</w:t>
      </w:r>
      <w:r>
        <w:rPr>
          <w:rStyle w:val="NormalTok"/>
        </w:rPr>
        <w:t xml:space="preserve">     =&gt; </w:t>
      </w:r>
      <w:r>
        <w:rPr>
          <w:rStyle w:val="StringTok"/>
        </w:rPr>
        <w:t xml:space="preserve">'Paid'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InvalidArgumentException</w:t>
      </w:r>
      <w:r>
        <w:rPr>
          <w:rStyle w:val="NormalTok"/>
        </w:rPr>
        <w:t xml:space="preserve">(</w:t>
      </w:r>
      <w:r>
        <w:rPr>
          <w:rStyle w:val="StringTok"/>
        </w:rPr>
        <w:t xml:space="preserve">"Unknown status: </w:t>
      </w:r>
      <w:r>
        <w:rPr>
          <w:rStyle w:val="NormalTok"/>
        </w:rPr>
        <w:t xml:space="preserve">{</w:t>
      </w:r>
      <w:r>
        <w:rPr>
          <w:rStyle w:val="VariableTok"/>
        </w:rPr>
        <w:t xml:space="preserve">$status</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Incorrect — switch permits fall-through and loose comparison</w:t>
      </w:r>
      <w:r>
        <w:br/>
      </w:r>
      <w:r>
        <w:rPr>
          <w:rStyle w:val="ControlFlowTok"/>
        </w:rPr>
        <w:t xml:space="preserve">switch</w:t>
      </w:r>
      <w:r>
        <w:rPr>
          <w:rStyle w:val="NormalTok"/>
        </w:rPr>
        <w:t xml:space="preserve"> (</w:t>
      </w:r>
      <w:r>
        <w:rPr>
          <w:rStyle w:val="VariableTok"/>
        </w:rPr>
        <w:t xml:space="preserve">$status</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'draft'</w:t>
      </w:r>
      <w:r>
        <w:rPr>
          <w:rStyle w:val="OtherTok"/>
        </w:rPr>
        <w:t xml:space="preserve">:</w:t>
      </w:r>
      <w:r>
        <w:br/>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w:t>
      </w:r>
      <w:r>
        <w:rPr>
          <w:rStyle w:val="StringTok"/>
        </w:rPr>
        <w:t xml:space="preserve">'Draft'</w:t>
      </w:r>
      <w:r>
        <w:rPr>
          <w:rStyle w:val="OtherTok"/>
        </w:rPr>
        <w:t xml:space="preserve">;</w:t>
      </w:r>
      <w:r>
        <w:br/>
      </w:r>
      <w:r>
        <w:rPr>
          <w:rStyle w:val="NormalTok"/>
        </w:rPr>
        <w:t xml:space="preserve">        </w:t>
      </w:r>
      <w:r>
        <w:rPr>
          <w:rStyle w:val="ControlFlowTok"/>
        </w:rPr>
        <w:t xml:space="preserve">break</w:t>
      </w:r>
      <w:r>
        <w:rPr>
          <w:rStyle w:val="OtherTok"/>
        </w:rPr>
        <w:t xml:space="preserve">;</w:t>
      </w:r>
      <w:r>
        <w:br/>
      </w:r>
      <w:r>
        <w:rPr>
          <w:rStyle w:val="NormalTok"/>
        </w:rPr>
        <w:t xml:space="preserve">    </w:t>
      </w:r>
      <w:r>
        <w:rPr>
          <w:rStyle w:val="CommentTok"/>
        </w:rPr>
        <w:t xml:space="preserve">// ...</w:t>
      </w:r>
      <w:r>
        <w:br/>
      </w:r>
      <w:r>
        <w:rPr>
          <w:rStyle w:val="NormalTok"/>
        </w:rPr>
        <w:t xml:space="preserve">}</w:t>
      </w:r>
    </w:p>
    <w:bookmarkEnd w:id="18"/>
    <w:bookmarkStart w:id="19" w:name="null-coalescing-operator"/>
    <w:p>
      <w:pPr>
        <w:pStyle w:val="Heading2"/>
      </w:pPr>
      <w:r>
        <w:t xml:space="preserve">Null Coalescing Operator</w:t>
      </w:r>
    </w:p>
    <w:p>
      <w:pPr>
        <w:pStyle w:val="FirstParagraph"/>
      </w:pPr>
      <w:r>
        <w:t xml:space="preserve">Developers shall use the null coalescing operator (</w:t>
      </w:r>
      <w:r>
        <w:rPr>
          <w:rStyle w:val="VerbatimChar"/>
        </w:rPr>
        <w:t xml:space="preserve">??</w:t>
      </w:r>
      <w:r>
        <w:t xml:space="preserve">) in place of ternary expressions that test</w:t>
      </w:r>
      <w:r>
        <w:t xml:space="preserve"> </w:t>
      </w:r>
      <w:r>
        <w:rPr>
          <w:rStyle w:val="VerbatimChar"/>
        </w:rPr>
        <w:t xml:space="preserve">isset()</w:t>
      </w:r>
      <w:r>
        <w:t xml:space="preserve"> </w:t>
      </w:r>
      <w:r>
        <w:t xml:space="preserve">or nullable values.</w:t>
      </w:r>
    </w:p>
    <w:p>
      <w:pPr>
        <w:pStyle w:val="SourceCode"/>
      </w:pPr>
      <w:r>
        <w:rPr>
          <w:rStyle w:val="CommentTok"/>
        </w:rPr>
        <w:t xml:space="preserve">// Correct</w:t>
      </w:r>
      <w:r>
        <w:br/>
      </w:r>
      <w:r>
        <w:rPr>
          <w:rStyle w:val="VariableTok"/>
        </w:rPr>
        <w:t xml:space="preserve">$name</w:t>
      </w:r>
      <w:r>
        <w:rPr>
          <w:rStyle w:val="NormalTok"/>
        </w:rPr>
        <w:t xml:space="preserve"> </w:t>
      </w:r>
      <w:r>
        <w:rPr>
          <w:rStyle w:val="OperatorTok"/>
        </w:rPr>
        <w:t xml:space="preserve">=</w:t>
      </w:r>
      <w:r>
        <w:rPr>
          <w:rStyle w:val="NormalTok"/>
        </w:rPr>
        <w:t xml:space="preserve"> </w:t>
      </w:r>
      <w:r>
        <w:rPr>
          <w:rStyle w:val="VariableTok"/>
        </w:rPr>
        <w:t xml:space="preserve">$input</w:t>
      </w:r>
      <w:r>
        <w:rPr>
          <w:rStyle w:val="NormalTok"/>
        </w:rPr>
        <w:t xml:space="preserve">[</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therTok"/>
        </w:rPr>
        <w:t xml:space="preserve">;</w:t>
      </w:r>
      <w:r>
        <w:br/>
      </w:r>
      <w:r>
        <w:br/>
      </w:r>
      <w:r>
        <w:rPr>
          <w:rStyle w:val="CommentTok"/>
        </w:rPr>
        <w:t xml:space="preserve">// Incorrect</w:t>
      </w:r>
      <w:r>
        <w:br/>
      </w:r>
      <w:r>
        <w:rPr>
          <w:rStyle w:val="VariableTok"/>
        </w:rPr>
        <w:t xml:space="preserve">$name</w:t>
      </w:r>
      <w:r>
        <w:rPr>
          <w:rStyle w:val="NormalTok"/>
        </w:rPr>
        <w:t xml:space="preserve"> </w:t>
      </w:r>
      <w:r>
        <w:rPr>
          <w:rStyle w:val="OperatorTok"/>
        </w:rPr>
        <w:t xml:space="preserve">=</w:t>
      </w:r>
      <w:r>
        <w:rPr>
          <w:rStyle w:val="NormalTok"/>
        </w:rPr>
        <w:t xml:space="preserve"> </w:t>
      </w:r>
      <w:r>
        <w:rPr>
          <w:rStyle w:val="KeywordTok"/>
        </w:rPr>
        <w:t xml:space="preserve">isset</w:t>
      </w:r>
      <w:r>
        <w:rPr>
          <w:rStyle w:val="NormalTok"/>
        </w:rPr>
        <w:t xml:space="preserve">(</w:t>
      </w:r>
      <w:r>
        <w:rPr>
          <w:rStyle w:val="VariableTok"/>
        </w:rPr>
        <w:t xml:space="preserve">$input</w:t>
      </w:r>
      <w:r>
        <w:rPr>
          <w:rStyle w:val="NormalTok"/>
        </w:rPr>
        <w:t xml:space="preserve">[</w:t>
      </w:r>
      <w:r>
        <w:rPr>
          <w:rStyle w:val="StringTok"/>
        </w:rPr>
        <w:t xml:space="preserve">'name'</w:t>
      </w:r>
      <w:r>
        <w:rPr>
          <w:rStyle w:val="NormalTok"/>
        </w:rPr>
        <w:t xml:space="preserve">]) </w:t>
      </w:r>
      <w:r>
        <w:rPr>
          <w:rStyle w:val="OtherTok"/>
        </w:rPr>
        <w:t xml:space="preserve">?</w:t>
      </w:r>
      <w:r>
        <w:rPr>
          <w:rStyle w:val="NormalTok"/>
        </w:rPr>
        <w:t xml:space="preserve"> </w:t>
      </w:r>
      <w:r>
        <w:rPr>
          <w:rStyle w:val="VariableTok"/>
        </w:rPr>
        <w:t xml:space="preserve">$input</w:t>
      </w:r>
      <w:r>
        <w:rPr>
          <w:rStyle w:val="NormalTok"/>
        </w:rPr>
        <w:t xml:space="preserve">[</w:t>
      </w:r>
      <w:r>
        <w:rPr>
          <w:rStyle w:val="StringTok"/>
        </w:rPr>
        <w:t xml:space="preserve">'name'</w:t>
      </w:r>
      <w:r>
        <w:rPr>
          <w:rStyle w:val="NormalTok"/>
        </w:rPr>
        <w:t xml:space="preserve">] </w:t>
      </w:r>
      <w:r>
        <w:rPr>
          <w:rStyle w:val="OtherTok"/>
        </w:rPr>
        <w:t xml:space="preserve">:</w:t>
      </w:r>
      <w:r>
        <w:rPr>
          <w:rStyle w:val="NormalTok"/>
        </w:rPr>
        <w:t xml:space="preserve"> </w:t>
      </w:r>
      <w:r>
        <w:rPr>
          <w:rStyle w:val="StringTok"/>
        </w:rPr>
        <w:t xml:space="preserve">'Unknown'</w:t>
      </w:r>
      <w:r>
        <w:rPr>
          <w:rStyle w:val="OtherTok"/>
        </w:rPr>
        <w:t xml:space="preserve">;</w:t>
      </w:r>
    </w:p>
    <w:bookmarkEnd w:id="19"/>
    <w:bookmarkEnd w:id="20"/>
    <w:bookmarkStart w:id="26" w:name="mandatory-security-rules"/>
    <w:p>
      <w:pPr>
        <w:pStyle w:val="Heading1"/>
      </w:pPr>
      <w:r>
        <w:t xml:space="preserve">Mandatory Security Rules</w:t>
      </w:r>
    </w:p>
    <w:p>
      <w:pPr>
        <w:pStyle w:val="FirstParagraph"/>
      </w:pPr>
      <w:r>
        <w:t xml:space="preserve">The rules in this section are non-negotiable. Violation of any rule constitutes a defect requiring immediate remediation before the affected code is merged or deployed. Severity levels map to the project's defect classification scheme.</w:t>
      </w:r>
    </w:p>
    <w:p>
      <w:r>
        <w:pict>
          <v:rect style="width:0;height:1.5pt" o:hralign="center" o:hrstd="t" o:hr="t"/>
        </w:pict>
      </w:r>
    </w:p>
    <w:bookmarkStart w:id="21" w:name="rule-s-01--tenant-isolation"/>
    <w:p>
      <w:pPr>
        <w:pStyle w:val="Heading2"/>
      </w:pPr>
      <w:r>
        <w:t xml:space="preserve">Rule S-01 — Tenant Isolation</w:t>
      </w:r>
    </w:p>
    <w:p>
      <w:pPr>
        <w:pStyle w:val="FirstParagraph"/>
      </w:pPr>
      <w:r>
        <w:rPr>
          <w:b/>
          <w:bCs/>
        </w:rPr>
        <w:t xml:space="preserve">Severity of violation: Critical.</w:t>
      </w:r>
    </w:p>
    <w:p>
      <w:pPr>
        <w:pStyle w:val="BodyText"/>
      </w:pPr>
      <w:r>
        <w:t xml:space="preserve">Developers shall NEVER accept</w:t>
      </w:r>
      <w:r>
        <w:t xml:space="preserve"> </w:t>
      </w:r>
      <w:r>
        <w:rPr>
          <w:rStyle w:val="VerbatimChar"/>
        </w:rPr>
        <w:t xml:space="preserve">tenant_id</w:t>
      </w:r>
      <w:r>
        <w:t xml:space="preserve"> </w:t>
      </w:r>
      <w:r>
        <w:t xml:space="preserve">from request parameters, HTTP headers, or the request body. The</w:t>
      </w:r>
      <w:r>
        <w:t xml:space="preserve"> </w:t>
      </w:r>
      <w:r>
        <w:rPr>
          <w:rStyle w:val="VerbatimChar"/>
        </w:rPr>
        <w:t xml:space="preserve">tenant_id</w:t>
      </w:r>
      <w:r>
        <w:t xml:space="preserve"> </w:t>
      </w:r>
      <w:r>
        <w:t xml:space="preserve">for every database query shall be obtained exclusively from</w:t>
      </w:r>
      <w:r>
        <w:t xml:space="preserve"> </w:t>
      </w:r>
      <w:r>
        <w:rPr>
          <w:rStyle w:val="VerbatimChar"/>
        </w:rPr>
        <w:t xml:space="preserve">$this-&gt;tenantContext-&gt;getTenantId()</w:t>
      </w:r>
      <w:r>
        <w:t xml:space="preserve">.</w:t>
      </w:r>
    </w:p>
    <w:p>
      <w:pPr>
        <w:pStyle w:val="SourceCode"/>
      </w:pPr>
      <w:r>
        <w:rPr>
          <w:rStyle w:val="CommentTok"/>
        </w:rPr>
        <w:t xml:space="preserve">// Correct — tenant_id sourced from TenantContext</w:t>
      </w:r>
      <w:r>
        <w:br/>
      </w:r>
      <w:r>
        <w:rPr>
          <w:rStyle w:val="KeywordTok"/>
        </w:rPr>
        <w:t xml:space="preserve">public</w:t>
      </w:r>
      <w:r>
        <w:rPr>
          <w:rStyle w:val="NormalTok"/>
        </w:rPr>
        <w:t xml:space="preserve"> </w:t>
      </w:r>
      <w:r>
        <w:rPr>
          <w:rStyle w:val="KeywordTok"/>
        </w:rPr>
        <w:t xml:space="preserve">function</w:t>
      </w:r>
      <w:r>
        <w:rPr>
          <w:rStyle w:val="NormalTok"/>
        </w:rPr>
        <w:t xml:space="preserve"> listInvoices()</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-&gt;tenantContext-&gt;getTenantId()</w:t>
      </w:r>
      <w:r>
        <w:rPr>
          <w:rStyle w:val="OtherTok"/>
        </w:rPr>
        <w:t xml:space="preserve">;</w:t>
      </w:r>
      <w:r>
        <w:br/>
      </w:r>
      <w:r>
        <w:rPr>
          <w:rStyle w:val="NormalTok"/>
        </w:rPr>
        <w:t xml:space="preserve">    </w:t>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br/>
      </w:r>
      <w:r>
        <w:rPr>
          <w:rStyle w:val="NormalTok"/>
        </w:rPr>
        <w:t xml:space="preserve">        </w:t>
      </w:r>
      <w:r>
        <w:rPr>
          <w:rStyle w:val="StringTok"/>
        </w:rPr>
        <w:t xml:space="preserve">'SELECT * FROM invoices WHERE tenant_id = ? ORDER BY created_at DESC'</w:t>
      </w:r>
      <w:r>
        <w:br/>
      </w:r>
      <w:r>
        <w:rPr>
          <w:rStyle w:val="NormalTok"/>
        </w:rPr>
        <w:t xml:space="preserve">    )</w:t>
      </w:r>
      <w:r>
        <w:rPr>
          <w:rStyle w:val="OtherTok"/>
        </w:rPr>
        <w:t xml:space="preserve">;</w:t>
      </w:r>
      <w:r>
        <w:br/>
      </w:r>
      <w:r>
        <w:rPr>
          <w:rStyle w:val="NormalTok"/>
        </w:rPr>
        <w:t xml:space="preserve">    </w:t>
      </w:r>
      <w:r>
        <w:rPr>
          <w:rStyle w:val="VariableTok"/>
        </w:rPr>
        <w:t xml:space="preserve">$stmt</w:t>
      </w:r>
      <w:r>
        <w:rPr>
          <w:rStyle w:val="NormalTok"/>
        </w:rPr>
        <w:t xml:space="preserve">-&gt;execute([</w:t>
      </w:r>
      <w:r>
        <w:rPr>
          <w:rStyle w:val="VariableTok"/>
        </w:rPr>
        <w:t xml:space="preserve">$tenantId</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$stmt</w:t>
      </w:r>
      <w:r>
        <w:rPr>
          <w:rStyle w:val="NormalTok"/>
        </w:rPr>
        <w:t xml:space="preserve">-&gt;fetchAll(\</w:t>
      </w:r>
      <w:r>
        <w:rPr>
          <w:rStyle w:val="BuiltInTok"/>
        </w:rPr>
        <w:t xml:space="preserve">PDO</w:t>
      </w:r>
      <w:r>
        <w:rPr>
          <w:rStyle w:val="NormalTok"/>
        </w:rPr>
        <w:t xml:space="preserve">::</w:t>
      </w:r>
      <w:r>
        <w:rPr>
          <w:rStyle w:val="ConstantTok"/>
        </w:rPr>
        <w:t xml:space="preserve">FETCH_ASSOC</w:t>
      </w:r>
      <w:r>
        <w:rPr>
          <w:rStyle w:val="NormalTok"/>
        </w:rPr>
        <w:t xml:space="preserve">)</w:t>
      </w:r>
      <w:r>
        <w:rPr>
          <w:rStyle w:val="OtherTok"/>
        </w:rPr>
        <w:t xml:space="preserve">;</w:t>
      </w:r>
      <w:r>
        <w:br/>
      </w:r>
      <w:r>
        <w:rPr>
          <w:rStyle w:val="NormalTok"/>
        </w:rPr>
        <w:t xml:space="preserve">}</w:t>
      </w:r>
      <w:r>
        <w:br/>
      </w:r>
      <w:r>
        <w:br/>
      </w:r>
      <w:r>
        <w:rPr>
          <w:rStyle w:val="CommentTok"/>
        </w:rPr>
        <w:t xml:space="preserve">// INCORRECT — tenant_id accepted from request input (Critical defect)</w:t>
      </w:r>
      <w:r>
        <w:br/>
      </w:r>
      <w:r>
        <w:rPr>
          <w:rStyle w:val="KeywordTok"/>
        </w:rPr>
        <w:t xml:space="preserve">public</w:t>
      </w:r>
      <w:r>
        <w:rPr>
          <w:rStyle w:val="NormalTok"/>
        </w:rPr>
        <w:t xml:space="preserve"> </w:t>
      </w:r>
      <w:r>
        <w:rPr>
          <w:rStyle w:val="KeywordTok"/>
        </w:rPr>
        <w:t xml:space="preserve">function</w:t>
      </w:r>
      <w:r>
        <w:rPr>
          <w:rStyle w:val="NormalTok"/>
        </w:rPr>
        <w:t xml:space="preserve"> listInvoices()</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VariableTok"/>
        </w:rPr>
        <w:t xml:space="preserve">$tenantId</w:t>
      </w:r>
      <w:r>
        <w:rPr>
          <w:rStyle w:val="NormalTok"/>
        </w:rPr>
        <w:t xml:space="preserve"> </w:t>
      </w:r>
      <w:r>
        <w:rPr>
          <w:rStyle w:val="OperatorTok"/>
        </w:rPr>
        <w:t xml:space="preserve">=</w:t>
      </w:r>
      <w:r>
        <w:rPr>
          <w:rStyle w:val="NormalTok"/>
        </w:rPr>
        <w:t xml:space="preserve"> </w:t>
      </w:r>
      <w:r>
        <w:rPr>
          <w:rStyle w:val="VariableTok"/>
        </w:rPr>
        <w:t xml:space="preserve">$_GET</w:t>
      </w:r>
      <w:r>
        <w:rPr>
          <w:rStyle w:val="NormalTok"/>
        </w:rPr>
        <w:t xml:space="preserve">[</w:t>
      </w:r>
      <w:r>
        <w:rPr>
          <w:rStyle w:val="StringTok"/>
        </w:rPr>
        <w:t xml:space="preserve">'tenant_id'</w:t>
      </w:r>
      <w:r>
        <w:rPr>
          <w:rStyle w:val="NormalTok"/>
        </w:rPr>
        <w:t xml:space="preserve">]</w:t>
      </w:r>
      <w:r>
        <w:rPr>
          <w:rStyle w:val="OtherTok"/>
        </w:rPr>
        <w:t xml:space="preserve">;</w:t>
      </w:r>
      <w:r>
        <w:rPr>
          <w:rStyle w:val="NormalTok"/>
        </w:rPr>
        <w:t xml:space="preserve"> </w:t>
      </w:r>
      <w:r>
        <w:rPr>
          <w:rStyle w:val="CommentTok"/>
        </w:rPr>
        <w:t xml:space="preserve">// NEVER do this</w:t>
      </w:r>
      <w:r>
        <w:br/>
      </w:r>
      <w:r>
        <w:rPr>
          <w:rStyle w:val="NormalTok"/>
        </w:rPr>
        <w:t xml:space="preserve">    </w:t>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rPr>
          <w:rStyle w:val="StringTok"/>
        </w:rPr>
        <w:t xml:space="preserve">'SELECT * FROM invoices WHERE tenant_id = ?'</w:t>
      </w:r>
      <w:r>
        <w:rPr>
          <w:rStyle w:val="NormalTok"/>
        </w:rPr>
        <w:t xml:space="preserve">)</w:t>
      </w:r>
      <w:r>
        <w:rPr>
          <w:rStyle w:val="OtherTok"/>
        </w:rPr>
        <w:t xml:space="preserve">;</w:t>
      </w:r>
      <w:r>
        <w:br/>
      </w:r>
      <w:r>
        <w:rPr>
          <w:rStyle w:val="NormalTok"/>
        </w:rPr>
        <w:t xml:space="preserve">    </w:t>
      </w:r>
      <w:r>
        <w:rPr>
          <w:rStyle w:val="VariableTok"/>
        </w:rPr>
        <w:t xml:space="preserve">$stmt</w:t>
      </w:r>
      <w:r>
        <w:rPr>
          <w:rStyle w:val="NormalTok"/>
        </w:rPr>
        <w:t xml:space="preserve">-&gt;execute([</w:t>
      </w:r>
      <w:r>
        <w:rPr>
          <w:rStyle w:val="VariableTok"/>
        </w:rPr>
        <w:t xml:space="preserve">$tenantId</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$stmt</w:t>
      </w:r>
      <w:r>
        <w:rPr>
          <w:rStyle w:val="NormalTok"/>
        </w:rPr>
        <w:t xml:space="preserve">-&gt;fetchAll(\</w:t>
      </w:r>
      <w:r>
        <w:rPr>
          <w:rStyle w:val="BuiltInTok"/>
        </w:rPr>
        <w:t xml:space="preserve">PDO</w:t>
      </w:r>
      <w:r>
        <w:rPr>
          <w:rStyle w:val="NormalTok"/>
        </w:rPr>
        <w:t xml:space="preserve">::</w:t>
      </w:r>
      <w:r>
        <w:rPr>
          <w:rStyle w:val="ConstantTok"/>
        </w:rPr>
        <w:t xml:space="preserve">FETCH_ASSOC</w:t>
      </w:r>
      <w:r>
        <w:rPr>
          <w:rStyle w:val="NormalTok"/>
        </w:rPr>
        <w:t xml:space="preserve">)</w:t>
      </w:r>
      <w:r>
        <w:rPr>
          <w:rStyle w:val="OtherTok"/>
        </w:rPr>
        <w:t xml:space="preserve">;</w:t>
      </w:r>
      <w:r>
        <w:br/>
      </w:r>
      <w:r>
        <w:rPr>
          <w:rStyle w:val="NormalTok"/>
        </w:rPr>
        <w:t xml:space="preserve">}</w:t>
      </w:r>
    </w:p>
    <w:p>
      <w:r>
        <w:pict>
          <v:rect style="width:0;height:1.5pt" o:hralign="center" o:hrstd="t" o:hr="t"/>
        </w:pict>
      </w:r>
    </w:p>
    <w:bookmarkEnd w:id="21"/>
    <w:bookmarkStart w:id="22" w:name="rule-s-02--prepared-statements"/>
    <w:p>
      <w:pPr>
        <w:pStyle w:val="Heading2"/>
      </w:pPr>
      <w:r>
        <w:t xml:space="preserve">Rule S-02 — Prepared Statements</w:t>
      </w:r>
    </w:p>
    <w:p>
      <w:pPr>
        <w:pStyle w:val="FirstParagraph"/>
      </w:pPr>
      <w:r>
        <w:rPr>
          <w:b/>
          <w:bCs/>
        </w:rPr>
        <w:t xml:space="preserve">Severity of violation: Critical.</w:t>
      </w:r>
    </w:p>
    <w:p>
      <w:pPr>
        <w:pStyle w:val="BodyText"/>
      </w:pPr>
      <w:r>
        <w:t xml:space="preserve">Developers shall NEVER concatenate user input into SQL strings. ALL database queries shall use PDO prepared statements with positional (</w:t>
      </w:r>
      <w:r>
        <w:rPr>
          <w:rStyle w:val="VerbatimChar"/>
        </w:rPr>
        <w:t xml:space="preserve">?</w:t>
      </w:r>
      <w:r>
        <w:t xml:space="preserve">) or named (</w:t>
      </w:r>
      <w:r>
        <w:rPr>
          <w:rStyle w:val="VerbatimChar"/>
        </w:rPr>
        <w:t xml:space="preserve">:param</w:t>
      </w:r>
      <w:r>
        <w:t xml:space="preserve">) placeholders.</w:t>
      </w:r>
    </w:p>
    <w:p>
      <w:pPr>
        <w:pStyle w:val="SourceCode"/>
      </w:pPr>
      <w:r>
        <w:rPr>
          <w:rStyle w:val="CommentTok"/>
        </w:rPr>
        <w:t xml:space="preserve">// Correct — parameterised query</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br/>
      </w:r>
      <w:r>
        <w:rPr>
          <w:rStyle w:val="NormalTok"/>
        </w:rPr>
        <w:t xml:space="preserve">    </w:t>
      </w:r>
      <w:r>
        <w:rPr>
          <w:rStyle w:val="StringTok"/>
        </w:rPr>
        <w:t xml:space="preserve">'SELECT * FROM customers WHERE tenant_id = ? AND email = ?'</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$tenantId</w:t>
      </w:r>
      <w:r>
        <w:rPr>
          <w:rStyle w:val="OtherTok"/>
        </w:rPr>
        <w:t xml:space="preserve">,</w:t>
      </w:r>
      <w:r>
        <w:rPr>
          <w:rStyle w:val="NormalTok"/>
        </w:rPr>
        <w:t xml:space="preserve"> </w:t>
      </w:r>
      <w:r>
        <w:rPr>
          <w:rStyle w:val="VariableTok"/>
        </w:rPr>
        <w:t xml:space="preserve">$email</w:t>
      </w:r>
      <w:r>
        <w:rPr>
          <w:rStyle w:val="NormalTok"/>
        </w:rPr>
        <w:t xml:space="preserve">])</w:t>
      </w:r>
      <w:r>
        <w:rPr>
          <w:rStyle w:val="OtherTok"/>
        </w:rPr>
        <w:t xml:space="preserve">;</w:t>
      </w:r>
      <w:r>
        <w:br/>
      </w:r>
      <w:r>
        <w:br/>
      </w:r>
      <w:r>
        <w:rPr>
          <w:rStyle w:val="CommentTok"/>
        </w:rPr>
        <w:t xml:space="preserve">// INCORRECT — string concatenation (Critical defect; SQL injection risk)</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-&gt;db-&gt;query(</w:t>
      </w:r>
      <w:r>
        <w:br/>
      </w:r>
      <w:r>
        <w:rPr>
          <w:rStyle w:val="NormalTok"/>
        </w:rPr>
        <w:t xml:space="preserve">    </w:t>
      </w:r>
      <w:r>
        <w:rPr>
          <w:rStyle w:val="StringTok"/>
        </w:rPr>
        <w:t xml:space="preserve">"SELECT * FROM customers WHERE tenant_id = </w:t>
      </w:r>
      <w:r>
        <w:rPr>
          <w:rStyle w:val="VariableTok"/>
        </w:rPr>
        <w:t xml:space="preserve">$tenantId</w:t>
      </w:r>
      <w:r>
        <w:rPr>
          <w:rStyle w:val="StringTok"/>
        </w:rPr>
        <w:t xml:space="preserve"> AND email = '</w:t>
      </w:r>
      <w:r>
        <w:rPr>
          <w:rStyle w:val="VariableTok"/>
        </w:rPr>
        <w:t xml:space="preserve">$email</w:t>
      </w:r>
      <w:r>
        <w:rPr>
          <w:rStyle w:val="StringTok"/>
        </w:rPr>
        <w:t xml:space="preserve">'"</w:t>
      </w:r>
      <w:r>
        <w:br/>
      </w:r>
      <w:r>
        <w:rPr>
          <w:rStyle w:val="NormalTok"/>
        </w:rPr>
        <w:t xml:space="preserve">)</w:t>
      </w:r>
      <w:r>
        <w:rPr>
          <w:rStyle w:val="OtherTok"/>
        </w:rPr>
        <w:t xml:space="preserve">;</w:t>
      </w:r>
    </w:p>
    <w:p>
      <w:r>
        <w:pict>
          <v:rect style="width:0;height:1.5pt" o:hralign="center" o:hrstd="t" o:hr="t"/>
        </w:pict>
      </w:r>
    </w:p>
    <w:bookmarkEnd w:id="22"/>
    <w:bookmarkStart w:id="23" w:name="rule-s-03--output-escaping"/>
    <w:p>
      <w:pPr>
        <w:pStyle w:val="Heading2"/>
      </w:pPr>
      <w:r>
        <w:t xml:space="preserve">Rule S-03 — Output Escaping</w:t>
      </w:r>
    </w:p>
    <w:p>
      <w:pPr>
        <w:pStyle w:val="FirstParagraph"/>
      </w:pPr>
      <w:r>
        <w:rPr>
          <w:b/>
          <w:bCs/>
        </w:rPr>
        <w:t xml:space="preserve">Severity of violation: High.</w:t>
      </w:r>
    </w:p>
    <w:p>
      <w:pPr>
        <w:pStyle w:val="BodyText"/>
      </w:pPr>
      <w:r>
        <w:t xml:space="preserve">All user-derived data rendered to an HTML response shall be wrapped in</w:t>
      </w:r>
      <w:r>
        <w:t xml:space="preserve"> </w:t>
      </w:r>
      <w:r>
        <w:rPr>
          <w:rStyle w:val="VerbatimChar"/>
        </w:rPr>
        <w:t xml:space="preserve">htmlspecialchars($value, ENT_QUOTES, 'UTF-8')</w:t>
      </w:r>
      <w:r>
        <w:t xml:space="preserve">. This rule applies to PHP template files, inline HTML strings, and any value whose origin cannot be confirmed as a trusted constant.</w:t>
      </w:r>
    </w:p>
    <w:p>
      <w:pPr>
        <w:pStyle w:val="SourceCode"/>
      </w:pPr>
      <w:r>
        <w:rPr>
          <w:rStyle w:val="CommentTok"/>
        </w:rPr>
        <w:t xml:space="preserve">// Correct</w:t>
      </w:r>
      <w:r>
        <w:br/>
      </w:r>
      <w:r>
        <w:rPr>
          <w:rStyle w:val="KeywordTok"/>
        </w:rPr>
        <w:t xml:space="preserve">echo</w:t>
      </w:r>
      <w:r>
        <w:rPr>
          <w:rStyle w:val="NormalTok"/>
        </w:rPr>
        <w:t xml:space="preserve"> </w:t>
      </w:r>
      <w:r>
        <w:rPr>
          <w:rStyle w:val="FunctionTok"/>
        </w:rPr>
        <w:t xml:space="preserve">htmlspecialchars</w:t>
      </w:r>
      <w:r>
        <w:rPr>
          <w:rStyle w:val="NormalTok"/>
        </w:rPr>
        <w:t xml:space="preserve">(</w:t>
      </w:r>
      <w:r>
        <w:rPr>
          <w:rStyle w:val="VariableTok"/>
        </w:rPr>
        <w:t xml:space="preserve">$customer</w:t>
      </w:r>
      <w:r>
        <w:rPr>
          <w:rStyle w:val="NormalTok"/>
        </w:rPr>
        <w:t xml:space="preserve">[</w:t>
      </w:r>
      <w:r>
        <w:rPr>
          <w:rStyle w:val="StringTok"/>
        </w:rPr>
        <w:t xml:space="preserve">'name'</w:t>
      </w:r>
      <w:r>
        <w:rPr>
          <w:rStyle w:val="NormalTok"/>
        </w:rPr>
        <w:t xml:space="preserve">]</w:t>
      </w:r>
      <w:r>
        <w:rPr>
          <w:rStyle w:val="OtherTok"/>
        </w:rPr>
        <w:t xml:space="preserve">,</w:t>
      </w:r>
      <w:r>
        <w:rPr>
          <w:rStyle w:val="NormalTok"/>
        </w:rPr>
        <w:t xml:space="preserve"> </w:t>
      </w:r>
      <w:r>
        <w:rPr>
          <w:rStyle w:val="ConstantTok"/>
        </w:rPr>
        <w:t xml:space="preserve">ENT_QUOTES</w:t>
      </w:r>
      <w:r>
        <w:rPr>
          <w:rStyle w:val="OtherTok"/>
        </w:rPr>
        <w:t xml:space="preserve">,</w:t>
      </w:r>
      <w:r>
        <w:rPr>
          <w:rStyle w:val="NormalTok"/>
        </w:rPr>
        <w:t xml:space="preserve"> </w:t>
      </w:r>
      <w:r>
        <w:rPr>
          <w:rStyle w:val="StringTok"/>
        </w:rPr>
        <w:t xml:space="preserve">'UTF-8'</w:t>
      </w:r>
      <w:r>
        <w:rPr>
          <w:rStyle w:val="NormalTok"/>
        </w:rPr>
        <w:t xml:space="preserve">)</w:t>
      </w:r>
      <w:r>
        <w:rPr>
          <w:rStyle w:val="OtherTok"/>
        </w:rPr>
        <w:t xml:space="preserve">;</w:t>
      </w:r>
      <w:r>
        <w:br/>
      </w:r>
      <w:r>
        <w:br/>
      </w:r>
      <w:r>
        <w:rPr>
          <w:rStyle w:val="CommentTok"/>
        </w:rPr>
        <w:t xml:space="preserve">// INCORRECT — raw output of user data (XSS risk)</w:t>
      </w:r>
      <w:r>
        <w:br/>
      </w:r>
      <w:r>
        <w:rPr>
          <w:rStyle w:val="KeywordTok"/>
        </w:rPr>
        <w:t xml:space="preserve">echo</w:t>
      </w:r>
      <w:r>
        <w:rPr>
          <w:rStyle w:val="NormalTok"/>
        </w:rPr>
        <w:t xml:space="preserve"> </w:t>
      </w:r>
      <w:r>
        <w:rPr>
          <w:rStyle w:val="VariableTok"/>
        </w:rPr>
        <w:t xml:space="preserve">$customer</w:t>
      </w:r>
      <w:r>
        <w:rPr>
          <w:rStyle w:val="NormalTok"/>
        </w:rPr>
        <w:t xml:space="preserve">[</w:t>
      </w:r>
      <w:r>
        <w:rPr>
          <w:rStyle w:val="StringTok"/>
        </w:rPr>
        <w:t xml:space="preserve">'name'</w:t>
      </w:r>
      <w:r>
        <w:rPr>
          <w:rStyle w:val="NormalTok"/>
        </w:rPr>
        <w:t xml:space="preserve">]</w:t>
      </w:r>
      <w:r>
        <w:rPr>
          <w:rStyle w:val="OtherTok"/>
        </w:rPr>
        <w:t xml:space="preserve">;</w:t>
      </w:r>
    </w:p>
    <w:p>
      <w:pPr>
        <w:pStyle w:val="FirstParagraph"/>
      </w:pPr>
      <w:r>
        <w:t xml:space="preserve">Template files shall use a helper alias where available:</w:t>
      </w:r>
    </w:p>
    <w:p>
      <w:pPr>
        <w:pStyle w:val="SourceCode"/>
      </w:pPr>
      <w:r>
        <w:rPr>
          <w:rStyle w:val="CommentTok"/>
        </w:rPr>
        <w:t xml:space="preserve">// Acceptable alias pattern defined in bootstrap</w:t>
      </w:r>
      <w:r>
        <w:br/>
      </w:r>
      <w:r>
        <w:rPr>
          <w:rStyle w:val="KeywordTok"/>
        </w:rPr>
        <w:t xml:space="preserve">function</w:t>
      </w:r>
      <w:r>
        <w:rPr>
          <w:rStyle w:val="NormalTok"/>
        </w:rPr>
        <w:t xml:space="preserve"> e(</w:t>
      </w:r>
      <w:r>
        <w:rPr>
          <w:rStyle w:val="DataTypeTok"/>
        </w:rPr>
        <w:t xml:space="preserve">string</w:t>
      </w:r>
      <w:r>
        <w:rPr>
          <w:rStyle w:val="NormalTok"/>
        </w:rPr>
        <w:t xml:space="preserve"> </w:t>
      </w:r>
      <w:r>
        <w:rPr>
          <w:rStyle w:val="VariableTok"/>
        </w:rPr>
        <w:t xml:space="preserve">$value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htmlspecialchars</w:t>
      </w:r>
      <w:r>
        <w:rPr>
          <w:rStyle w:val="NormalTok"/>
        </w:rPr>
        <w:t xml:space="preserve">(</w:t>
      </w:r>
      <w:r>
        <w:rPr>
          <w:rStyle w:val="VariableTok"/>
        </w:rPr>
        <w:t xml:space="preserve">$value</w:t>
      </w:r>
      <w:r>
        <w:rPr>
          <w:rStyle w:val="OtherTok"/>
        </w:rPr>
        <w:t xml:space="preserve">,</w:t>
      </w:r>
      <w:r>
        <w:rPr>
          <w:rStyle w:val="NormalTok"/>
        </w:rPr>
        <w:t xml:space="preserve"> </w:t>
      </w:r>
      <w:r>
        <w:rPr>
          <w:rStyle w:val="ConstantTok"/>
        </w:rPr>
        <w:t xml:space="preserve">ENT_QUOTES</w:t>
      </w:r>
      <w:r>
        <w:rPr>
          <w:rStyle w:val="OtherTok"/>
        </w:rPr>
        <w:t xml:space="preserve">,</w:t>
      </w:r>
      <w:r>
        <w:rPr>
          <w:rStyle w:val="NormalTok"/>
        </w:rPr>
        <w:t xml:space="preserve"> </w:t>
      </w:r>
      <w:r>
        <w:rPr>
          <w:rStyle w:val="StringTok"/>
        </w:rPr>
        <w:t xml:space="preserve">'UTF-8'</w:t>
      </w:r>
      <w:r>
        <w:rPr>
          <w:rStyle w:val="NormalTok"/>
        </w:rPr>
        <w:t xml:space="preserve">)</w:t>
      </w:r>
      <w:r>
        <w:rPr>
          <w:rStyle w:val="OtherTok"/>
        </w:rPr>
        <w:t xml:space="preserve">;</w:t>
      </w:r>
      <w:r>
        <w:br/>
      </w:r>
      <w:r>
        <w:rPr>
          <w:rStyle w:val="NormalTok"/>
        </w:rPr>
        <w:t xml:space="preserve">}</w:t>
      </w:r>
      <w:r>
        <w:br/>
      </w:r>
      <w:r>
        <w:br/>
      </w:r>
      <w:r>
        <w:rPr>
          <w:rStyle w:val="KeywordTok"/>
        </w:rPr>
        <w:t xml:space="preserve">echo</w:t>
      </w:r>
      <w:r>
        <w:rPr>
          <w:rStyle w:val="NormalTok"/>
        </w:rPr>
        <w:t xml:space="preserve"> e(</w:t>
      </w:r>
      <w:r>
        <w:rPr>
          <w:rStyle w:val="VariableTok"/>
        </w:rPr>
        <w:t xml:space="preserve">$customer</w:t>
      </w:r>
      <w:r>
        <w:rPr>
          <w:rStyle w:val="NormalTok"/>
        </w:rPr>
        <w:t xml:space="preserve">[</w:t>
      </w:r>
      <w:r>
        <w:rPr>
          <w:rStyle w:val="StringTok"/>
        </w:rPr>
        <w:t xml:space="preserve">'name'</w:t>
      </w:r>
      <w:r>
        <w:rPr>
          <w:rStyle w:val="NormalTok"/>
        </w:rPr>
        <w:t xml:space="preserve">])</w:t>
      </w:r>
      <w:r>
        <w:rPr>
          <w:rStyle w:val="OtherTok"/>
        </w:rPr>
        <w:t xml:space="preserve">;</w:t>
      </w:r>
    </w:p>
    <w:p>
      <w:r>
        <w:pict>
          <v:rect style="width:0;height:1.5pt" o:hralign="center" o:hrstd="t" o:hr="t"/>
        </w:pict>
      </w:r>
    </w:p>
    <w:bookmarkEnd w:id="23"/>
    <w:bookmarkStart w:id="24" w:name="rule-s-04--csrf-protection"/>
    <w:p>
      <w:pPr>
        <w:pStyle w:val="Heading2"/>
      </w:pPr>
      <w:r>
        <w:t xml:space="preserve">Rule S-04 — CSRF Protection</w:t>
      </w:r>
    </w:p>
    <w:p>
      <w:pPr>
        <w:pStyle w:val="FirstParagraph"/>
      </w:pPr>
      <w:r>
        <w:rPr>
          <w:b/>
          <w:bCs/>
        </w:rPr>
        <w:t xml:space="preserve">Severity of violation: High.</w:t>
      </w:r>
    </w:p>
    <w:p>
      <w:pPr>
        <w:pStyle w:val="BodyText"/>
      </w:pPr>
      <w:r>
        <w:t xml:space="preserve">All state-changing HTTP requests (POST, PUT, PATCH, DELETE) shall include the</w:t>
      </w:r>
      <w:r>
        <w:t xml:space="preserve"> </w:t>
      </w:r>
      <w:r>
        <w:rPr>
          <w:rStyle w:val="VerbatimChar"/>
        </w:rPr>
        <w:t xml:space="preserve">X-CSRF-Token</w:t>
      </w:r>
      <w:r>
        <w:t xml:space="preserve"> </w:t>
      </w:r>
      <w:r>
        <w:t xml:space="preserve">header. Server-side endpoints shall validate this header against the session token via</w:t>
      </w:r>
      <w:r>
        <w:t xml:space="preserve"> </w:t>
      </w:r>
      <w:r>
        <w:rPr>
          <w:rStyle w:val="VerbatimChar"/>
        </w:rPr>
        <w:t xml:space="preserve">CsrfTokenManager</w:t>
      </w:r>
      <w:r>
        <w:t xml:space="preserve"> </w:t>
      </w:r>
      <w:r>
        <w:t xml:space="preserve">before processing any state change.</w:t>
      </w:r>
    </w:p>
    <w:p>
      <w:pPr>
        <w:pStyle w:val="SourceCode"/>
      </w:pPr>
      <w:r>
        <w:rPr>
          <w:rStyle w:val="CommentTok"/>
        </w:rPr>
        <w:t xml:space="preserve">// Correct — endpoint validates CSRF token before processing</w:t>
      </w:r>
      <w:r>
        <w:br/>
      </w:r>
      <w:r>
        <w:rPr>
          <w:rStyle w:val="VariableTok"/>
        </w:rPr>
        <w:t xml:space="preserve">$csrfManager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CsrfTokenManager()</w:t>
      </w:r>
      <w:r>
        <w:rPr>
          <w:rStyle w:val="Othe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$csrfManager</w:t>
      </w:r>
      <w:r>
        <w:rPr>
          <w:rStyle w:val="NormalTok"/>
        </w:rPr>
        <w:t xml:space="preserve">-&gt;isValid(</w:t>
      </w:r>
      <w:r>
        <w:rPr>
          <w:rStyle w:val="VariableTok"/>
        </w:rPr>
        <w:t xml:space="preserve">$_SERVER</w:t>
      </w:r>
      <w:r>
        <w:rPr>
          <w:rStyle w:val="NormalTok"/>
        </w:rPr>
        <w:t xml:space="preserve">[</w:t>
      </w:r>
      <w:r>
        <w:rPr>
          <w:rStyle w:val="StringTok"/>
        </w:rPr>
        <w:t xml:space="preserve">'HTTP_X_CSRF_TOKEN'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403</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StringTok"/>
        </w:rPr>
        <w:t xml:space="preserve">'Invalid CSRF token'</w:t>
      </w:r>
      <w:r>
        <w:rPr>
          <w:rStyle w:val="OtherTok"/>
        </w:rPr>
        <w:t xml:space="preserve">,</w:t>
      </w:r>
      <w:r>
        <w:rPr>
          <w:rStyle w:val="NormalTok"/>
        </w:rPr>
        <w:t xml:space="preserve"> </w:t>
      </w:r>
      <w:r>
        <w:rPr>
          <w:rStyle w:val="DecValTok"/>
        </w:rPr>
        <w:t xml:space="preserve">403</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r>
        <w:br/>
      </w:r>
      <w:r>
        <w:br/>
      </w:r>
      <w:r>
        <w:rPr>
          <w:rStyle w:val="CommentTok"/>
        </w:rPr>
        <w:t xml:space="preserve">// INCORRECT — state-changing endpoint with no CSRF check</w:t>
      </w:r>
      <w:r>
        <w:br/>
      </w:r>
      <w:r>
        <w:rPr>
          <w:rStyle w:val="VariableTok"/>
        </w:rPr>
        <w:t xml:space="preserve">$_POST</w:t>
      </w:r>
      <w:r>
        <w:rPr>
          <w:rStyle w:val="NormalTok"/>
        </w:rPr>
        <w:t xml:space="preserve">[</w:t>
      </w:r>
      <w:r>
        <w:rPr>
          <w:rStyle w:val="StringTok"/>
        </w:rPr>
        <w:t xml:space="preserve">'amount'</w:t>
      </w:r>
      <w:r>
        <w:rPr>
          <w:rStyle w:val="NormalTok"/>
        </w:rPr>
        <w:t xml:space="preserve">]</w:t>
      </w:r>
      <w:r>
        <w:rPr>
          <w:rStyle w:val="OtherTok"/>
        </w:rPr>
        <w:t xml:space="preserve">;</w:t>
      </w:r>
      <w:r>
        <w:rPr>
          <w:rStyle w:val="NormalTok"/>
        </w:rPr>
        <w:t xml:space="preserve"> </w:t>
      </w:r>
      <w:r>
        <w:rPr>
          <w:rStyle w:val="CommentTok"/>
        </w:rPr>
        <w:t xml:space="preserve">// processed without token validation</w:t>
      </w:r>
    </w:p>
    <w:p>
      <w:pPr>
        <w:pStyle w:val="FirstParagraph"/>
      </w:pPr>
      <w:r>
        <w:t xml:space="preserve">Frontend JavaScript shall inject the token on every non-GET request:</w:t>
      </w:r>
    </w:p>
    <w:p>
      <w:pPr>
        <w:pStyle w:val="SourceCode"/>
      </w:pPr>
      <w:r>
        <w:rPr>
          <w:rStyle w:val="CommentTok"/>
        </w:rPr>
        <w:t xml:space="preserve">// Correct</w:t>
      </w:r>
      <w:r>
        <w:br/>
      </w:r>
      <w:r>
        <w:rPr>
          <w:rStyle w:val="FunctionTok"/>
        </w:rPr>
        <w:t xml:space="preserve">fetch</w:t>
      </w:r>
      <w:r>
        <w:rPr>
          <w:rStyle w:val="NormalTok"/>
        </w:rPr>
        <w:t xml:space="preserve">(</w:t>
      </w:r>
      <w:r>
        <w:rPr>
          <w:rStyle w:val="StringTok"/>
        </w:rPr>
        <w:t xml:space="preserve">'./api/sales/save-invoice.php'</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'X-CSRF-Token'</w:t>
      </w:r>
      <w:r>
        <w:rPr>
          <w:rStyle w:val="OperatorTok"/>
        </w:rPr>
        <w:t xml:space="preserve">:</w:t>
      </w:r>
      <w:r>
        <w:rPr>
          <w:rStyle w:val="NormalTok"/>
        </w:rPr>
        <w:t xml:space="preserve"> csrfToken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4"/>
    <w:bookmarkStart w:id="25" w:name="rule-s-05--module-gating"/>
    <w:p>
      <w:pPr>
        <w:pStyle w:val="Heading2"/>
      </w:pPr>
      <w:r>
        <w:t xml:space="preserve">Rule S-05 — Module Gating</w:t>
      </w:r>
    </w:p>
    <w:p>
      <w:pPr>
        <w:pStyle w:val="FirstParagraph"/>
      </w:pPr>
      <w:r>
        <w:rPr>
          <w:b/>
          <w:bCs/>
        </w:rPr>
        <w:t xml:space="preserve">Severity of violation: High.</w:t>
      </w:r>
    </w:p>
    <w:p>
      <w:pPr>
        <w:pStyle w:val="BodyText"/>
      </w:pPr>
      <w:r>
        <w:t xml:space="preserve">Every add-on module page shall begin with a call to</w:t>
      </w:r>
      <w:r>
        <w:t xml:space="preserve"> </w:t>
      </w:r>
      <w:r>
        <w:rPr>
          <w:rStyle w:val="VerbatimChar"/>
        </w:rPr>
        <w:t xml:space="preserve">requireModuleAccess('MODULE_CODE')</w:t>
      </w:r>
      <w:r>
        <w:t xml:space="preserve">. Core module pages shall apply</w:t>
      </w:r>
      <w:r>
        <w:t xml:space="preserve"> </w:t>
      </w:r>
      <w:r>
        <w:rPr>
          <w:rStyle w:val="VerbatimChar"/>
        </w:rPr>
        <w:t xml:space="preserve">RequirePermission</w:t>
      </w:r>
      <w:r>
        <w:t xml:space="preserve"> </w:t>
      </w:r>
      <w:r>
        <w:t xml:space="preserve">middleware. No page that belongs to a licensable module may proceed past the first executable line without this gate.</w:t>
      </w:r>
    </w:p>
    <w:p>
      <w:pPr>
        <w:pStyle w:val="SourceCode"/>
      </w:pPr>
      <w:r>
        <w:rPr>
          <w:rStyle w:val="CommentTok"/>
        </w:rPr>
        <w:t xml:space="preserve">// Correct — add-on module page</w:t>
      </w:r>
      <w:r>
        <w:br/>
      </w:r>
      <w:r>
        <w:rPr>
          <w:rStyle w:val="OperatorTok"/>
        </w:rPr>
        <w:t xml:space="preserve">&lt;</w:t>
      </w:r>
      <w:r>
        <w:rPr>
          <w:rStyle w:val="OtherTok"/>
        </w:rPr>
        <w:t xml:space="preserve">?</w:t>
      </w:r>
      <w:r>
        <w:rPr>
          <w:rStyle w:val="NormalTok"/>
        </w:rPr>
        <w:t xml:space="preserve">php</w:t>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NormalTok"/>
        </w:rPr>
        <w:t xml:space="preserve">requireModuleAccess(</w:t>
      </w:r>
      <w:r>
        <w:rPr>
          <w:rStyle w:val="StringTok"/>
        </w:rPr>
        <w:t xml:space="preserve">'PAYROLL'</w:t>
      </w:r>
      <w:r>
        <w:rPr>
          <w:rStyle w:val="NormalTok"/>
        </w:rPr>
        <w:t xml:space="preserve">)</w:t>
      </w:r>
      <w:r>
        <w:rPr>
          <w:rStyle w:val="OtherTok"/>
        </w:rPr>
        <w:t xml:space="preserve">;</w:t>
      </w:r>
      <w:r>
        <w:br/>
      </w:r>
      <w:r>
        <w:br/>
      </w:r>
      <w:r>
        <w:rPr>
          <w:rStyle w:val="CommentTok"/>
        </w:rPr>
        <w:t xml:space="preserve">// ... page logic follows</w:t>
      </w:r>
      <w:r>
        <w:br/>
      </w:r>
      <w:r>
        <w:br/>
      </w:r>
      <w:r>
        <w:rPr>
          <w:rStyle w:val="CommentTok"/>
        </w:rPr>
        <w:t xml:space="preserve">// Correct — core module page uses middleware applied in routing</w:t>
      </w:r>
      <w:r>
        <w:br/>
      </w:r>
      <w:r>
        <w:rPr>
          <w:rStyle w:val="CommentTok"/>
        </w:rPr>
        <w:t xml:space="preserve">// RequirePermission::check('invoices.view') is called by the router before dispatch</w:t>
      </w:r>
      <w:r>
        <w:br/>
      </w:r>
      <w:r>
        <w:br/>
      </w:r>
      <w:r>
        <w:rPr>
          <w:rStyle w:val="CommentTok"/>
        </w:rPr>
        <w:t xml:space="preserve">// INCORRECT — module page with no access gate</w:t>
      </w:r>
      <w:r>
        <w:br/>
      </w:r>
      <w:r>
        <w:rPr>
          <w:rStyle w:val="OperatorTok"/>
        </w:rPr>
        <w:t xml:space="preserve">&lt;</w:t>
      </w:r>
      <w:r>
        <w:rPr>
          <w:rStyle w:val="OtherTok"/>
        </w:rPr>
        <w:t xml:space="preserve">?</w:t>
      </w:r>
      <w:r>
        <w:rPr>
          <w:rStyle w:val="NormalTok"/>
        </w:rPr>
        <w:t xml:space="preserve">php</w:t>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CommentTok"/>
        </w:rPr>
        <w:t xml:space="preserve">// Page renders for any authenticated user regardless of module subscription</w:t>
      </w:r>
      <w:r>
        <w:br/>
      </w:r>
      <w:r>
        <w:rPr>
          <w:rStyle w:val="VariableTok"/>
        </w:rPr>
        <w:t xml:space="preserve">$invoices</w:t>
      </w:r>
      <w:r>
        <w:rPr>
          <w:rStyle w:val="NormalTok"/>
        </w:rPr>
        <w:t xml:space="preserve"> </w:t>
      </w:r>
      <w:r>
        <w:rPr>
          <w:rStyle w:val="OperatorTok"/>
        </w:rPr>
        <w:t xml:space="preserve">=</w:t>
      </w:r>
      <w:r>
        <w:rPr>
          <w:rStyle w:val="NormalTok"/>
        </w:rPr>
        <w:t xml:space="preserve"> </w:t>
      </w:r>
      <w:r>
        <w:rPr>
          <w:rStyle w:val="VariableTok"/>
        </w:rPr>
        <w:t xml:space="preserve">$invoiceService</w:t>
      </w:r>
      <w:r>
        <w:rPr>
          <w:rStyle w:val="NormalTok"/>
        </w:rPr>
        <w:t xml:space="preserve">-&gt;</w:t>
      </w:r>
      <w:r>
        <w:rPr>
          <w:rStyle w:val="KeywordTok"/>
        </w:rPr>
        <w:t xml:space="preserve">list</w:t>
      </w:r>
      <w:r>
        <w:rPr>
          <w:rStyle w:val="NormalTok"/>
        </w:rPr>
        <w:t xml:space="preserve">()</w:t>
      </w:r>
      <w:r>
        <w:rPr>
          <w:rStyle w:val="OtherTok"/>
        </w:rPr>
        <w:t xml:space="preserve">;</w:t>
      </w:r>
    </w:p>
    <w:bookmarkEnd w:id="25"/>
    <w:bookmarkEnd w:id="26"/>
    <w:bookmarkStart w:id="35" w:name="database-access-patterns"/>
    <w:p>
      <w:pPr>
        <w:pStyle w:val="Heading1"/>
      </w:pPr>
      <w:r>
        <w:t xml:space="preserve">Database Access Patterns</w:t>
      </w:r>
    </w:p>
    <w:bookmarkStart w:id="27" w:name="driver-requirement"/>
    <w:p>
      <w:pPr>
        <w:pStyle w:val="Heading2"/>
      </w:pPr>
      <w:r>
        <w:t xml:space="preserve">Driver Requirement</w:t>
      </w:r>
    </w:p>
    <w:p>
      <w:pPr>
        <w:pStyle w:val="FirstParagraph"/>
      </w:pPr>
      <w:r>
        <w:t xml:space="preserve">All database access shall use PDO exclusively. Raw MySQLi calls are prohibited. The PDO connection is obtained via the PHP-DI container as</w:t>
      </w:r>
      <w:r>
        <w:t xml:space="preserve"> </w:t>
      </w:r>
      <w:r>
        <w:rPr>
          <w:rStyle w:val="VerbatimChar"/>
        </w:rPr>
        <w:t xml:space="preserve">$this-&gt;db</w:t>
      </w:r>
      <w:r>
        <w:t xml:space="preserve">; it shall never be instantiated directly inside a class.</w:t>
      </w:r>
    </w:p>
    <w:p>
      <w:pPr>
        <w:pStyle w:val="SourceCode"/>
      </w:pPr>
      <w:r>
        <w:rPr>
          <w:rStyle w:val="CommentTok"/>
        </w:rPr>
        <w:t xml:space="preserve">// Correct — injected via constructor</w:t>
      </w:r>
      <w:r>
        <w:br/>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$db</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TenantContext </w:t>
      </w:r>
      <w:r>
        <w:rPr>
          <w:rStyle w:val="VariableTok"/>
        </w:rPr>
        <w:t xml:space="preserve">$tenantContext</w:t>
      </w:r>
      <w:r>
        <w:rPr>
          <w:rStyle w:val="OtherTok"/>
        </w:rPr>
        <w:t xml:space="preserve">,</w:t>
      </w:r>
      <w:r>
        <w:br/>
      </w:r>
      <w:r>
        <w:rPr>
          <w:rStyle w:val="NormalTok"/>
        </w:rPr>
        <w:t xml:space="preserve">) {}</w:t>
      </w:r>
      <w:r>
        <w:br/>
      </w:r>
      <w:r>
        <w:br/>
      </w:r>
      <w:r>
        <w:rPr>
          <w:rStyle w:val="CommentTok"/>
        </w:rPr>
        <w:t xml:space="preserve">// INCORRECT — direct instantiation</w:t>
      </w:r>
      <w:r>
        <w:br/>
      </w:r>
      <w:r>
        <w:rPr>
          <w:rStyle w:val="VariableTok"/>
        </w:rPr>
        <w:t xml:space="preserve">$this</w:t>
      </w:r>
      <w:r>
        <w:rPr>
          <w:rStyle w:val="NormalTok"/>
        </w:rPr>
        <w:t xml:space="preserve">-&gt;db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PDO</w:t>
      </w:r>
      <w:r>
        <w:rPr>
          <w:rStyle w:val="NormalTok"/>
        </w:rPr>
        <w:t xml:space="preserve">(</w:t>
      </w:r>
      <w:r>
        <w:rPr>
          <w:rStyle w:val="StringTok"/>
        </w:rPr>
        <w:t xml:space="preserve">'mysql:host=localhost;dbname=kraalcode'</w:t>
      </w:r>
      <w:r>
        <w:rPr>
          <w:rStyle w:val="OtherTok"/>
        </w:rPr>
        <w:t xml:space="preserve">,</w:t>
      </w:r>
      <w:r>
        <w:rPr>
          <w:rStyle w:val="NormalTok"/>
        </w:rPr>
        <w:t xml:space="preserve"> </w:t>
      </w:r>
      <w:r>
        <w:rPr>
          <w:rStyle w:val="VariableTok"/>
        </w:rPr>
        <w:t xml:space="preserve">$user</w:t>
      </w:r>
      <w:r>
        <w:rPr>
          <w:rStyle w:val="OtherTok"/>
        </w:rPr>
        <w:t xml:space="preserve">,</w:t>
      </w:r>
      <w:r>
        <w:rPr>
          <w:rStyle w:val="NormalTok"/>
        </w:rPr>
        <w:t xml:space="preserve"> </w:t>
      </w:r>
      <w:r>
        <w:rPr>
          <w:rStyle w:val="VariableTok"/>
        </w:rPr>
        <w:t xml:space="preserve">$pass</w:t>
      </w:r>
      <w:r>
        <w:rPr>
          <w:rStyle w:val="NormalTok"/>
        </w:rPr>
        <w:t xml:space="preserve">)</w:t>
      </w:r>
      <w:r>
        <w:rPr>
          <w:rStyle w:val="OtherTok"/>
        </w:rPr>
        <w:t xml:space="preserve">;</w:t>
      </w:r>
    </w:p>
    <w:bookmarkEnd w:id="27"/>
    <w:bookmarkStart w:id="28" w:name="connection-source"/>
    <w:p>
      <w:pPr>
        <w:pStyle w:val="Heading2"/>
      </w:pPr>
      <w:r>
        <w:t xml:space="preserve">Connection Source</w:t>
      </w:r>
    </w:p>
    <w:p>
      <w:pPr>
        <w:pStyle w:val="FirstParagraph"/>
      </w:pPr>
      <w:r>
        <w:t xml:space="preserve">The PDO instance shall be registered in</w:t>
      </w:r>
      <w:r>
        <w:t xml:space="preserve"> </w:t>
      </w:r>
      <w:r>
        <w:rPr>
          <w:rStyle w:val="VerbatimChar"/>
        </w:rPr>
        <w:t xml:space="preserve">bootstrap/container.php</w:t>
      </w:r>
      <w:r>
        <w:t xml:space="preserve"> </w:t>
      </w:r>
      <w:r>
        <w:t xml:space="preserve">and injected by PHP-DI 7.0 autowiring. Service classes shall never reference global variables or static factories to obtain the connection.</w:t>
      </w:r>
    </w:p>
    <w:bookmarkEnd w:id="28"/>
    <w:bookmarkStart w:id="29" w:name="standard-query-pattern"/>
    <w:p>
      <w:pPr>
        <w:pStyle w:val="Heading2"/>
      </w:pPr>
      <w:r>
        <w:t xml:space="preserve">Standard Query Pattern</w:t>
      </w:r>
    </w:p>
    <w:p>
      <w:pPr>
        <w:pStyle w:val="FirstParagraph"/>
      </w:pPr>
      <w:r>
        <w:t xml:space="preserve">Developers shall follow this pattern for all data retrieval:</w:t>
      </w:r>
    </w:p>
    <w:p>
      <w:pPr>
        <w:pStyle w:val="SourceCode"/>
      </w:pPr>
      <w:r>
        <w:rPr>
          <w:rStyle w:val="VariableTok"/>
        </w:rPr>
        <w:t xml:space="preserve">$tenantId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-&gt;tenantContext-&gt;getTenantId()</w:t>
      </w:r>
      <w:r>
        <w:rPr>
          <w:rStyle w:val="OtherTok"/>
        </w:rPr>
        <w:t xml:space="preserve">;</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-&gt;db-&gt;prepare(</w:t>
      </w:r>
      <w:r>
        <w:br/>
      </w:r>
      <w:r>
        <w:rPr>
          <w:rStyle w:val="NormalTok"/>
        </w:rPr>
        <w:t xml:space="preserve">    </w:t>
      </w:r>
      <w:r>
        <w:rPr>
          <w:rStyle w:val="StringTok"/>
        </w:rPr>
        <w:t xml:space="preserve">'SELECT id, reference, total</w:t>
      </w:r>
      <w:r>
        <w:br/>
      </w:r>
      <w:r>
        <w:rPr>
          <w:rStyle w:val="StringTok"/>
        </w:rPr>
        <w:t xml:space="preserve">     FROM invoices</w:t>
      </w:r>
      <w:r>
        <w:br/>
      </w:r>
      <w:r>
        <w:rPr>
          <w:rStyle w:val="StringTok"/>
        </w:rPr>
        <w:t xml:space="preserve">     WHERE tenant_id = ?</w:t>
      </w:r>
      <w:r>
        <w:br/>
      </w:r>
      <w:r>
        <w:rPr>
          <w:rStyle w:val="StringTok"/>
        </w:rPr>
        <w:t xml:space="preserve">       AND status = ?</w:t>
      </w:r>
      <w:r>
        <w:br/>
      </w:r>
      <w:r>
        <w:rPr>
          <w:rStyle w:val="StringTok"/>
        </w:rPr>
        <w:t xml:space="preserve">     ORDER BY created_at DESC'</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$tenantId</w:t>
      </w:r>
      <w:r>
        <w:rPr>
          <w:rStyle w:val="OtherTok"/>
        </w:rPr>
        <w:t xml:space="preserve">,</w:t>
      </w:r>
      <w:r>
        <w:rPr>
          <w:rStyle w:val="NormalTok"/>
        </w:rPr>
        <w:t xml:space="preserve"> </w:t>
      </w:r>
      <w:r>
        <w:rPr>
          <w:rStyle w:val="VariableTok"/>
        </w:rPr>
        <w:t xml:space="preserve">$status</w:t>
      </w:r>
      <w:r>
        <w:rPr>
          <w:rStyle w:val="NormalTok"/>
        </w:rPr>
        <w:t xml:space="preserve">])</w:t>
      </w:r>
      <w:r>
        <w:rPr>
          <w:rStyle w:val="OtherTok"/>
        </w:rPr>
        <w:t xml:space="preserve">;</w:t>
      </w:r>
      <w:r>
        <w:br/>
      </w:r>
      <w:r>
        <w:rPr>
          <w:rStyle w:val="VariableTok"/>
        </w:rPr>
        <w:t xml:space="preserve">$rows</w:t>
      </w:r>
      <w:r>
        <w:rPr>
          <w:rStyle w:val="NormalTok"/>
        </w:rPr>
        <w:t xml:space="preserve"> </w:t>
      </w:r>
      <w:r>
        <w:rPr>
          <w:rStyle w:val="OperatorTok"/>
        </w:rPr>
        <w:t xml:space="preserve">=</w:t>
      </w:r>
      <w:r>
        <w:rPr>
          <w:rStyle w:val="NormalTok"/>
        </w:rPr>
        <w:t xml:space="preserve"> </w:t>
      </w:r>
      <w:r>
        <w:rPr>
          <w:rStyle w:val="VariableTok"/>
        </w:rPr>
        <w:t xml:space="preserve">$stmt</w:t>
      </w:r>
      <w:r>
        <w:rPr>
          <w:rStyle w:val="NormalTok"/>
        </w:rPr>
        <w:t xml:space="preserve">-&gt;fetchAll(\</w:t>
      </w:r>
      <w:r>
        <w:rPr>
          <w:rStyle w:val="BuiltInTok"/>
        </w:rPr>
        <w:t xml:space="preserve">PDO</w:t>
      </w:r>
      <w:r>
        <w:rPr>
          <w:rStyle w:val="NormalTok"/>
        </w:rPr>
        <w:t xml:space="preserve">::</w:t>
      </w:r>
      <w:r>
        <w:rPr>
          <w:rStyle w:val="ConstantTok"/>
        </w:rPr>
        <w:t xml:space="preserve">FETCH_ASSOC</w:t>
      </w:r>
      <w:r>
        <w:rPr>
          <w:rStyle w:val="NormalTok"/>
        </w:rPr>
        <w:t xml:space="preserve">)</w:t>
      </w:r>
      <w:r>
        <w:rPr>
          <w:rStyle w:val="OtherTok"/>
        </w:rPr>
        <w:t xml:space="preserve">;</w:t>
      </w:r>
    </w:p>
    <w:bookmarkEnd w:id="29"/>
    <w:bookmarkStart w:id="30" w:name="tenant-id-placement-in-where-clauses"/>
    <w:p>
      <w:pPr>
        <w:pStyle w:val="Heading2"/>
      </w:pPr>
      <w:r>
        <w:t xml:space="preserve">Tenant ID Placement in WHERE Clauses</w:t>
      </w:r>
    </w:p>
    <w:p>
      <w:pPr>
        <w:pStyle w:val="FirstParagraph"/>
      </w:pPr>
      <w:r>
        <w:rPr>
          <w:rStyle w:val="VerbatimChar"/>
        </w:rPr>
        <w:t xml:space="preserve">tenant_id</w:t>
      </w:r>
      <w:r>
        <w:t xml:space="preserve"> </w:t>
      </w:r>
      <w:r>
        <w:t xml:space="preserve">shall always appear as the first condition in every WHERE clause on operational tables. This placement leverages the composite index</w:t>
      </w:r>
      <w:r>
        <w:t xml:space="preserve"> </w:t>
      </w:r>
      <w:r>
        <w:rPr>
          <w:rStyle w:val="VerbatimChar"/>
        </w:rPr>
        <w:t xml:space="preserve">(tenant_id, ...)</w:t>
      </w:r>
      <w:r>
        <w:t xml:space="preserve"> </w:t>
      </w:r>
      <w:r>
        <w:t xml:space="preserve">present on every operational table and makes isolation intent explicit to reviewers.</w:t>
      </w:r>
    </w:p>
    <w:p>
      <w:pPr>
        <w:pStyle w:val="SourceCode"/>
      </w:pPr>
      <w:r>
        <w:rPr>
          <w:rStyle w:val="CommentTok"/>
        </w:rPr>
        <w:t xml:space="preserve">// Correct — tenant_id first</w:t>
      </w:r>
      <w:r>
        <w:br/>
      </w:r>
      <w:r>
        <w:rPr>
          <w:rStyle w:val="StringTok"/>
        </w:rPr>
        <w:t xml:space="preserve">'WHERE tenant_id = ? AND id = ?'</w:t>
      </w:r>
      <w:r>
        <w:br/>
      </w:r>
      <w:r>
        <w:br/>
      </w:r>
      <w:r>
        <w:rPr>
          <w:rStyle w:val="CommentTok"/>
        </w:rPr>
        <w:t xml:space="preserve">// Incorrect — tenant_id not first</w:t>
      </w:r>
      <w:r>
        <w:br/>
      </w:r>
      <w:r>
        <w:rPr>
          <w:rStyle w:val="StringTok"/>
        </w:rPr>
        <w:t xml:space="preserve">'WHERE id = ? AND tenant_id = ?'</w:t>
      </w:r>
    </w:p>
    <w:bookmarkEnd w:id="30"/>
    <w:bookmarkStart w:id="31" w:name="transactions"/>
    <w:p>
      <w:pPr>
        <w:pStyle w:val="Heading2"/>
      </w:pPr>
      <w:r>
        <w:t xml:space="preserve">Transactions</w:t>
      </w:r>
    </w:p>
    <w:p>
      <w:pPr>
        <w:pStyle w:val="FirstParagraph"/>
      </w:pPr>
      <w:r>
        <w:t xml:space="preserve">Multi-statement operations that must succeed or fail atomically shall use PDO transactions. Developers shall always catch exceptions and roll back on failure.</w:t>
      </w:r>
    </w:p>
    <w:p>
      <w:pPr>
        <w:pStyle w:val="SourceCode"/>
      </w:pPr>
      <w:r>
        <w:rPr>
          <w:rStyle w:val="VariableTok"/>
        </w:rPr>
        <w:t xml:space="preserve">$this</w:t>
      </w:r>
      <w:r>
        <w:rPr>
          <w:rStyle w:val="NormalTok"/>
        </w:rPr>
        <w:t xml:space="preserve">-&gt;db-&gt;beginTransaction()</w:t>
      </w:r>
      <w:r>
        <w:rPr>
          <w:rStyle w:val="OtherTok"/>
        </w:rPr>
        <w:t xml:space="preserve">;</w:t>
      </w:r>
      <w:r>
        <w:br/>
      </w:r>
      <w:r>
        <w:rPr>
          <w:rStyle w:val="ControlFlowTok"/>
        </w:rPr>
        <w:t xml:space="preserve">try</w:t>
      </w:r>
      <w:r>
        <w:rPr>
          <w:rStyle w:val="NormalTok"/>
        </w:rPr>
        <w:t xml:space="preserve"> {</w:t>
      </w:r>
      <w:r>
        <w:br/>
      </w:r>
      <w:r>
        <w:rPr>
          <w:rStyle w:val="NormalTok"/>
        </w:rPr>
        <w:t xml:space="preserve">    </w:t>
      </w:r>
      <w:r>
        <w:rPr>
          <w:rStyle w:val="VariableTok"/>
        </w:rPr>
        <w:t xml:space="preserve">$this</w:t>
      </w:r>
      <w:r>
        <w:rPr>
          <w:rStyle w:val="NormalTok"/>
        </w:rPr>
        <w:t xml:space="preserve">-&gt;db-&gt;prepare(</w:t>
      </w:r>
      <w:r>
        <w:rPr>
          <w:rStyle w:val="StringTok"/>
        </w:rPr>
        <w:t xml:space="preserve">'INSERT INTO journal_entries ...'</w:t>
      </w:r>
      <w:r>
        <w:rPr>
          <w:rStyle w:val="NormalTok"/>
        </w:rPr>
        <w:t xml:space="preserve">)</w:t>
      </w:r>
      <w:r>
        <w:br/>
      </w:r>
      <w:r>
        <w:rPr>
          <w:rStyle w:val="NormalTok"/>
        </w:rPr>
        <w:t xml:space="preserve">             -&gt;execute([...])</w:t>
      </w:r>
      <w:r>
        <w:rPr>
          <w:rStyle w:val="OtherTok"/>
        </w:rPr>
        <w:t xml:space="preserve">;</w:t>
      </w:r>
      <w:r>
        <w:br/>
      </w:r>
      <w:r>
        <w:rPr>
          <w:rStyle w:val="NormalTok"/>
        </w:rPr>
        <w:t xml:space="preserve">    </w:t>
      </w:r>
      <w:r>
        <w:rPr>
          <w:rStyle w:val="VariableTok"/>
        </w:rPr>
        <w:t xml:space="preserve">$this</w:t>
      </w:r>
      <w:r>
        <w:rPr>
          <w:rStyle w:val="NormalTok"/>
        </w:rPr>
        <w:t xml:space="preserve">-&gt;db-&gt;prepare(</w:t>
      </w:r>
      <w:r>
        <w:rPr>
          <w:rStyle w:val="StringTok"/>
        </w:rPr>
        <w:t xml:space="preserve">'UPDATE account_balances ...'</w:t>
      </w:r>
      <w:r>
        <w:rPr>
          <w:rStyle w:val="NormalTok"/>
        </w:rPr>
        <w:t xml:space="preserve">)</w:t>
      </w:r>
      <w:r>
        <w:br/>
      </w:r>
      <w:r>
        <w:rPr>
          <w:rStyle w:val="NormalTok"/>
        </w:rPr>
        <w:t xml:space="preserve">             -&gt;execute([...])</w:t>
      </w:r>
      <w:r>
        <w:rPr>
          <w:rStyle w:val="OtherTok"/>
        </w:rPr>
        <w:t xml:space="preserve">;</w:t>
      </w:r>
      <w:r>
        <w:br/>
      </w:r>
      <w:r>
        <w:rPr>
          <w:rStyle w:val="NormalTok"/>
        </w:rPr>
        <w:t xml:space="preserve">    </w:t>
      </w:r>
      <w:r>
        <w:rPr>
          <w:rStyle w:val="VariableTok"/>
        </w:rPr>
        <w:t xml:space="preserve">$this</w:t>
      </w:r>
      <w:r>
        <w:rPr>
          <w:rStyle w:val="NormalTok"/>
        </w:rPr>
        <w:t xml:space="preserve">-&gt;db-&gt;commit()</w:t>
      </w:r>
      <w:r>
        <w:rPr>
          <w:rStyle w:val="OtherTok"/>
        </w:rPr>
        <w:t xml:space="preserve">;</w:t>
      </w:r>
      <w:r>
        <w:br/>
      </w:r>
      <w:r>
        <w:rPr>
          <w:rStyle w:val="NormalTok"/>
        </w:rPr>
        <w:t xml:space="preserve">}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-&gt;db-&gt;rollBack()</w:t>
      </w:r>
      <w:r>
        <w:rPr>
          <w:rStyle w:val="OtherTok"/>
        </w:rPr>
        <w:t xml:space="preserve">;</w:t>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w:t>
      </w:r>
    </w:p>
    <w:bookmarkEnd w:id="31"/>
    <w:bookmarkStart w:id="32" w:name="date-storage"/>
    <w:p>
      <w:pPr>
        <w:pStyle w:val="Heading2"/>
      </w:pPr>
      <w:r>
        <w:t xml:space="preserve">Date Storage</w:t>
      </w:r>
    </w:p>
    <w:p>
      <w:pPr>
        <w:pStyle w:val="FirstParagraph"/>
      </w:pPr>
      <w:r>
        <w:t xml:space="preserve">Dates shall be stored in MySQL</w:t>
      </w:r>
      <w:r>
        <w:t xml:space="preserve"> </w:t>
      </w:r>
      <w:r>
        <w:rPr>
          <w:rStyle w:val="VerbatimChar"/>
        </w:rPr>
        <w:t xml:space="preserve">DATE</w:t>
      </w:r>
      <w:r>
        <w:t xml:space="preserve"> </w:t>
      </w:r>
      <w:r>
        <w:t xml:space="preserve">columns using the format</w:t>
      </w:r>
      <w:r>
        <w:t xml:space="preserve"> </w:t>
      </w:r>
      <w:r>
        <w:rPr>
          <w:rStyle w:val="VerbatimChar"/>
        </w:rPr>
        <w:t xml:space="preserve">Y-m-d</w:t>
      </w:r>
      <w:r>
        <w:t xml:space="preserve"> </w:t>
      </w:r>
      <w:r>
        <w:t xml:space="preserve">(e.g.,</w:t>
      </w:r>
      <w:r>
        <w:t xml:space="preserve"> </w:t>
      </w:r>
      <w:r>
        <w:rPr>
          <w:rStyle w:val="VerbatimChar"/>
        </w:rPr>
        <w:t xml:space="preserve">2026-04-05</w:t>
      </w:r>
      <w:r>
        <w:t xml:space="preserve">). Datetime values shall use</w:t>
      </w:r>
      <w:r>
        <w:t xml:space="preserve"> </w:t>
      </w:r>
      <w:r>
        <w:rPr>
          <w:rStyle w:val="VerbatimChar"/>
        </w:rPr>
        <w:t xml:space="preserve">DATETIME</w:t>
      </w:r>
      <w:r>
        <w:t xml:space="preserve"> </w:t>
      </w:r>
      <w:r>
        <w:t xml:space="preserve">columns in</w:t>
      </w:r>
      <w:r>
        <w:t xml:space="preserve"> </w:t>
      </w:r>
      <w:r>
        <w:rPr>
          <w:rStyle w:val="VerbatimChar"/>
        </w:rPr>
        <w:t xml:space="preserve">Y-m-d H:i:s</w:t>
      </w:r>
      <w:r>
        <w:t xml:space="preserve"> </w:t>
      </w:r>
      <w:r>
        <w:t xml:space="preserve">format. Timestamps in epoch format are acceptable only for audit log</w:t>
      </w:r>
      <w:r>
        <w:t xml:space="preserve"> </w:t>
      </w:r>
      <w:r>
        <w:rPr>
          <w:rStyle w:val="VerbatimChar"/>
        </w:rPr>
        <w:t xml:space="preserve">created_at</w:t>
      </w:r>
      <w:r>
        <w:t xml:space="preserve"> </w:t>
      </w:r>
      <w:r>
        <w:t xml:space="preserve">columns where indexed range scans are required.</w:t>
      </w:r>
    </w:p>
    <w:bookmarkEnd w:id="32"/>
    <w:bookmarkStart w:id="33" w:name="numeric-storage"/>
    <w:p>
      <w:pPr>
        <w:pStyle w:val="Heading2"/>
      </w:pPr>
      <w:r>
        <w:t xml:space="preserve">Numeric Storage</w:t>
      </w:r>
    </w:p>
    <w:p>
      <w:pPr>
        <w:pStyle w:val="FirstParagraph"/>
      </w:pPr>
      <w:r>
        <w:t xml:space="preserve">Numeric values shall be stored without thousand separators. Decimal columns shall carry the exact precision required by the business rule (e.g.,</w:t>
      </w:r>
      <w:r>
        <w:t xml:space="preserve"> </w:t>
      </w:r>
      <w:r>
        <w:rPr>
          <w:rStyle w:val="VerbatimChar"/>
        </w:rPr>
        <w:t xml:space="preserve">DECIMAL(15,2)</w:t>
      </w:r>
      <w:r>
        <w:t xml:space="preserve"> </w:t>
      </w:r>
      <w:r>
        <w:t xml:space="preserve">for currency). The application layer applies</w:t>
      </w:r>
      <w:r>
        <w:t xml:space="preserve"> </w:t>
      </w:r>
      <w:r>
        <w:rPr>
          <w:rStyle w:val="VerbatimChar"/>
        </w:rPr>
        <w:t xml:space="preserve">number_format()</w:t>
      </w:r>
      <w:r>
        <w:t xml:space="preserve"> </w:t>
      </w:r>
      <w:r>
        <w:t xml:space="preserve">only at display time.</w:t>
      </w:r>
    </w:p>
    <w:p>
      <w:pPr>
        <w:pStyle w:val="SourceCode"/>
      </w:pPr>
      <w:r>
        <w:rPr>
          <w:rStyle w:val="CommentTok"/>
        </w:rPr>
        <w:t xml:space="preserve">// Correct — store raw value</w:t>
      </w:r>
      <w:r>
        <w:br/>
      </w:r>
      <w:r>
        <w:rPr>
          <w:rStyle w:val="VariableTok"/>
        </w:rPr>
        <w:t xml:space="preserve">$amount</w:t>
      </w:r>
      <w:r>
        <w:rPr>
          <w:rStyle w:val="NormalTok"/>
        </w:rPr>
        <w:t xml:space="preserve"> </w:t>
      </w:r>
      <w:r>
        <w:rPr>
          <w:rStyle w:val="OperatorTok"/>
        </w:rPr>
        <w:t xml:space="preserve">=</w:t>
      </w:r>
      <w:r>
        <w:rPr>
          <w:rStyle w:val="NormalTok"/>
        </w:rPr>
        <w:t xml:space="preserve"> </w:t>
      </w:r>
      <w:r>
        <w:rPr>
          <w:rStyle w:val="FloatTok"/>
        </w:rPr>
        <w:t xml:space="preserve">1500000.00</w:t>
      </w:r>
      <w:r>
        <w:rPr>
          <w:rStyle w:val="OtherTok"/>
        </w:rPr>
        <w:t xml:space="preserve">;</w:t>
      </w:r>
      <w:r>
        <w:br/>
      </w:r>
      <w:r>
        <w:br/>
      </w:r>
      <w:r>
        <w:rPr>
          <w:rStyle w:val="CommentTok"/>
        </w:rPr>
        <w:t xml:space="preserve">// INCORRECT — storing formatted string</w:t>
      </w:r>
      <w:r>
        <w:br/>
      </w:r>
      <w:r>
        <w:rPr>
          <w:rStyle w:val="VariableTok"/>
        </w:rPr>
        <w:t xml:space="preserve">$amount</w:t>
      </w:r>
      <w:r>
        <w:rPr>
          <w:rStyle w:val="NormalTok"/>
        </w:rPr>
        <w:t xml:space="preserve"> </w:t>
      </w:r>
      <w:r>
        <w:rPr>
          <w:rStyle w:val="OperatorTok"/>
        </w:rPr>
        <w:t xml:space="preserve">=</w:t>
      </w:r>
      <w:r>
        <w:rPr>
          <w:rStyle w:val="NormalTok"/>
        </w:rPr>
        <w:t xml:space="preserve"> </w:t>
      </w:r>
      <w:r>
        <w:rPr>
          <w:rStyle w:val="StringTok"/>
        </w:rPr>
        <w:t xml:space="preserve">'1,500,000.00'</w:t>
      </w:r>
      <w:r>
        <w:rPr>
          <w:rStyle w:val="OtherTok"/>
        </w:rPr>
        <w:t xml:space="preserve">;</w:t>
      </w:r>
    </w:p>
    <w:bookmarkEnd w:id="33"/>
    <w:bookmarkStart w:id="34" w:name="output-formatting"/>
    <w:p>
      <w:pPr>
        <w:pStyle w:val="Heading2"/>
      </w:pPr>
      <w:r>
        <w:t xml:space="preserve">Output Formatting</w:t>
      </w:r>
    </w:p>
    <w:p>
      <w:pPr>
        <w:pStyle w:val="FirstParagraph"/>
      </w:pPr>
      <w:r>
        <w:t xml:space="preserve">All numeric values retrieved from the database shall be formatted for display using</w:t>
      </w:r>
      <w:r>
        <w:t xml:space="preserve"> </w:t>
      </w:r>
      <w:r>
        <w:rPr>
          <w:rStyle w:val="VerbatimChar"/>
        </w:rPr>
        <w:t xml:space="preserve">number_format()</w:t>
      </w:r>
      <w:r>
        <w:t xml:space="preserve">. All string values displayed in HTML shall be wrapped in</w:t>
      </w:r>
      <w:r>
        <w:t xml:space="preserve"> </w:t>
      </w:r>
      <w:r>
        <w:rPr>
          <w:rStyle w:val="VerbatimChar"/>
        </w:rPr>
        <w:t xml:space="preserve">htmlspecialchars($value, ENT_QUOTES, 'UTF-8')</w:t>
      </w:r>
      <w:r>
        <w:t xml:space="preserve"> </w:t>
      </w:r>
      <w:r>
        <w:t xml:space="preserve">before rendering.</w:t>
      </w:r>
    </w:p>
    <w:p>
      <w:pPr>
        <w:pStyle w:val="SourceCode"/>
      </w:pPr>
      <w:r>
        <w:rPr>
          <w:rStyle w:val="CommentTok"/>
        </w:rPr>
        <w:t xml:space="preserve">// Correct</w:t>
      </w:r>
      <w:r>
        <w:br/>
      </w:r>
      <w:r>
        <w:rPr>
          <w:rStyle w:val="KeywordTok"/>
        </w:rPr>
        <w:t xml:space="preserve">echo</w:t>
      </w:r>
      <w:r>
        <w:rPr>
          <w:rStyle w:val="NormalTok"/>
        </w:rPr>
        <w:t xml:space="preserve"> </w:t>
      </w:r>
      <w:r>
        <w:rPr>
          <w:rStyle w:val="FunctionTok"/>
        </w:rPr>
        <w:t xml:space="preserve">htmlspecialchars</w:t>
      </w:r>
      <w:r>
        <w:rPr>
          <w:rStyle w:val="NormalTok"/>
        </w:rPr>
        <w:t xml:space="preserve">(</w:t>
      </w:r>
      <w:r>
        <w:rPr>
          <w:rStyle w:val="FunctionTok"/>
        </w:rPr>
        <w:t xml:space="preserve">number_format</w:t>
      </w:r>
      <w:r>
        <w:rPr>
          <w:rStyle w:val="NormalTok"/>
        </w:rPr>
        <w:t xml:space="preserve">(</w:t>
      </w:r>
      <w:r>
        <w:rPr>
          <w:rStyle w:val="DataTypeTok"/>
        </w:rPr>
        <w:t xml:space="preserve">(float)</w:t>
      </w:r>
      <w:r>
        <w:rPr>
          <w:rStyle w:val="NormalTok"/>
        </w:rPr>
        <w:t xml:space="preserve"> </w:t>
      </w:r>
      <w:r>
        <w:rPr>
          <w:rStyle w:val="VariableTok"/>
        </w:rPr>
        <w:t xml:space="preserve">$row</w:t>
      </w:r>
      <w:r>
        <w:rPr>
          <w:rStyle w:val="NormalTok"/>
        </w:rPr>
        <w:t xml:space="preserve">[</w:t>
      </w:r>
      <w:r>
        <w:rPr>
          <w:rStyle w:val="StringTok"/>
        </w:rPr>
        <w:t xml:space="preserve">'total'</w:t>
      </w:r>
      <w:r>
        <w:rPr>
          <w:rStyle w:val="NormalTok"/>
        </w:rPr>
        <w:t xml:space="preserve">]</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rPr>
          <w:rStyle w:val="NormalTok"/>
        </w:rPr>
        <w:t xml:space="preserve"> </w:t>
      </w:r>
      <w:r>
        <w:rPr>
          <w:rStyle w:val="ConstantTok"/>
        </w:rPr>
        <w:t xml:space="preserve">ENT_QUOTES</w:t>
      </w:r>
      <w:r>
        <w:rPr>
          <w:rStyle w:val="OtherTok"/>
        </w:rPr>
        <w:t xml:space="preserve">,</w:t>
      </w:r>
      <w:r>
        <w:rPr>
          <w:rStyle w:val="NormalTok"/>
        </w:rPr>
        <w:t xml:space="preserve"> </w:t>
      </w:r>
      <w:r>
        <w:rPr>
          <w:rStyle w:val="StringTok"/>
        </w:rPr>
        <w:t xml:space="preserve">'UTF-8'</w:t>
      </w:r>
      <w:r>
        <w:rPr>
          <w:rStyle w:val="NormalTok"/>
        </w:rPr>
        <w:t xml:space="preserve">)</w:t>
      </w:r>
      <w:r>
        <w:rPr>
          <w:rStyle w:val="OtherTok"/>
        </w:rPr>
        <w:t xml:space="preserve">;</w:t>
      </w:r>
    </w:p>
    <w:bookmarkEnd w:id="34"/>
    <w:bookmarkEnd w:id="35"/>
    <w:bookmarkStart w:id="42" w:name="service-layer-patterns"/>
    <w:p>
      <w:pPr>
        <w:pStyle w:val="Heading1"/>
      </w:pPr>
      <w:r>
        <w:t xml:space="preserve">Service Layer Patterns</w:t>
      </w:r>
    </w:p>
    <w:bookmarkStart w:id="36" w:name="file-location-convention"/>
    <w:p>
      <w:pPr>
        <w:pStyle w:val="Heading2"/>
      </w:pPr>
      <w:r>
        <w:t xml:space="preserve">File Location Convention</w:t>
      </w:r>
    </w:p>
    <w:p>
      <w:pPr>
        <w:pStyle w:val="FirstParagraph"/>
      </w:pPr>
      <w:r>
        <w:t xml:space="preserve">All business logic shall reside in service classes under</w:t>
      </w:r>
      <w:r>
        <w:t xml:space="preserve"> </w:t>
      </w:r>
      <w:r>
        <w:rPr>
          <w:rStyle w:val="VerbatimChar"/>
        </w:rPr>
        <w:t xml:space="preserve">src/Services/[Domain]/[ServiceName].php</w:t>
      </w:r>
      <w:r>
        <w:t xml:space="preserve">. No business logic shall appear in API endpoint files, template files, or controller stubs.</w:t>
      </w:r>
    </w:p>
    <w:p>
      <w:pPr>
        <w:pStyle w:val="BodyText"/>
      </w:pPr>
      <w:r>
        <w:t xml:space="preserve">Examples:</w:t>
      </w:r>
    </w:p>
    <w:p>
      <w:pPr>
        <w:pStyle w:val="Compact"/>
        <w:numPr>
          <w:ilvl w:val="0"/>
          <w:numId w:val="1002"/>
        </w:numPr>
      </w:pPr>
      <w:r>
        <w:rPr>
          <w:rStyle w:val="VerbatimChar"/>
        </w:rPr>
        <w:t xml:space="preserve">src/Services/Sales/InvoiceService.php</w:t>
      </w:r>
    </w:p>
    <w:p>
      <w:pPr>
        <w:pStyle w:val="Compact"/>
        <w:numPr>
          <w:ilvl w:val="0"/>
          <w:numId w:val="1002"/>
        </w:numPr>
      </w:pPr>
      <w:r>
        <w:rPr>
          <w:rStyle w:val="VerbatimChar"/>
        </w:rPr>
        <w:t xml:space="preserve">src/Services/Payroll/PayslipService.php</w:t>
      </w:r>
    </w:p>
    <w:p>
      <w:pPr>
        <w:pStyle w:val="Compact"/>
        <w:numPr>
          <w:ilvl w:val="0"/>
          <w:numId w:val="1002"/>
        </w:numPr>
      </w:pPr>
      <w:r>
        <w:rPr>
          <w:rStyle w:val="VerbatimChar"/>
        </w:rPr>
        <w:t xml:space="preserve">src/Services/Inventory/StockMovementService.php</w:t>
      </w:r>
    </w:p>
    <w:bookmarkEnd w:id="36"/>
    <w:bookmarkStart w:id="37" w:name="constructor-injection"/>
    <w:p>
      <w:pPr>
        <w:pStyle w:val="Heading2"/>
      </w:pPr>
      <w:r>
        <w:t xml:space="preserve">Constructor Injection</w:t>
      </w:r>
    </w:p>
    <w:p>
      <w:pPr>
        <w:pStyle w:val="FirstParagraph"/>
      </w:pPr>
      <w:r>
        <w:t xml:space="preserve">Every service class shall declare</w:t>
      </w:r>
      <w:r>
        <w:t xml:space="preserve"> </w:t>
      </w:r>
      <w:r>
        <w:rPr>
          <w:rStyle w:val="VerbatimChar"/>
        </w:rPr>
        <w:t xml:space="preserve">PDO $db</w:t>
      </w:r>
      <w:r>
        <w:t xml:space="preserve"> </w:t>
      </w:r>
      <w:r>
        <w:t xml:space="preserve">and</w:t>
      </w:r>
      <w:r>
        <w:t xml:space="preserve"> </w:t>
      </w:r>
      <w:r>
        <w:rPr>
          <w:rStyle w:val="VerbatimChar"/>
        </w:rPr>
        <w:t xml:space="preserve">TenantContext $tenantContext</w:t>
      </w:r>
      <w:r>
        <w:t xml:space="preserve"> </w:t>
      </w:r>
      <w:r>
        <w:t xml:space="preserve">as constructor parameters. Additional collaborators (other services, mailers, PDF generators) shall also be injected — never instantiated inside the constructor body.</w:t>
      </w:r>
    </w:p>
    <w:p>
      <w:pPr>
        <w:pStyle w:val="SourceCode"/>
      </w:pPr>
      <w:r>
        <w:rPr>
          <w:rStyle w:val="KeywordTok"/>
        </w:rPr>
        <w:t xml:space="preserve">&lt;?php</w:t>
      </w:r>
      <w:r>
        <w:br/>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KeywordTok"/>
        </w:rPr>
        <w:t xml:space="preserve">namespace</w:t>
      </w:r>
      <w:r>
        <w:rPr>
          <w:rStyle w:val="NormalTok"/>
        </w:rPr>
        <w:t xml:space="preserve"> KraalCode\Services\Sales</w:t>
      </w:r>
      <w:r>
        <w:rPr>
          <w:rStyle w:val="OtherTok"/>
        </w:rPr>
        <w:t xml:space="preserve">;</w:t>
      </w:r>
      <w:r>
        <w:br/>
      </w:r>
      <w:r>
        <w:br/>
      </w:r>
      <w:r>
        <w:rPr>
          <w:rStyle w:val="KeywordTok"/>
        </w:rPr>
        <w:t xml:space="preserve">use</w:t>
      </w:r>
      <w:r>
        <w:rPr>
          <w:rStyle w:val="NormalTok"/>
        </w:rPr>
        <w:t xml:space="preserve"> KraalCode\Infrastructure\TenantContext</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$db</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TenantContext </w:t>
      </w:r>
      <w:r>
        <w:rPr>
          <w:rStyle w:val="VariableTok"/>
        </w:rPr>
        <w:t xml:space="preserve">$tenantContext</w:t>
      </w:r>
      <w:r>
        <w:rPr>
          <w:rStyle w:val="OtherTok"/>
        </w:rPr>
        <w:t xml:space="preserve">,</w:t>
      </w:r>
      <w:r>
        <w:br/>
      </w:r>
      <w:r>
        <w:rPr>
          <w:rStyle w:val="NormalTok"/>
        </w:rPr>
        <w:t xml:space="preserve">    ) {}</w:t>
      </w:r>
      <w:r>
        <w:br/>
      </w:r>
      <w:r>
        <w:rPr>
          <w:rStyle w:val="NormalTok"/>
        </w:rPr>
        <w:t xml:space="preserve">}</w:t>
      </w:r>
    </w:p>
    <w:bookmarkEnd w:id="37"/>
    <w:bookmarkStart w:id="38" w:name="service-registration"/>
    <w:p>
      <w:pPr>
        <w:pStyle w:val="Heading2"/>
      </w:pPr>
      <w:r>
        <w:t xml:space="preserve">Service Registration</w:t>
      </w:r>
    </w:p>
    <w:p>
      <w:pPr>
        <w:pStyle w:val="FirstParagraph"/>
      </w:pPr>
      <w:r>
        <w:t xml:space="preserve">All service classes shall be registered in</w:t>
      </w:r>
      <w:r>
        <w:t xml:space="preserve"> </w:t>
      </w:r>
      <w:r>
        <w:rPr>
          <w:rStyle w:val="VerbatimChar"/>
        </w:rPr>
        <w:t xml:space="preserve">bootstrap/container.php</w:t>
      </w:r>
      <w:r>
        <w:t xml:space="preserve"> </w:t>
      </w:r>
      <w:r>
        <w:t xml:space="preserve">using PHP-DI 7.0 autowiring or explicit factory definitions. Services shall never be instantiated with</w:t>
      </w:r>
      <w:r>
        <w:t xml:space="preserve"> </w:t>
      </w:r>
      <w:r>
        <w:rPr>
          <w:rStyle w:val="VerbatimChar"/>
        </w:rPr>
        <w:t xml:space="preserve">new</w:t>
      </w:r>
      <w:r>
        <w:t xml:space="preserve"> </w:t>
      </w:r>
      <w:r>
        <w:t xml:space="preserve">outside of</w:t>
      </w:r>
      <w:r>
        <w:t xml:space="preserve"> </w:t>
      </w:r>
      <w:r>
        <w:rPr>
          <w:rStyle w:val="VerbatimChar"/>
        </w:rPr>
        <w:t xml:space="preserve">container.php</w:t>
      </w:r>
      <w:r>
        <w:t xml:space="preserve"> </w:t>
      </w:r>
      <w:r>
        <w:t xml:space="preserve">or test setup code.</w:t>
      </w:r>
    </w:p>
    <w:p>
      <w:pPr>
        <w:pStyle w:val="SourceCode"/>
      </w:pPr>
      <w:r>
        <w:rPr>
          <w:rStyle w:val="CommentTok"/>
        </w:rPr>
        <w:t xml:space="preserve">// Correct — container.php explicit definition</w:t>
      </w:r>
      <w:r>
        <w:br/>
      </w:r>
      <w:r>
        <w:rPr>
          <w:rStyle w:val="KeywordTok"/>
        </w:rPr>
        <w:t xml:space="preserve">use</w:t>
      </w:r>
      <w:r>
        <w:rPr>
          <w:rStyle w:val="NormalTok"/>
        </w:rPr>
        <w:t xml:space="preserve"> KraalCode\Services\Sales\InvoiceService</w:t>
      </w:r>
      <w:r>
        <w:rPr>
          <w:rStyle w:val="OtherTok"/>
        </w:rPr>
        <w:t xml:space="preserve">;</w:t>
      </w:r>
      <w:r>
        <w:br/>
      </w:r>
      <w:r>
        <w:br/>
      </w:r>
      <w:r>
        <w:rPr>
          <w:rStyle w:val="ControlFlowTok"/>
        </w:rPr>
        <w:t xml:space="preserve">return</w:t>
      </w:r>
      <w:r>
        <w:rPr>
          <w:rStyle w:val="NormalTok"/>
        </w:rPr>
        <w:t xml:space="preserve"> [</w:t>
      </w:r>
      <w:r>
        <w:br/>
      </w:r>
      <w:r>
        <w:rPr>
          <w:rStyle w:val="NormalTok"/>
        </w:rPr>
        <w:t xml:space="preserve">    InvoiceService::</w:t>
      </w:r>
      <w:r>
        <w:rPr>
          <w:rStyle w:val="KeywordTok"/>
        </w:rPr>
        <w:t xml:space="preserve">class</w:t>
      </w:r>
      <w:r>
        <w:rPr>
          <w:rStyle w:val="NormalTok"/>
        </w:rPr>
        <w:t xml:space="preserve"> =&gt; \</w:t>
      </w:r>
      <w:r>
        <w:rPr>
          <w:rStyle w:val="ConstantTok"/>
        </w:rPr>
        <w:t xml:space="preserve">DI</w:t>
      </w:r>
      <w:r>
        <w:rPr>
          <w:rStyle w:val="NormalTok"/>
        </w:rPr>
        <w:t xml:space="preserve">\autowire()</w:t>
      </w:r>
      <w:r>
        <w:rPr>
          <w:rStyle w:val="OtherTok"/>
        </w:rPr>
        <w:t xml:space="preserve">,</w:t>
      </w:r>
      <w:r>
        <w:br/>
      </w:r>
      <w:r>
        <w:rPr>
          <w:rStyle w:val="NormalTok"/>
        </w:rPr>
        <w:t xml:space="preserve">]</w:t>
      </w:r>
      <w:r>
        <w:rPr>
          <w:rStyle w:val="OtherTok"/>
        </w:rPr>
        <w:t xml:space="preserve">;</w:t>
      </w:r>
    </w:p>
    <w:bookmarkEnd w:id="38"/>
    <w:bookmarkStart w:id="39" w:name="return-types"/>
    <w:p>
      <w:pPr>
        <w:pStyle w:val="Heading2"/>
      </w:pPr>
      <w:r>
        <w:t xml:space="preserve">Return Types</w:t>
      </w:r>
    </w:p>
    <w:p>
      <w:pPr>
        <w:pStyle w:val="FirstParagraph"/>
      </w:pPr>
      <w:r>
        <w:t xml:space="preserve">Service methods shall return typed arrays or dedicated Data Transfer Objects (DTOs). Raw PDO result sets (</w:t>
      </w:r>
      <w:r>
        <w:rPr>
          <w:rStyle w:val="VerbatimChar"/>
        </w:rPr>
        <w:t xml:space="preserve">PDOStatement</w:t>
      </w:r>
      <w:r>
        <w:t xml:space="preserve"> </w:t>
      </w:r>
      <w:r>
        <w:t xml:space="preserve">objects or untyped arrays) shall not be returned to calling code. The caller must not need to know how data was fetched.</w:t>
      </w:r>
    </w:p>
    <w:p>
      <w:pPr>
        <w:pStyle w:val="SourceCode"/>
      </w:pPr>
      <w:r>
        <w:rPr>
          <w:rStyle w:val="CommentTok"/>
        </w:rPr>
        <w:t xml:space="preserve">// Correct — returns typed array of DTOs</w:t>
      </w:r>
      <w:r>
        <w:br/>
      </w:r>
      <w:r>
        <w:rPr>
          <w:rStyle w:val="CommentTok"/>
        </w:rPr>
        <w:t xml:space="preserve">/** </w:t>
      </w:r>
      <w:r>
        <w:rPr>
          <w:rStyle w:val="AnnotationTok"/>
        </w:rPr>
        <w:t xml:space="preserve">@return</w:t>
      </w:r>
      <w:r>
        <w:rPr>
          <w:rStyle w:val="CommentTok"/>
        </w:rPr>
        <w:t xml:space="preserve"> InvoiceDto[] */</w:t>
      </w:r>
      <w:r>
        <w:br/>
      </w:r>
      <w:r>
        <w:rPr>
          <w:rStyle w:val="KeywordTok"/>
        </w:rPr>
        <w:t xml:space="preserve">public</w:t>
      </w:r>
      <w:r>
        <w:rPr>
          <w:rStyle w:val="NormalTok"/>
        </w:rPr>
        <w:t xml:space="preserve"> </w:t>
      </w:r>
      <w:r>
        <w:rPr>
          <w:rStyle w:val="KeywordTok"/>
        </w:rPr>
        <w:t xml:space="preserve">function</w:t>
      </w:r>
      <w:r>
        <w:rPr>
          <w:rStyle w:val="NormalTok"/>
        </w:rPr>
        <w:t xml:space="preserve"> listByStatus(</w:t>
      </w:r>
      <w:r>
        <w:rPr>
          <w:rStyle w:val="DataTypeTok"/>
        </w:rPr>
        <w:t xml:space="preserve">string</w:t>
      </w:r>
      <w:r>
        <w:rPr>
          <w:rStyle w:val="NormalTok"/>
        </w:rPr>
        <w:t xml:space="preserve"> </w:t>
      </w:r>
      <w:r>
        <w:rPr>
          <w:rStyle w:val="VariableTok"/>
        </w:rPr>
        <w:t xml:space="preserve">$status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mmentTok"/>
        </w:rPr>
        <w:t xml:space="preserve">// ... query and map to InvoiceDto[]</w:t>
      </w:r>
      <w:r>
        <w:br/>
      </w:r>
      <w:r>
        <w:rPr>
          <w:rStyle w:val="NormalTok"/>
        </w:rPr>
        <w:t xml:space="preserve">}</w:t>
      </w:r>
      <w:r>
        <w:br/>
      </w:r>
      <w:r>
        <w:br/>
      </w:r>
      <w:r>
        <w:rPr>
          <w:rStyle w:val="CommentTok"/>
        </w:rPr>
        <w:t xml:space="preserve">// INCORRECT — returns raw statement result</w:t>
      </w:r>
      <w:r>
        <w:br/>
      </w:r>
      <w:r>
        <w:rPr>
          <w:rStyle w:val="KeywordTok"/>
        </w:rPr>
        <w:t xml:space="preserve">public</w:t>
      </w:r>
      <w:r>
        <w:rPr>
          <w:rStyle w:val="NormalTok"/>
        </w:rPr>
        <w:t xml:space="preserve"> </w:t>
      </w:r>
      <w:r>
        <w:rPr>
          <w:rStyle w:val="KeywordTok"/>
        </w:rPr>
        <w:t xml:space="preserve">function</w:t>
      </w:r>
      <w:r>
        <w:rPr>
          <w:rStyle w:val="NormalTok"/>
        </w:rPr>
        <w:t xml:space="preserve"> listByStatus(</w:t>
      </w:r>
      <w:r>
        <w:rPr>
          <w:rStyle w:val="DataTypeTok"/>
        </w:rPr>
        <w:t xml:space="preserve">string</w:t>
      </w:r>
      <w:r>
        <w:rPr>
          <w:rStyle w:val="NormalTok"/>
        </w:rPr>
        <w:t xml:space="preserve"> </w:t>
      </w:r>
      <w:r>
        <w:rPr>
          <w:rStyle w:val="VariableTok"/>
        </w:rPr>
        <w:t xml:space="preserve">$status</w:t>
      </w:r>
      <w:r>
        <w:rPr>
          <w:rStyle w:val="NormalTok"/>
        </w:rPr>
        <w:t xml:space="preserve">)</w:t>
      </w:r>
      <w:r>
        <w:rPr>
          <w:rStyle w:val="OtherTok"/>
        </w:rPr>
        <w:t xml:space="preserve">:</w:t>
      </w:r>
      <w:r>
        <w:rPr>
          <w:rStyle w:val="NormalTok"/>
        </w:rPr>
        <w:t xml:space="preserve"> \</w:t>
      </w:r>
      <w:r>
        <w:rPr>
          <w:rStyle w:val="BuiltInTok"/>
        </w:rPr>
        <w:t xml:space="preserve">PDOStatement</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-&gt;db-&gt;query(</w:t>
      </w:r>
      <w:r>
        <w:rPr>
          <w:rStyle w:val="StringTok"/>
        </w:rPr>
        <w:t xml:space="preserve">'SELECT ...'</w:t>
      </w:r>
      <w:r>
        <w:rPr>
          <w:rStyle w:val="NormalTok"/>
        </w:rPr>
        <w:t xml:space="preserve">)</w:t>
      </w:r>
      <w:r>
        <w:rPr>
          <w:rStyle w:val="OtherTok"/>
        </w:rPr>
        <w:t xml:space="preserve">;</w:t>
      </w:r>
      <w:r>
        <w:br/>
      </w:r>
      <w:r>
        <w:rPr>
          <w:rStyle w:val="NormalTok"/>
        </w:rPr>
        <w:t xml:space="preserve">}</w:t>
      </w:r>
    </w:p>
    <w:bookmarkEnd w:id="39"/>
    <w:bookmarkStart w:id="40" w:name="http-isolation"/>
    <w:p>
      <w:pPr>
        <w:pStyle w:val="Heading2"/>
      </w:pPr>
      <w:r>
        <w:t xml:space="preserve">HTTP Isolation</w:t>
      </w:r>
    </w:p>
    <w:p>
      <w:pPr>
        <w:pStyle w:val="FirstParagraph"/>
      </w:pPr>
      <w:r>
        <w:t xml:space="preserve">Service classes shall contain no HTTP-specific code. The following are prohibited inside any class under</w:t>
      </w:r>
      <w:r>
        <w:t xml:space="preserve"> </w:t>
      </w:r>
      <w:r>
        <w:rPr>
          <w:rStyle w:val="VerbatimChar"/>
        </w:rPr>
        <w:t xml:space="preserve">src/Services/</w:t>
      </w:r>
      <w:r>
        <w:t xml:space="preserve">:</w:t>
      </w:r>
    </w:p>
    <w:p>
      <w:pPr>
        <w:pStyle w:val="Compact"/>
        <w:numPr>
          <w:ilvl w:val="0"/>
          <w:numId w:val="1003"/>
        </w:numPr>
      </w:pPr>
      <w:r>
        <w:rPr>
          <w:rStyle w:val="VerbatimChar"/>
        </w:rPr>
        <w:t xml:space="preserve">$_GET</w:t>
      </w:r>
      <w:r>
        <w:t xml:space="preserve">,</w:t>
      </w:r>
      <w:r>
        <w:t xml:space="preserve"> </w:t>
      </w:r>
      <w:r>
        <w:rPr>
          <w:rStyle w:val="VerbatimChar"/>
        </w:rPr>
        <w:t xml:space="preserve">$_POST</w:t>
      </w:r>
      <w:r>
        <w:t xml:space="preserve">,</w:t>
      </w:r>
      <w:r>
        <w:t xml:space="preserve"> </w:t>
      </w:r>
      <w:r>
        <w:rPr>
          <w:rStyle w:val="VerbatimChar"/>
        </w:rPr>
        <w:t xml:space="preserve">$_REQUEST</w:t>
      </w:r>
      <w:r>
        <w:t xml:space="preserve">,</w:t>
      </w:r>
      <w:r>
        <w:t xml:space="preserve"> </w:t>
      </w:r>
      <w:r>
        <w:rPr>
          <w:rStyle w:val="VerbatimChar"/>
        </w:rPr>
        <w:t xml:space="preserve">$_FILES</w:t>
      </w:r>
      <w:r>
        <w:t xml:space="preserve">,</w:t>
      </w:r>
      <w:r>
        <w:t xml:space="preserve"> </w:t>
      </w:r>
      <w:r>
        <w:rPr>
          <w:rStyle w:val="VerbatimChar"/>
        </w:rPr>
        <w:t xml:space="preserve">$_COOKIE</w:t>
      </w:r>
    </w:p>
    <w:p>
      <w:pPr>
        <w:pStyle w:val="Compact"/>
        <w:numPr>
          <w:ilvl w:val="0"/>
          <w:numId w:val="1003"/>
        </w:numPr>
      </w:pPr>
      <w:r>
        <w:rPr>
          <w:rStyle w:val="VerbatimChar"/>
        </w:rPr>
        <w:t xml:space="preserve">$_SESSION</w:t>
      </w:r>
      <w:r>
        <w:t xml:space="preserve"> </w:t>
      </w:r>
      <w:r>
        <w:t xml:space="preserve">(read or write)</w:t>
      </w:r>
    </w:p>
    <w:p>
      <w:pPr>
        <w:pStyle w:val="Compact"/>
        <w:numPr>
          <w:ilvl w:val="0"/>
          <w:numId w:val="1003"/>
        </w:numPr>
      </w:pPr>
      <w:r>
        <w:rPr>
          <w:rStyle w:val="VerbatimChar"/>
        </w:rPr>
        <w:t xml:space="preserve">header()</w:t>
      </w:r>
      <w:r>
        <w:t xml:space="preserve"> </w:t>
      </w:r>
      <w:r>
        <w:t xml:space="preserve">calls</w:t>
      </w:r>
    </w:p>
    <w:p>
      <w:pPr>
        <w:pStyle w:val="Compact"/>
        <w:numPr>
          <w:ilvl w:val="0"/>
          <w:numId w:val="1003"/>
        </w:numPr>
      </w:pPr>
      <w:r>
        <w:rPr>
          <w:rStyle w:val="VerbatimChar"/>
        </w:rPr>
        <w:t xml:space="preserve">echo</w:t>
      </w:r>
      <w:r>
        <w:t xml:space="preserve"> </w:t>
      </w:r>
      <w:r>
        <w:t xml:space="preserve">or</w:t>
      </w:r>
      <w:r>
        <w:t xml:space="preserve"> </w:t>
      </w:r>
      <w:r>
        <w:rPr>
          <w:rStyle w:val="VerbatimChar"/>
        </w:rPr>
        <w:t xml:space="preserve">print</w:t>
      </w:r>
      <w:r>
        <w:t xml:space="preserve"> </w:t>
      </w:r>
      <w:r>
        <w:t xml:space="preserve">statements</w:t>
      </w:r>
    </w:p>
    <w:p>
      <w:pPr>
        <w:pStyle w:val="Compact"/>
        <w:numPr>
          <w:ilvl w:val="0"/>
          <w:numId w:val="1003"/>
        </w:numPr>
      </w:pPr>
      <w:r>
        <w:t xml:space="preserve">Direct</w:t>
      </w:r>
      <w:r>
        <w:t xml:space="preserve"> </w:t>
      </w:r>
      <w:r>
        <w:rPr>
          <w:rStyle w:val="VerbatimChar"/>
        </w:rPr>
        <w:t xml:space="preserve">http_response_code()</w:t>
      </w:r>
      <w:r>
        <w:t xml:space="preserve"> </w:t>
      </w:r>
      <w:r>
        <w:t xml:space="preserve">calls</w:t>
      </w:r>
    </w:p>
    <w:bookmarkEnd w:id="40"/>
    <w:bookmarkStart w:id="41" w:name="api-endpoint-responsibility"/>
    <w:p>
      <w:pPr>
        <w:pStyle w:val="Heading2"/>
      </w:pPr>
      <w:r>
        <w:t xml:space="preserve">API Endpoint Responsibility</w:t>
      </w:r>
    </w:p>
    <w:p>
      <w:pPr>
        <w:pStyle w:val="FirstParagraph"/>
      </w:pPr>
      <w:r>
        <w:t xml:space="preserve">API endpoints in</w:t>
      </w:r>
      <w:r>
        <w:t xml:space="preserve"> </w:t>
      </w:r>
      <w:r>
        <w:rPr>
          <w:rStyle w:val="VerbatimChar"/>
        </w:rPr>
        <w:t xml:space="preserve">public/api/</w:t>
      </w:r>
      <w:r>
        <w:t xml:space="preserve"> </w:t>
      </w:r>
      <w:r>
        <w:t xml:space="preserve">are thin orchestrators. Each endpoint file shall follow this sequence:</w:t>
      </w:r>
    </w:p>
    <w:p>
      <w:pPr>
        <w:pStyle w:val="Compact"/>
        <w:numPr>
          <w:ilvl w:val="0"/>
          <w:numId w:val="1004"/>
        </w:numPr>
      </w:pPr>
      <w:r>
        <w:t xml:space="preserve">Authenticate the request (session check or JWT verification).</w:t>
      </w:r>
    </w:p>
    <w:p>
      <w:pPr>
        <w:pStyle w:val="Compact"/>
        <w:numPr>
          <w:ilvl w:val="0"/>
          <w:numId w:val="1004"/>
        </w:numPr>
      </w:pPr>
      <w:r>
        <w:t xml:space="preserve">Validate input using</w:t>
      </w:r>
      <w:r>
        <w:t xml:space="preserve"> </w:t>
      </w:r>
      <w:r>
        <w:rPr>
          <w:rStyle w:val="VerbatimChar"/>
        </w:rPr>
        <w:t xml:space="preserve">respect/validation</w:t>
      </w:r>
      <w:r>
        <w:t xml:space="preserve"> </w:t>
      </w:r>
      <w:r>
        <w:t xml:space="preserve">2.3.</w:t>
      </w:r>
    </w:p>
    <w:p>
      <w:pPr>
        <w:pStyle w:val="Compact"/>
        <w:numPr>
          <w:ilvl w:val="0"/>
          <w:numId w:val="1004"/>
        </w:numPr>
      </w:pPr>
      <w:r>
        <w:t xml:space="preserve">Call the relevant service method.</w:t>
      </w:r>
    </w:p>
    <w:p>
      <w:pPr>
        <w:pStyle w:val="Compact"/>
        <w:numPr>
          <w:ilvl w:val="0"/>
          <w:numId w:val="1004"/>
        </w:numPr>
      </w:pPr>
      <w:r>
        <w:t xml:space="preserve">Return the result via</w:t>
      </w:r>
      <w:r>
        <w:t xml:space="preserve"> </w:t>
      </w:r>
      <w:r>
        <w:rPr>
          <w:rStyle w:val="VerbatimChar"/>
        </w:rPr>
        <w:t xml:space="preserve">ApiResponse::success($data)</w:t>
      </w:r>
      <w:r>
        <w:t xml:space="preserve"> </w:t>
      </w:r>
      <w:r>
        <w:t xml:space="preserve">or</w:t>
      </w:r>
      <w:r>
        <w:t xml:space="preserve"> </w:t>
      </w:r>
      <w:r>
        <w:rPr>
          <w:rStyle w:val="VerbatimChar"/>
        </w:rPr>
        <w:t xml:space="preserve">ApiResponse::error($message, $code)</w:t>
      </w:r>
      <w:r>
        <w:t xml:space="preserve">.</w:t>
      </w:r>
    </w:p>
    <w:p>
      <w:pPr>
        <w:pStyle w:val="FirstParagraph"/>
      </w:pPr>
      <w:r>
        <w:t xml:space="preserve">No database queries and no business logic shall appear directly in an API endpoint file.</w:t>
      </w:r>
    </w:p>
    <w:bookmarkEnd w:id="41"/>
    <w:bookmarkEnd w:id="42"/>
    <w:bookmarkStart w:id="50" w:name="rest-api-endpoint-conventions"/>
    <w:p>
      <w:pPr>
        <w:pStyle w:val="Heading1"/>
      </w:pPr>
      <w:r>
        <w:t xml:space="preserve">REST API Endpoint Conventions</w:t>
      </w:r>
    </w:p>
    <w:bookmarkStart w:id="43" w:name="file-location"/>
    <w:p>
      <w:pPr>
        <w:pStyle w:val="Heading2"/>
      </w:pPr>
      <w:r>
        <w:t xml:space="preserve">File Location</w:t>
      </w:r>
    </w:p>
    <w:p>
      <w:pPr>
        <w:pStyle w:val="FirstParagraph"/>
      </w:pPr>
      <w:r>
        <w:t xml:space="preserve">Web API endpoint files shall reside at</w:t>
      </w:r>
      <w:r>
        <w:t xml:space="preserve"> </w:t>
      </w:r>
      <w:r>
        <w:rPr>
          <w:rStyle w:val="VerbatimChar"/>
        </w:rPr>
        <w:t xml:space="preserve">public/api/[domain]/[action].php</w:t>
      </w:r>
      <w:r>
        <w:t xml:space="preserve">. Mobile API endpoint files shall reside at</w:t>
      </w:r>
      <w:r>
        <w:t xml:space="preserve"> </w:t>
      </w:r>
      <w:r>
        <w:rPr>
          <w:rStyle w:val="VerbatimChar"/>
        </w:rPr>
        <w:t xml:space="preserve">public/api/mobile/v1/[domain]/[action].php</w:t>
      </w:r>
      <w:r>
        <w:t xml:space="preserve">. No API logic shall be placed in subdirectories deeper than these paths without a documented reason in</w:t>
      </w:r>
      <w:r>
        <w:t xml:space="preserve"> </w:t>
      </w:r>
      <w:r>
        <w:rPr>
          <w:rStyle w:val="VerbatimChar"/>
        </w:rPr>
        <w:t xml:space="preserve">_context/</w:t>
      </w:r>
      <w:r>
        <w:t xml:space="preserve">.</w:t>
      </w:r>
    </w:p>
    <w:p>
      <w:pPr>
        <w:pStyle w:val="BodyText"/>
      </w:pPr>
      <w:r>
        <w:t xml:space="preserve">Examples:</w:t>
      </w:r>
    </w:p>
    <w:p>
      <w:pPr>
        <w:pStyle w:val="Compact"/>
        <w:numPr>
          <w:ilvl w:val="0"/>
          <w:numId w:val="1005"/>
        </w:numPr>
      </w:pPr>
      <w:r>
        <w:rPr>
          <w:rStyle w:val="VerbatimChar"/>
        </w:rPr>
        <w:t xml:space="preserve">public/api/sales/save-invoice.php</w:t>
      </w:r>
    </w:p>
    <w:p>
      <w:pPr>
        <w:pStyle w:val="Compact"/>
        <w:numPr>
          <w:ilvl w:val="0"/>
          <w:numId w:val="1005"/>
        </w:numPr>
      </w:pPr>
      <w:r>
        <w:rPr>
          <w:rStyle w:val="VerbatimChar"/>
        </w:rPr>
        <w:t xml:space="preserve">public/api/inventory/adjust-stock.php</w:t>
      </w:r>
    </w:p>
    <w:p>
      <w:pPr>
        <w:pStyle w:val="Compact"/>
        <w:numPr>
          <w:ilvl w:val="0"/>
          <w:numId w:val="1005"/>
        </w:numPr>
      </w:pPr>
      <w:r>
        <w:rPr>
          <w:rStyle w:val="VerbatimChar"/>
        </w:rPr>
        <w:t xml:space="preserve">public/api/mobile/v1/sales/get-invoice.php</w:t>
      </w:r>
    </w:p>
    <w:bookmarkEnd w:id="43"/>
    <w:bookmarkStart w:id="44" w:name="authentication"/>
    <w:p>
      <w:pPr>
        <w:pStyle w:val="Heading2"/>
      </w:pPr>
      <w:r>
        <w:t xml:space="preserve">Authentication</w:t>
      </w:r>
    </w:p>
    <w:p>
      <w:pPr>
        <w:pStyle w:val="FirstParagraph"/>
      </w:pPr>
      <w:r>
        <w:t xml:space="preserve">Every endpoint shall verify authentication as its first executable action, before reading any input or calling any service.</w:t>
      </w:r>
    </w:p>
    <w:p>
      <w:pPr>
        <w:pStyle w:val="Compact"/>
        <w:numPr>
          <w:ilvl w:val="0"/>
          <w:numId w:val="1006"/>
        </w:numPr>
      </w:pPr>
      <w:r>
        <w:t xml:space="preserve">Web endpoints shall check the session (</w:t>
      </w:r>
      <w:r>
        <w:rPr>
          <w:rStyle w:val="VerbatimChar"/>
        </w:rPr>
        <w:t xml:space="preserve">KRAAL_CODE_SESSION</w:t>
      </w:r>
      <w:r>
        <w:t xml:space="preserve">) and reject unauthenticated requests with HTTP 401.</w:t>
      </w:r>
    </w:p>
    <w:p>
      <w:pPr>
        <w:pStyle w:val="Compact"/>
        <w:numPr>
          <w:ilvl w:val="0"/>
          <w:numId w:val="1006"/>
        </w:numPr>
      </w:pPr>
      <w:r>
        <w:t xml:space="preserve">Mobile endpoints shall include</w:t>
      </w:r>
      <w:r>
        <w:t xml:space="preserve"> </w:t>
      </w:r>
      <w:r>
        <w:rPr>
          <w:rStyle w:val="VerbatimChar"/>
        </w:rPr>
        <w:t xml:space="preserve">_mobile_auth.php</w:t>
      </w:r>
      <w:r>
        <w:t xml:space="preserve"> </w:t>
      </w:r>
      <w:r>
        <w:t xml:space="preserve">to verify the JWT Bearer token. Claims extracted from the JWT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role</w:t>
      </w:r>
      <w:r>
        <w:t xml:space="preserve">, enabled modules) shall populate</w:t>
      </w:r>
      <w:r>
        <w:t xml:space="preserve"> </w:t>
      </w:r>
      <w:r>
        <w:rPr>
          <w:rStyle w:val="VerbatimChar"/>
        </w:rPr>
        <w:t xml:space="preserve">TenantContext</w:t>
      </w:r>
      <w:r>
        <w:t xml:space="preserve"> </w:t>
      </w:r>
      <w:r>
        <w:t xml:space="preserve">for the request lifetime.</w:t>
      </w:r>
    </w:p>
    <w:p>
      <w:pPr>
        <w:pStyle w:val="SourceCode"/>
      </w:pPr>
      <w:r>
        <w:rPr>
          <w:rStyle w:val="KeywordTok"/>
        </w:rPr>
        <w:t xml:space="preserve">&lt;?php</w:t>
      </w:r>
      <w:r>
        <w:br/>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CommentTok"/>
        </w:rPr>
        <w:t xml:space="preserve">// Web endpoint authentication check</w:t>
      </w:r>
      <w:r>
        <w:br/>
      </w:r>
      <w:r>
        <w:rPr>
          <w:rStyle w:val="KeywordTok"/>
        </w:rPr>
        <w:t xml:space="preserve">require_once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'/../../_session_check.php'</w:t>
      </w:r>
      <w:r>
        <w:rPr>
          <w:rStyle w:val="OtherTok"/>
        </w:rPr>
        <w:t xml:space="preserve">;</w:t>
      </w:r>
      <w:r>
        <w:br/>
      </w:r>
      <w:r>
        <w:br/>
      </w:r>
      <w:r>
        <w:rPr>
          <w:rStyle w:val="CommentTok"/>
        </w:rPr>
        <w:t xml:space="preserve">// Mobile endpoint authentication check</w:t>
      </w:r>
      <w:r>
        <w:br/>
      </w:r>
      <w:r>
        <w:rPr>
          <w:rStyle w:val="KeywordTok"/>
        </w:rPr>
        <w:t xml:space="preserve">require_once</w:t>
      </w:r>
      <w:r>
        <w:rPr>
          <w:rStyle w:val="NormalTok"/>
        </w:rPr>
        <w:t xml:space="preserve"> </w:t>
      </w:r>
      <w:r>
        <w:rPr>
          <w:rStyle w:val="ConstantTok"/>
        </w:rPr>
        <w:t xml:space="preserve">__DIR__</w:t>
      </w:r>
      <w:r>
        <w:rPr>
          <w:rStyle w:val="NormalTok"/>
        </w:rPr>
        <w:t xml:space="preserve"> </w:t>
      </w:r>
      <w:r>
        <w:rPr>
          <w:rStyle w:val="OperatorTok"/>
        </w:rPr>
        <w:t xml:space="preserve">.</w:t>
      </w:r>
      <w:r>
        <w:rPr>
          <w:rStyle w:val="NormalTok"/>
        </w:rPr>
        <w:t xml:space="preserve"> </w:t>
      </w:r>
      <w:r>
        <w:rPr>
          <w:rStyle w:val="StringTok"/>
        </w:rPr>
        <w:t xml:space="preserve">'/../_mobile_auth.php'</w:t>
      </w:r>
      <w:r>
        <w:rPr>
          <w:rStyle w:val="OtherTok"/>
        </w:rPr>
        <w:t xml:space="preserve">;</w:t>
      </w:r>
      <w:r>
        <w:br/>
      </w:r>
      <w:r>
        <w:rPr>
          <w:rStyle w:val="CommentTok"/>
        </w:rPr>
        <w:t xml:space="preserve">// $jwtClaims is now available with tenant_id, user_id, role</w:t>
      </w:r>
    </w:p>
    <w:bookmarkEnd w:id="44"/>
    <w:bookmarkStart w:id="45" w:name="input-validation"/>
    <w:p>
      <w:pPr>
        <w:pStyle w:val="Heading2"/>
      </w:pPr>
      <w:r>
        <w:t xml:space="preserve">Input Validation</w:t>
      </w:r>
    </w:p>
    <w:p>
      <w:pPr>
        <w:pStyle w:val="FirstParagraph"/>
      </w:pPr>
      <w:r>
        <w:t xml:space="preserve">All user-supplied input shall be validated using</w:t>
      </w:r>
      <w:r>
        <w:t xml:space="preserve"> </w:t>
      </w:r>
      <w:r>
        <w:rPr>
          <w:rStyle w:val="VerbatimChar"/>
        </w:rPr>
        <w:t xml:space="preserve">respect/validation</w:t>
      </w:r>
      <w:r>
        <w:t xml:space="preserve"> </w:t>
      </w:r>
      <w:r>
        <w:t xml:space="preserve">2.3 before being passed to any service method. Validation failures shall return HTTP 400 with a structured error response.</w:t>
      </w:r>
    </w:p>
    <w:p>
      <w:pPr>
        <w:pStyle w:val="SourceCode"/>
      </w:pPr>
      <w:r>
        <w:rPr>
          <w:rStyle w:val="KeywordTok"/>
        </w:rPr>
        <w:t xml:space="preserve">use</w:t>
      </w:r>
      <w:r>
        <w:rPr>
          <w:rStyle w:val="NormalTok"/>
        </w:rPr>
        <w:t xml:space="preserve"> Respect\Validation\Validator </w:t>
      </w:r>
      <w:r>
        <w:rPr>
          <w:rStyle w:val="KeywordTok"/>
        </w:rPr>
        <w:t xml:space="preserve">as</w:t>
      </w:r>
      <w:r>
        <w:rPr>
          <w:rStyle w:val="NormalTok"/>
        </w:rPr>
        <w:t xml:space="preserve"> v</w:t>
      </w:r>
      <w:r>
        <w:rPr>
          <w:rStyle w:val="OtherTok"/>
        </w:rPr>
        <w:t xml:space="preserve">;</w:t>
      </w:r>
      <w:r>
        <w:br/>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FunctionTok"/>
        </w:rPr>
        <w:t xml:space="preserve">json_decode</w:t>
      </w:r>
      <w:r>
        <w:rPr>
          <w:rStyle w:val="NormalTok"/>
        </w:rPr>
        <w:t xml:space="preserve">(</w:t>
      </w:r>
      <w:r>
        <w:rPr>
          <w:rStyle w:val="FunctionTok"/>
        </w:rPr>
        <w:t xml:space="preserve">file_get_contents</w:t>
      </w:r>
      <w:r>
        <w:rPr>
          <w:rStyle w:val="NormalTok"/>
        </w:rPr>
        <w:t xml:space="preserve">(</w:t>
      </w:r>
      <w:r>
        <w:rPr>
          <w:rStyle w:val="StringTok"/>
        </w:rPr>
        <w:t xml:space="preserve">'php://input'</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therTok"/>
        </w:rPr>
        <w:t xml:space="preserve">;</w:t>
      </w:r>
      <w:r>
        <w:br/>
      </w:r>
      <w:r>
        <w:br/>
      </w:r>
      <w:r>
        <w:rPr>
          <w:rStyle w:val="ControlFlowTok"/>
        </w:rPr>
        <w:t xml:space="preserve">try</w:t>
      </w:r>
      <w:r>
        <w:rPr>
          <w:rStyle w:val="NormalTok"/>
        </w:rPr>
        <w:t xml:space="preserve"> {</w:t>
      </w:r>
      <w:r>
        <w:br/>
      </w:r>
      <w:r>
        <w:rPr>
          <w:rStyle w:val="NormalTok"/>
        </w:rPr>
        <w:t xml:space="preserve">    v::</w:t>
      </w:r>
      <w:r>
        <w:rPr>
          <w:rStyle w:val="FunctionTok"/>
        </w:rPr>
        <w:t xml:space="preserve">key</w:t>
      </w:r>
      <w:r>
        <w:rPr>
          <w:rStyle w:val="NormalTok"/>
        </w:rPr>
        <w:t xml:space="preserve">(</w:t>
      </w:r>
      <w:r>
        <w:rPr>
          <w:rStyle w:val="StringTok"/>
        </w:rPr>
        <w:t xml:space="preserve">'customer_id'</w:t>
      </w:r>
      <w:r>
        <w:rPr>
          <w:rStyle w:val="OtherTok"/>
        </w:rPr>
        <w:t xml:space="preserve">,</w:t>
      </w:r>
      <w:r>
        <w:rPr>
          <w:rStyle w:val="NormalTok"/>
        </w:rPr>
        <w:t xml:space="preserve"> v::</w:t>
      </w:r>
      <w:r>
        <w:rPr>
          <w:rStyle w:val="FunctionTok"/>
        </w:rPr>
        <w:t xml:space="preserve">intVal</w:t>
      </w:r>
      <w:r>
        <w:rPr>
          <w:rStyle w:val="NormalTok"/>
        </w:rPr>
        <w:t xml:space="preserve">()-&gt;positive())</w:t>
      </w:r>
      <w:r>
        <w:br/>
      </w:r>
      <w:r>
        <w:rPr>
          <w:rStyle w:val="NormalTok"/>
        </w:rPr>
        <w:t xml:space="preserve">     -&gt;</w:t>
      </w:r>
      <w:r>
        <w:rPr>
          <w:rStyle w:val="FunctionTok"/>
        </w:rPr>
        <w:t xml:space="preserve">key</w:t>
      </w:r>
      <w:r>
        <w:rPr>
          <w:rStyle w:val="NormalTok"/>
        </w:rPr>
        <w:t xml:space="preserve">(</w:t>
      </w:r>
      <w:r>
        <w:rPr>
          <w:rStyle w:val="StringTok"/>
        </w:rPr>
        <w:t xml:space="preserve">'amount'</w:t>
      </w:r>
      <w:r>
        <w:rPr>
          <w:rStyle w:val="OtherTok"/>
        </w:rPr>
        <w:t xml:space="preserve">,</w:t>
      </w:r>
      <w:r>
        <w:rPr>
          <w:rStyle w:val="NormalTok"/>
        </w:rPr>
        <w:t xml:space="preserve"> v::</w:t>
      </w:r>
      <w:r>
        <w:rPr>
          <w:rStyle w:val="FunctionTok"/>
        </w:rPr>
        <w:t xml:space="preserve">floatVal</w:t>
      </w:r>
      <w:r>
        <w:rPr>
          <w:rStyle w:val="NormalTok"/>
        </w:rPr>
        <w:t xml:space="preserve">()-&gt;positive())</w:t>
      </w:r>
      <w:r>
        <w:br/>
      </w:r>
      <w:r>
        <w:rPr>
          <w:rStyle w:val="NormalTok"/>
        </w:rPr>
        <w:t xml:space="preserve">     -&gt;</w:t>
      </w:r>
      <w:r>
        <w:rPr>
          <w:rStyle w:val="FunctionTok"/>
        </w:rPr>
        <w:t xml:space="preserve">assert</w:t>
      </w:r>
      <w:r>
        <w:rPr>
          <w:rStyle w:val="NormalTok"/>
        </w:rPr>
        <w:t xml:space="preserve">(</w:t>
      </w:r>
      <w:r>
        <w:rPr>
          <w:rStyle w:val="VariableTok"/>
        </w:rPr>
        <w:t xml:space="preserve">$body</w:t>
      </w:r>
      <w:r>
        <w:rPr>
          <w:rStyle w:val="NormalTok"/>
        </w:rPr>
        <w:t xml:space="preserve">)</w:t>
      </w:r>
      <w:r>
        <w:rPr>
          <w:rStyle w:val="OtherTok"/>
        </w:rPr>
        <w:t xml:space="preserve">;</w:t>
      </w:r>
      <w:r>
        <w:br/>
      </w:r>
      <w:r>
        <w:rPr>
          <w:rStyle w:val="NormalTok"/>
        </w:rPr>
        <w:t xml:space="preserve">} </w:t>
      </w:r>
      <w:r>
        <w:rPr>
          <w:rStyle w:val="ControlFlowTok"/>
        </w:rPr>
        <w:t xml:space="preserve">catch</w:t>
      </w:r>
      <w:r>
        <w:rPr>
          <w:rStyle w:val="NormalTok"/>
        </w:rPr>
        <w:t xml:space="preserve"> (\Respect\Validation\Exceptions\ValidationException </w:t>
      </w:r>
      <w:r>
        <w:rPr>
          <w:rStyle w:val="VariableTok"/>
        </w:rPr>
        <w:t xml:space="preserve">$e</w:t>
      </w:r>
      <w:r>
        <w:rPr>
          <w:rStyle w:val="NormalTok"/>
        </w:rPr>
        <w:t xml:space="preserve">) {</w:t>
      </w:r>
      <w:r>
        <w:br/>
      </w:r>
      <w:r>
        <w:rPr>
          <w:rStyle w:val="NormalTok"/>
        </w:rPr>
        <w:t xml:space="preserve">    </w:t>
      </w:r>
      <w:r>
        <w:rPr>
          <w:rStyle w:val="FunctionTok"/>
        </w:rPr>
        <w:t xml:space="preserve">http_response_code</w:t>
      </w:r>
      <w:r>
        <w:rPr>
          <w:rStyle w:val="NormalTok"/>
        </w:rPr>
        <w:t xml:space="preserve">(</w:t>
      </w:r>
      <w:r>
        <w:rPr>
          <w:rStyle w:val="DecValTok"/>
        </w:rPr>
        <w:t xml:space="preserve">400</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VariableTok"/>
        </w:rPr>
        <w:t xml:space="preserve">$e</w:t>
      </w:r>
      <w:r>
        <w:rPr>
          <w:rStyle w:val="NormalTok"/>
        </w:rPr>
        <w:t xml:space="preserve">-&gt;getMessage()</w:t>
      </w:r>
      <w:r>
        <w:rPr>
          <w:rStyle w:val="OtherTok"/>
        </w:rPr>
        <w:t xml:space="preserve">,</w:t>
      </w:r>
      <w:r>
        <w:rPr>
          <w:rStyle w:val="NormalTok"/>
        </w:rPr>
        <w:t xml:space="preserve"> </w:t>
      </w:r>
      <w:r>
        <w:rPr>
          <w:rStyle w:val="DecValTok"/>
        </w:rPr>
        <w:t xml:space="preserve">400</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p>
    <w:bookmarkEnd w:id="45"/>
    <w:bookmarkStart w:id="46" w:name="standardised-response-format"/>
    <w:p>
      <w:pPr>
        <w:pStyle w:val="Heading2"/>
      </w:pPr>
      <w:r>
        <w:t xml:space="preserve">Standardised Response Format</w:t>
      </w:r>
    </w:p>
    <w:p>
      <w:pPr>
        <w:pStyle w:val="FirstParagraph"/>
      </w:pPr>
      <w:r>
        <w:t xml:space="preserve">All endpoints shall return responses exclusively via</w:t>
      </w:r>
      <w:r>
        <w:t xml:space="preserve"> </w:t>
      </w:r>
      <w:r>
        <w:rPr>
          <w:rStyle w:val="VerbatimChar"/>
        </w:rPr>
        <w:t xml:space="preserve">ApiResponse::success($data)</w:t>
      </w:r>
      <w:r>
        <w:t xml:space="preserve"> </w:t>
      </w:r>
      <w:r>
        <w:t xml:space="preserve">or</w:t>
      </w:r>
      <w:r>
        <w:t xml:space="preserve"> </w:t>
      </w:r>
      <w:r>
        <w:rPr>
          <w:rStyle w:val="VerbatimChar"/>
        </w:rPr>
        <w:t xml:space="preserve">ApiResponse::error($message, $code)</w:t>
      </w:r>
      <w:r>
        <w:t xml:space="preserve">. Raw</w:t>
      </w:r>
      <w:r>
        <w:t xml:space="preserve"> </w:t>
      </w:r>
      <w:r>
        <w:rPr>
          <w:rStyle w:val="VerbatimChar"/>
        </w:rPr>
        <w:t xml:space="preserve">echo json_encode(...)</w:t>
      </w:r>
      <w:r>
        <w:t xml:space="preserve"> </w:t>
      </w:r>
      <w:r>
        <w:t xml:space="preserve">calls are prohibited in endpoint files.</w:t>
      </w:r>
    </w:p>
    <w:p>
      <w:pPr>
        <w:pStyle w:val="SourceCode"/>
      </w:pPr>
      <w:r>
        <w:rPr>
          <w:rStyle w:val="CommentTok"/>
        </w:rPr>
        <w:t xml:space="preserve">// Success</w:t>
      </w:r>
      <w:r>
        <w:br/>
      </w:r>
      <w:r>
        <w:rPr>
          <w:rStyle w:val="FunctionTok"/>
        </w:rPr>
        <w:t xml:space="preserve">http_response_code</w:t>
      </w:r>
      <w:r>
        <w:rPr>
          <w:rStyle w:val="NormalTok"/>
        </w:rPr>
        <w:t xml:space="preserve">(</w:t>
      </w:r>
      <w:r>
        <w:rPr>
          <w:rStyle w:val="DecValTok"/>
        </w:rPr>
        <w:t xml:space="preserve">201</w:t>
      </w:r>
      <w:r>
        <w:rPr>
          <w:rStyle w:val="NormalTok"/>
        </w:rPr>
        <w:t xml:space="preserve">)</w:t>
      </w:r>
      <w:r>
        <w:rPr>
          <w:rStyle w:val="OtherTok"/>
        </w:rPr>
        <w:t xml:space="preserve">;</w:t>
      </w:r>
      <w:r>
        <w:br/>
      </w:r>
      <w:r>
        <w:rPr>
          <w:rStyle w:val="KeywordTok"/>
        </w:rPr>
        <w:t xml:space="preserve">echo</w:t>
      </w:r>
      <w:r>
        <w:rPr>
          <w:rStyle w:val="NormalTok"/>
        </w:rPr>
        <w:t xml:space="preserve"> ApiResponse::success([</w:t>
      </w:r>
      <w:r>
        <w:rPr>
          <w:rStyle w:val="StringTok"/>
        </w:rPr>
        <w:t xml:space="preserve">'invoice_id'</w:t>
      </w:r>
      <w:r>
        <w:rPr>
          <w:rStyle w:val="NormalTok"/>
        </w:rPr>
        <w:t xml:space="preserve"> =&gt; </w:t>
      </w:r>
      <w:r>
        <w:rPr>
          <w:rStyle w:val="VariableTok"/>
        </w:rPr>
        <w:t xml:space="preserve">$newId</w:t>
      </w:r>
      <w:r>
        <w:rPr>
          <w:rStyle w:val="NormalTok"/>
        </w:rPr>
        <w:t xml:space="preserve">])</w:t>
      </w:r>
      <w:r>
        <w:rPr>
          <w:rStyle w:val="OtherTok"/>
        </w:rPr>
        <w:t xml:space="preserve">;</w:t>
      </w:r>
      <w:r>
        <w:br/>
      </w:r>
      <w:r>
        <w:br/>
      </w:r>
      <w:r>
        <w:rPr>
          <w:rStyle w:val="CommentTok"/>
        </w:rPr>
        <w:t xml:space="preserve">// Error</w:t>
      </w:r>
      <w:r>
        <w:br/>
      </w:r>
      <w:r>
        <w:rPr>
          <w:rStyle w:val="FunctionTok"/>
        </w:rPr>
        <w:t xml:space="preserve">http_response_code</w:t>
      </w:r>
      <w:r>
        <w:rPr>
          <w:rStyle w:val="NormalTok"/>
        </w:rPr>
        <w:t xml:space="preserve">(</w:t>
      </w:r>
      <w:r>
        <w:rPr>
          <w:rStyle w:val="DecValTok"/>
        </w:rPr>
        <w:t xml:space="preserve">404</w:t>
      </w:r>
      <w:r>
        <w:rPr>
          <w:rStyle w:val="NormalTok"/>
        </w:rPr>
        <w:t xml:space="preserve">)</w:t>
      </w:r>
      <w:r>
        <w:rPr>
          <w:rStyle w:val="OtherTok"/>
        </w:rPr>
        <w:t xml:space="preserve">;</w:t>
      </w:r>
      <w:r>
        <w:br/>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StringTok"/>
        </w:rPr>
        <w:t xml:space="preserve">'Invoice not found'</w:t>
      </w:r>
      <w:r>
        <w:rPr>
          <w:rStyle w:val="OtherTok"/>
        </w:rPr>
        <w:t xml:space="preserve">,</w:t>
      </w:r>
      <w:r>
        <w:rPr>
          <w:rStyle w:val="NormalTok"/>
        </w:rPr>
        <w:t xml:space="preserve"> </w:t>
      </w:r>
      <w:r>
        <w:rPr>
          <w:rStyle w:val="DecValTok"/>
        </w:rPr>
        <w:t xml:space="preserve">404</w:t>
      </w:r>
      <w:r>
        <w:rPr>
          <w:rStyle w:val="NormalTok"/>
        </w:rPr>
        <w:t xml:space="preserve">)</w:t>
      </w:r>
      <w:r>
        <w:rPr>
          <w:rStyle w:val="OtherTok"/>
        </w:rPr>
        <w:t xml:space="preserve">;</w:t>
      </w:r>
    </w:p>
    <w:bookmarkEnd w:id="46"/>
    <w:bookmarkStart w:id="47" w:name="http-status-code-usage"/>
    <w:p>
      <w:pPr>
        <w:pStyle w:val="Heading2"/>
      </w:pPr>
      <w:r>
        <w:t xml:space="preserve">HTTP Status Code Usage</w:t>
      </w:r>
    </w:p>
    <w:p>
      <w:pPr>
        <w:pStyle w:val="FirstParagraph"/>
      </w:pPr>
      <w:r>
        <w:t xml:space="preserve">Endpoints shall return the following status codes according to the outcome: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Condition</w:t>
            </w:r>
          </w:p>
        </w:tc>
      </w:tr>
      <w:tr>
        <w:tc>
          <w:tcPr/>
          <w:p>
            <w:pPr>
              <w:pStyle w:val="Compact"/>
            </w:pPr>
            <w:r>
              <w:t xml:space="preserve">200</w:t>
            </w:r>
          </w:p>
        </w:tc>
        <w:tc>
          <w:tcPr/>
          <w:p>
            <w:pPr>
              <w:pStyle w:val="Compact"/>
            </w:pPr>
            <w:r>
              <w:t xml:space="preserve">Successful read or update</w:t>
            </w:r>
          </w:p>
        </w:tc>
      </w:tr>
      <w:tr>
        <w:tc>
          <w:tcPr/>
          <w:p>
            <w:pPr>
              <w:pStyle w:val="Compact"/>
            </w:pPr>
            <w:r>
              <w:t xml:space="preserve">201</w:t>
            </w:r>
          </w:p>
        </w:tc>
        <w:tc>
          <w:tcPr/>
          <w:p>
            <w:pPr>
              <w:pStyle w:val="Compact"/>
            </w:pPr>
            <w:r>
              <w:t xml:space="preserve">Successful resource creation</w:t>
            </w:r>
          </w:p>
        </w:tc>
      </w:tr>
      <w:tr>
        <w:tc>
          <w:tcPr/>
          <w:p>
            <w:pPr>
              <w:pStyle w:val="Compact"/>
            </w:pPr>
            <w:r>
              <w:t xml:space="preserve">400</w:t>
            </w:r>
          </w:p>
        </w:tc>
        <w:tc>
          <w:tcPr/>
          <w:p>
            <w:pPr>
              <w:pStyle w:val="Compact"/>
            </w:pPr>
            <w:r>
              <w:t xml:space="preserve">Validation failure or malformed request</w:t>
            </w:r>
          </w:p>
        </w:tc>
      </w:tr>
      <w:tr>
        <w:tc>
          <w:tcPr/>
          <w:p>
            <w:pPr>
              <w:pStyle w:val="Compact"/>
            </w:pPr>
            <w:r>
              <w:t xml:space="preserve">401</w:t>
            </w:r>
          </w:p>
        </w:tc>
        <w:tc>
          <w:tcPr/>
          <w:p>
            <w:pPr>
              <w:pStyle w:val="Compact"/>
            </w:pPr>
            <w:r>
              <w:t xml:space="preserve">Missing or invalid authentication</w:t>
            </w:r>
          </w:p>
        </w:tc>
      </w:tr>
      <w:tr>
        <w:tc>
          <w:tcPr/>
          <w:p>
            <w:pPr>
              <w:pStyle w:val="Compact"/>
            </w:pPr>
            <w:r>
              <w:t xml:space="preserve">403</w:t>
            </w:r>
          </w:p>
        </w:tc>
        <w:tc>
          <w:tcPr/>
          <w:p>
            <w:pPr>
              <w:pStyle w:val="Compact"/>
            </w:pPr>
            <w:r>
              <w:t xml:space="preserve">Authenticated but lacks required permission or module access</w:t>
            </w:r>
          </w:p>
        </w:tc>
      </w:tr>
      <w:tr>
        <w:tc>
          <w:tcPr/>
          <w:p>
            <w:pPr>
              <w:pStyle w:val="Compact"/>
            </w:pPr>
            <w:r>
              <w:t xml:space="preserve">404</w:t>
            </w:r>
          </w:p>
        </w:tc>
        <w:tc>
          <w:tcPr/>
          <w:p>
            <w:pPr>
              <w:pStyle w:val="Compact"/>
            </w:pPr>
            <w:r>
              <w:t xml:space="preserve">Resource not found within the tenant's scope</w:t>
            </w:r>
          </w:p>
        </w:tc>
      </w:tr>
      <w:tr>
        <w:tc>
          <w:tcPr/>
          <w:p>
            <w:pPr>
              <w:pStyle w:val="Compact"/>
            </w:pPr>
            <w:r>
              <w:t xml:space="preserve">500</w:t>
            </w:r>
          </w:p>
        </w:tc>
        <w:tc>
          <w:tcPr/>
          <w:p>
            <w:pPr>
              <w:pStyle w:val="Compact"/>
            </w:pPr>
            <w:r>
              <w:t xml:space="preserve">Unhandled server error</w:t>
            </w:r>
          </w:p>
        </w:tc>
      </w:tr>
    </w:tbl>
    <w:bookmarkEnd w:id="47"/>
    <w:bookmarkStart w:id="48" w:name="error-response-safety"/>
    <w:p>
      <w:pPr>
        <w:pStyle w:val="Heading2"/>
      </w:pPr>
      <w:r>
        <w:t xml:space="preserve">Error Response Safety</w:t>
      </w:r>
    </w:p>
    <w:p>
      <w:pPr>
        <w:pStyle w:val="FirstParagraph"/>
      </w:pPr>
      <w:r>
        <w:t xml:space="preserve">Stack traces, exception messages containing file paths, and raw PHP error output shall never appear in API responses. All unhandled exceptions shall be caught at the endpoint level, logged server-side, and returned as a generic HTTP 500 message.</w:t>
      </w:r>
    </w:p>
    <w:p>
      <w:pPr>
        <w:pStyle w:val="SourceCode"/>
      </w:pPr>
      <w:r>
        <w:rPr>
          <w:rStyle w:val="ControlFlowTok"/>
        </w:rPr>
        <w:t xml:space="preserve">try</w:t>
      </w:r>
      <w:r>
        <w:rPr>
          <w:rStyle w:val="NormalTok"/>
        </w:rPr>
        <w:t xml:space="preserve">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$invoiceService</w:t>
      </w:r>
      <w:r>
        <w:rPr>
          <w:rStyle w:val="NormalTok"/>
        </w:rPr>
        <w:t xml:space="preserve">-&gt;create(</w:t>
      </w:r>
      <w:r>
        <w:rPr>
          <w:rStyle w:val="VariableTok"/>
        </w:rPr>
        <w:t xml:space="preserve">$tenantId</w:t>
      </w:r>
      <w:r>
        <w:rPr>
          <w:rStyle w:val="OtherTok"/>
        </w:rPr>
        <w:t xml:space="preserve">,</w:t>
      </w:r>
      <w:r>
        <w:rPr>
          <w:rStyle w:val="NormalTok"/>
        </w:rPr>
        <w:t xml:space="preserve"> </w:t>
      </w:r>
      <w:r>
        <w:rPr>
          <w:rStyle w:val="VariableTok"/>
        </w:rPr>
        <w:t xml:space="preserve">$body</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ApiResponse::success(</w:t>
      </w:r>
      <w:r>
        <w:rPr>
          <w:rStyle w:val="VariableTok"/>
        </w:rPr>
        <w:t xml:space="preserve">$result</w:t>
      </w:r>
      <w:r>
        <w:rPr>
          <w:rStyle w:val="NormalTok"/>
        </w:rPr>
        <w:t xml:space="preserve">)</w:t>
      </w:r>
      <w:r>
        <w:rPr>
          <w:rStyle w:val="OtherTok"/>
        </w:rPr>
        <w:t xml:space="preserve">;</w:t>
      </w:r>
      <w:r>
        <w:br/>
      </w:r>
      <w:r>
        <w:rPr>
          <w:rStyle w:val="NormalTok"/>
        </w:rPr>
        <w:t xml:space="preserve">}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FunctionTok"/>
        </w:rPr>
        <w:t xml:space="preserve">error_log</w:t>
      </w:r>
      <w:r>
        <w:rPr>
          <w:rStyle w:val="NormalTok"/>
        </w:rPr>
        <w:t xml:space="preserve">(</w:t>
      </w:r>
      <w:r>
        <w:rPr>
          <w:rStyle w:val="VariableTok"/>
        </w:rPr>
        <w:t xml:space="preserve">$e</w:t>
      </w:r>
      <w:r>
        <w:rPr>
          <w:rStyle w:val="NormalTok"/>
        </w:rPr>
        <w:t xml:space="preserve">-&gt;getMessage() </w:t>
      </w:r>
      <w:r>
        <w:rPr>
          <w:rStyle w:val="OperatorTok"/>
        </w:rPr>
        <w:t xml:space="preserve">.</w:t>
      </w:r>
      <w:r>
        <w:rPr>
          <w:rStyle w:val="NormalTok"/>
        </w:rPr>
        <w:t xml:space="preserve"> </w:t>
      </w:r>
      <w:r>
        <w:rPr>
          <w:rStyle w:val="StringTok"/>
        </w:rPr>
        <w:t xml:space="preserve">' in '</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-&gt;getFile()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-&gt;getLine())</w:t>
      </w:r>
      <w:r>
        <w:rPr>
          <w:rStyle w:val="OtherTok"/>
        </w:rPr>
        <w:t xml:space="preserve">;</w:t>
      </w:r>
      <w:r>
        <w:br/>
      </w:r>
      <w:r>
        <w:rPr>
          <w:rStyle w:val="NormalTok"/>
        </w:rPr>
        <w:t xml:space="preserve">    </w:t>
      </w:r>
      <w:r>
        <w:rPr>
          <w:rStyle w:val="FunctionTok"/>
        </w:rPr>
        <w:t xml:space="preserve">http_response_code</w:t>
      </w:r>
      <w:r>
        <w:rPr>
          <w:rStyle w:val="NormalTok"/>
        </w:rPr>
        <w:t xml:space="preserve">(</w:t>
      </w:r>
      <w:r>
        <w:rPr>
          <w:rStyle w:val="DecValTok"/>
        </w:rPr>
        <w:t xml:space="preserve">500</w:t>
      </w:r>
      <w:r>
        <w:rPr>
          <w:rStyle w:val="NormalTok"/>
        </w:rPr>
        <w:t xml:space="preserve">)</w:t>
      </w:r>
      <w:r>
        <w:rPr>
          <w:rStyle w:val="OtherTok"/>
        </w:rPr>
        <w:t xml:space="preserve">;</w:t>
      </w:r>
      <w:r>
        <w:br/>
      </w:r>
      <w:r>
        <w:rPr>
          <w:rStyle w:val="NormalTok"/>
        </w:rPr>
        <w:t xml:space="preserve">    </w:t>
      </w:r>
      <w:r>
        <w:rPr>
          <w:rStyle w:val="KeywordTok"/>
        </w:rPr>
        <w:t xml:space="preserve">echo</w:t>
      </w:r>
      <w:r>
        <w:rPr>
          <w:rStyle w:val="NormalTok"/>
        </w:rPr>
        <w:t xml:space="preserve"> ApiResponse::</w:t>
      </w:r>
      <w:r>
        <w:rPr>
          <w:rStyle w:val="BuiltInTok"/>
        </w:rPr>
        <w:t xml:space="preserve">error</w:t>
      </w:r>
      <w:r>
        <w:rPr>
          <w:rStyle w:val="NormalTok"/>
        </w:rPr>
        <w:t xml:space="preserve">(</w:t>
      </w:r>
      <w:r>
        <w:rPr>
          <w:rStyle w:val="StringTok"/>
        </w:rPr>
        <w:t xml:space="preserve">'An internal error occurred. Please contact support.'</w:t>
      </w:r>
      <w:r>
        <w:rPr>
          <w:rStyle w:val="OtherTok"/>
        </w:rPr>
        <w:t xml:space="preserve">,</w:t>
      </w:r>
      <w:r>
        <w:rPr>
          <w:rStyle w:val="NormalTok"/>
        </w:rPr>
        <w:t xml:space="preserve"> </w:t>
      </w:r>
      <w:r>
        <w:rPr>
          <w:rStyle w:val="DecValTok"/>
        </w:rPr>
        <w:t xml:space="preserve">500</w:t>
      </w:r>
      <w:r>
        <w:rPr>
          <w:rStyle w:val="NormalTok"/>
        </w:rPr>
        <w:t xml:space="preserve">)</w:t>
      </w:r>
      <w:r>
        <w:rPr>
          <w:rStyle w:val="OtherTok"/>
        </w:rPr>
        <w:t xml:space="preserve">;</w:t>
      </w:r>
      <w:r>
        <w:br/>
      </w:r>
      <w:r>
        <w:rPr>
          <w:rStyle w:val="NormalTok"/>
        </w:rPr>
        <w:t xml:space="preserve">}</w:t>
      </w:r>
    </w:p>
    <w:bookmarkEnd w:id="48"/>
    <w:bookmarkStart w:id="49" w:name="mobile-api-jwt-verification"/>
    <w:p>
      <w:pPr>
        <w:pStyle w:val="Heading2"/>
      </w:pPr>
      <w:r>
        <w:t xml:space="preserve">Mobile API JWT Verification</w:t>
      </w:r>
    </w:p>
    <w:p>
      <w:pPr>
        <w:pStyle w:val="FirstParagraph"/>
      </w:pPr>
      <w:r>
        <w:t xml:space="preserve">All files under</w:t>
      </w:r>
      <w:r>
        <w:t xml:space="preserve"> </w:t>
      </w:r>
      <w:r>
        <w:rPr>
          <w:rStyle w:val="VerbatimChar"/>
        </w:rPr>
        <w:t xml:space="preserve">public/api/mobile/v1/</w:t>
      </w:r>
      <w:r>
        <w:t xml:space="preserve"> </w:t>
      </w:r>
      <w:r>
        <w:t xml:space="preserve">shall include</w:t>
      </w:r>
      <w:r>
        <w:t xml:space="preserve"> </w:t>
      </w:r>
      <w:r>
        <w:rPr>
          <w:rStyle w:val="VerbatimChar"/>
        </w:rPr>
        <w:t xml:space="preserve">_mobile_auth.php</w:t>
      </w:r>
      <w:r>
        <w:t xml:space="preserve"> </w:t>
      </w:r>
      <w:r>
        <w:t xml:space="preserve">as the first</w:t>
      </w:r>
      <w:r>
        <w:t xml:space="preserve"> </w:t>
      </w:r>
      <w:r>
        <w:rPr>
          <w:rStyle w:val="VerbatimChar"/>
        </w:rPr>
        <w:t xml:space="preserve">require_once</w:t>
      </w:r>
      <w:r>
        <w:t xml:space="preserve"> </w:t>
      </w:r>
      <w:r>
        <w:t xml:space="preserve">statement. This file validates the</w:t>
      </w:r>
      <w:r>
        <w:t xml:space="preserve"> </w:t>
      </w:r>
      <w:r>
        <w:rPr>
          <w:rStyle w:val="VerbatimChar"/>
        </w:rPr>
        <w:t xml:space="preserve">Authorization: Bearer &lt;token&gt;</w:t>
      </w:r>
      <w:r>
        <w:t xml:space="preserve"> </w:t>
      </w:r>
      <w:r>
        <w:t xml:space="preserve">header using</w:t>
      </w:r>
      <w:r>
        <w:t xml:space="preserve"> </w:t>
      </w:r>
      <w:r>
        <w:rPr>
          <w:rStyle w:val="VerbatimChar"/>
        </w:rPr>
        <w:t xml:space="preserve">firebase/php-jwt</w:t>
      </w:r>
      <w:r>
        <w:t xml:space="preserve"> </w:t>
      </w:r>
      <w:r>
        <w:t xml:space="preserve">7.0, populates</w:t>
      </w:r>
      <w:r>
        <w:t xml:space="preserve"> </w:t>
      </w:r>
      <w:r>
        <w:rPr>
          <w:rStyle w:val="VerbatimChar"/>
        </w:rPr>
        <w:t xml:space="preserve">TenantContext</w:t>
      </w:r>
      <w:r>
        <w:t xml:space="preserve">, and terminates the request with HTTP 401 if the token is absent, expired, or invalid.</w:t>
      </w:r>
    </w:p>
    <w:bookmarkEnd w:id="49"/>
    <w:bookmarkEnd w:id="50"/>
    <w:bookmarkStart w:id="60" w:name="frontend-javascript-conventions"/>
    <w:p>
      <w:pPr>
        <w:pStyle w:val="Heading1"/>
      </w:pPr>
      <w:r>
        <w:t xml:space="preserve">Frontend JavaScript Conventions</w:t>
      </w:r>
    </w:p>
    <w:bookmarkStart w:id="51" w:name="one-file-per-page"/>
    <w:p>
      <w:pPr>
        <w:pStyle w:val="Heading2"/>
      </w:pPr>
      <w:r>
        <w:t xml:space="preserve">One File Per Page</w:t>
      </w:r>
    </w:p>
    <w:p>
      <w:pPr>
        <w:pStyle w:val="FirstParagraph"/>
      </w:pPr>
      <w:r>
        <w:t xml:space="preserve">Each page shall have exactly 1 dedicated JavaScript file located at</w:t>
      </w:r>
      <w:r>
        <w:t xml:space="preserve"> </w:t>
      </w:r>
      <w:r>
        <w:rPr>
          <w:rStyle w:val="VerbatimChar"/>
        </w:rPr>
        <w:t xml:space="preserve">public/js/[page-name].js</w:t>
      </w:r>
      <w:r>
        <w:t xml:space="preserve">. Logic shall not be split across multiple JS files for a single page, and no JavaScript logic shall be duplicated between page files. Shared utility functions shall reside in</w:t>
      </w:r>
      <w:r>
        <w:t xml:space="preserve"> </w:t>
      </w:r>
      <w:r>
        <w:rPr>
          <w:rStyle w:val="VerbatimChar"/>
        </w:rPr>
        <w:t xml:space="preserve">public/js/shared/[util-name].js</w:t>
      </w:r>
      <w:r>
        <w:t xml:space="preserve"> </w:t>
      </w:r>
      <w:r>
        <w:t xml:space="preserve">and loaded separately.</w:t>
      </w:r>
    </w:p>
    <w:bookmarkEnd w:id="51"/>
    <w:bookmarkStart w:id="52" w:name="no-inline-scripts"/>
    <w:p>
      <w:pPr>
        <w:pStyle w:val="Heading2"/>
      </w:pPr>
      <w:r>
        <w:t xml:space="preserve">No Inline Scripts</w:t>
      </w:r>
    </w:p>
    <w:p>
      <w:pPr>
        <w:pStyle w:val="FirstParagraph"/>
      </w:pPr>
      <w:r>
        <w:t xml:space="preserve">PHP template files shall contain no</w:t>
      </w:r>
      <w:r>
        <w:t xml:space="preserve"> </w:t>
      </w:r>
      <w:r>
        <w:rPr>
          <w:rStyle w:val="VerbatimChar"/>
        </w:rPr>
        <w:t xml:space="preserve">&lt;script&gt;</w:t>
      </w:r>
      <w:r>
        <w:t xml:space="preserve"> </w:t>
      </w:r>
      <w:r>
        <w:t xml:space="preserve">tags with inline code. All JavaScript shall be loaded from external</w:t>
      </w:r>
      <w:r>
        <w:t xml:space="preserve"> </w:t>
      </w:r>
      <w:r>
        <w:rPr>
          <w:rStyle w:val="VerbatimChar"/>
        </w:rPr>
        <w:t xml:space="preserve">.js</w:t>
      </w:r>
      <w:r>
        <w:t xml:space="preserve"> </w:t>
      </w:r>
      <w:r>
        <w:t xml:space="preserve">files. The only permitted inline data injection is a</w:t>
      </w:r>
      <w:r>
        <w:t xml:space="preserve"> </w:t>
      </w:r>
      <w:r>
        <w:rPr>
          <w:rStyle w:val="VerbatimChar"/>
        </w:rPr>
        <w:t xml:space="preserve">&lt;script&gt;</w:t>
      </w:r>
      <w:r>
        <w:t xml:space="preserve"> </w:t>
      </w:r>
      <w:r>
        <w:t xml:space="preserve">block that assigns server-side values to a configuration object:</w:t>
      </w:r>
    </w:p>
    <w:p>
      <w:pPr>
        <w:pStyle w:val="SourceCode"/>
      </w:pPr>
      <w:r>
        <w:rPr>
          <w:rStyle w:val="CommentTok"/>
        </w:rPr>
        <w:t xml:space="preserve">&lt;!-- Acceptable — data injection only, no logic --&gt;</w:t>
      </w:r>
      <w:r>
        <w:br/>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const</w:t>
      </w:r>
      <w:r>
        <w:rPr>
          <w:rStyle w:val="NormalTok"/>
        </w:rPr>
        <w:t xml:space="preserve"> pageConfig </w:t>
      </w:r>
      <w:r>
        <w:rPr>
          <w:rStyle w:val="OperatorTok"/>
        </w:rPr>
        <w:t xml:space="preserve">=</w:t>
      </w:r>
      <w:r>
        <w:rPr>
          <w:rStyle w:val="NormalTok"/>
        </w:rPr>
        <w:t xml:space="preserve"> {</w:t>
      </w:r>
      <w:r>
        <w:br/>
      </w:r>
      <w:r>
        <w:rPr>
          <w:rStyle w:val="NormalTok"/>
        </w:rPr>
        <w:t xml:space="preserve">    </w:t>
      </w:r>
      <w:r>
        <w:rPr>
          <w:rStyle w:val="DataTypeTok"/>
        </w:rPr>
        <w:t xml:space="preserve">csrfToken</w:t>
      </w:r>
      <w:r>
        <w:rPr>
          <w:rStyle w:val="OperatorTok"/>
        </w:rPr>
        <w:t xml:space="preserve">:</w:t>
      </w:r>
      <w:r>
        <w:rPr>
          <w:rStyle w:val="NormalTok"/>
        </w:rPr>
        <w:t xml:space="preserve"> </w:t>
      </w:r>
      <w:r>
        <w:rPr>
          <w:rStyle w:val="StringTok"/>
        </w:rPr>
        <w:t xml:space="preserve">'&lt;?= htmlspecialchars($csrfToken, ENT_QUOTES, "UTF-8") ?&gt;'</w:t>
      </w:r>
      <w:r>
        <w:rPr>
          <w:rStyle w:val="OperatorTok"/>
        </w:rPr>
        <w:t xml:space="preserve">,</w:t>
      </w:r>
      <w:r>
        <w:br/>
      </w:r>
      <w:r>
        <w:rPr>
          <w:rStyle w:val="NormalTok"/>
        </w:rPr>
        <w:t xml:space="preserve">    </w:t>
      </w:r>
      <w:r>
        <w:rPr>
          <w:rStyle w:val="DataTypeTok"/>
        </w:rPr>
        <w:t xml:space="preserve">tenantId</w:t>
      </w:r>
      <w:r>
        <w:rPr>
          <w:rStyle w:val="OperatorTok"/>
        </w:rPr>
        <w:t xml:space="preserve">:</w:t>
      </w:r>
      <w:r>
        <w:rPr>
          <w:rStyle w:val="NormalTok"/>
        </w:rPr>
        <w:t xml:space="preserve"> </w:t>
      </w:r>
      <w:r>
        <w:rPr>
          <w:rStyle w:val="OperatorTok"/>
        </w:rPr>
        <w:t xml:space="preserve">&lt;?=</w:t>
      </w:r>
      <w:r>
        <w:rPr>
          <w:rStyle w:val="NormalTok"/>
        </w:rPr>
        <w:t xml:space="preserve"> (int) $tenantId </w:t>
      </w:r>
      <w:r>
        <w:rPr>
          <w:rStyle w:val="OperatorTok"/>
        </w:rPr>
        <w:t xml:space="preserve">?&gt;,</w:t>
      </w:r>
      <w:r>
        <w:br/>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"/js/invoices-list.js"</w:t>
      </w:r>
      <w:r>
        <w:rPr>
          <w:rStyle w:val="DataTypeTok"/>
        </w:rPr>
        <w:t xml:space="preserve">&gt;&lt;/</w:t>
      </w:r>
      <w:r>
        <w:rPr>
          <w:rStyle w:val="KeywordTok"/>
        </w:rPr>
        <w:t xml:space="preserve">script</w:t>
      </w:r>
      <w:r>
        <w:rPr>
          <w:rStyle w:val="DataTypeTok"/>
        </w:rPr>
        <w:t xml:space="preserve">&gt;</w:t>
      </w:r>
    </w:p>
    <w:bookmarkEnd w:id="52"/>
    <w:bookmarkStart w:id="53" w:name="api-calls-via-fetch"/>
    <w:p>
      <w:pPr>
        <w:pStyle w:val="Heading2"/>
      </w:pPr>
      <w:r>
        <w:t xml:space="preserve">API Calls via Fetch</w:t>
      </w:r>
    </w:p>
    <w:p>
      <w:pPr>
        <w:pStyle w:val="FirstParagraph"/>
      </w:pPr>
      <w:r>
        <w:t xml:space="preserve">All API calls shall use the native Fetch API with relative paths.</w:t>
      </w:r>
      <w:r>
        <w:t xml:space="preserve"> </w:t>
      </w:r>
      <w:r>
        <w:rPr>
          <w:rStyle w:val="VerbatimChar"/>
        </w:rPr>
        <w:t xml:space="preserve">jQuery.ajax()</w:t>
      </w:r>
      <w:r>
        <w:t xml:space="preserve"> </w:t>
      </w:r>
      <w:r>
        <w:t xml:space="preserve">is prohibited. Relative paths shall target</w:t>
      </w:r>
      <w:r>
        <w:t xml:space="preserve"> </w:t>
      </w:r>
      <w:r>
        <w:rPr>
          <w:rStyle w:val="VerbatimChar"/>
        </w:rPr>
        <w:t xml:space="preserve">./api/[domain]/[action].php</w:t>
      </w:r>
      <w:r>
        <w:t xml:space="preserve"> </w:t>
      </w:r>
      <w:r>
        <w:t xml:space="preserve">from the calling page's directory.</w:t>
      </w:r>
    </w:p>
    <w:p>
      <w:pPr>
        <w:pStyle w:val="SourceCode"/>
      </w:pPr>
      <w:r>
        <w:rPr>
          <w:rStyle w:val="CommentTok"/>
        </w:rPr>
        <w:t xml:space="preserve">// Correct</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'./api/sales/save-invoice.php'</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'X-CSRF-Token'</w:t>
      </w:r>
      <w:r>
        <w:rPr>
          <w:rStyle w:val="OperatorTok"/>
        </w:rPr>
        <w:t xml:space="preserve">:</w:t>
      </w:r>
      <w:r>
        <w:rPr>
          <w:rStyle w:val="NormalTok"/>
        </w:rPr>
        <w:t xml:space="preserve"> pageConfig</w:t>
      </w:r>
      <w:r>
        <w:rPr>
          <w:rStyle w:val="OperatorTok"/>
        </w:rPr>
        <w:t xml:space="preserve">.</w:t>
      </w:r>
      <w:r>
        <w:rPr>
          <w:rStyle w:val="AttributeTok"/>
        </w:rPr>
        <w:t xml:space="preserve">csrfToken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w:t>
      </w:r>
      <w:r>
        <w:rPr>
          <w:rStyle w:val="OperatorTok"/>
        </w:rPr>
        <w:t xml:space="preserve">;</w:t>
      </w:r>
      <w:r>
        <w:br/>
      </w:r>
      <w:r>
        <w:br/>
      </w:r>
      <w:r>
        <w:rPr>
          <w:rStyle w:val="CommentTok"/>
        </w:rPr>
        <w:t xml:space="preserve">// INCORRECT — jQuery AJAX prohibited</w:t>
      </w:r>
      <w:r>
        <w:br/>
      </w:r>
      <w:r>
        <w:rPr>
          <w:rStyle w:val="NormalTok"/>
        </w:rPr>
        <w:t xml:space="preserve">$</w:t>
      </w:r>
      <w:r>
        <w:rPr>
          <w:rStyle w:val="OperatorTok"/>
        </w:rPr>
        <w:t xml:space="preserve">.</w:t>
      </w:r>
      <w:r>
        <w:rPr>
          <w:rStyle w:val="FunctionTok"/>
        </w:rPr>
        <w:t xml:space="preserve">ajax</w:t>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'./api/sales/save-invoice.php'</w:t>
      </w:r>
      <w:r>
        <w:rPr>
          <w:rStyle w:val="OperatorTok"/>
        </w:rPr>
        <w:t xml:space="preserve">,</w:t>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53"/>
    <w:bookmarkStart w:id="54" w:name="csrf-token-on-state-changing-requests"/>
    <w:p>
      <w:pPr>
        <w:pStyle w:val="Heading2"/>
      </w:pPr>
      <w:r>
        <w:t xml:space="preserve">CSRF Token on State-Changing Requests</w:t>
      </w:r>
    </w:p>
    <w:p>
      <w:pPr>
        <w:pStyle w:val="FirstParagraph"/>
      </w:pPr>
      <w:r>
        <w:t xml:space="preserve">All non-GET Fetch requests shall include the</w:t>
      </w:r>
      <w:r>
        <w:t xml:space="preserve"> </w:t>
      </w:r>
      <w:r>
        <w:rPr>
          <w:rStyle w:val="VerbatimChar"/>
        </w:rPr>
        <w:t xml:space="preserve">X-CSRF-Token</w:t>
      </w:r>
      <w:r>
        <w:t xml:space="preserve"> </w:t>
      </w:r>
      <w:r>
        <w:t xml:space="preserve">header populated from</w:t>
      </w:r>
      <w:r>
        <w:t xml:space="preserve"> </w:t>
      </w:r>
      <w:r>
        <w:rPr>
          <w:rStyle w:val="VerbatimChar"/>
        </w:rPr>
        <w:t xml:space="preserve">pageConfig.csrfToken</w:t>
      </w:r>
      <w:r>
        <w:t xml:space="preserve">. This applies to POST, PUT, PATCH, and DELETE requests.</w:t>
      </w:r>
    </w:p>
    <w:bookmarkEnd w:id="54"/>
    <w:bookmarkStart w:id="55" w:name="user-feedback"/>
    <w:p>
      <w:pPr>
        <w:pStyle w:val="Heading2"/>
      </w:pPr>
      <w:r>
        <w:t xml:space="preserve">User Feedback</w:t>
      </w:r>
    </w:p>
    <w:p>
      <w:pPr>
        <w:pStyle w:val="FirstParagraph"/>
      </w:pPr>
      <w:r>
        <w:t xml:space="preserve">All user-facing alerts, confirmations, and notifications shall use SweetAlert2 (</w:t>
      </w:r>
      <w:r>
        <w:rPr>
          <w:rStyle w:val="VerbatimChar"/>
        </w:rPr>
        <w:t xml:space="preserve">Swal.fire(...)</w:t>
      </w:r>
      <w:r>
        <w:t xml:space="preserve">). Native</w:t>
      </w:r>
      <w:r>
        <w:t xml:space="preserve"> </w:t>
      </w:r>
      <w:r>
        <w:rPr>
          <w:rStyle w:val="VerbatimChar"/>
        </w:rPr>
        <w:t xml:space="preserve">alert()</w:t>
      </w:r>
      <w:r>
        <w:t xml:space="preserve">,</w:t>
      </w:r>
      <w:r>
        <w:t xml:space="preserve"> </w:t>
      </w:r>
      <w:r>
        <w:rPr>
          <w:rStyle w:val="VerbatimChar"/>
        </w:rPr>
        <w:t xml:space="preserve">confirm()</w:t>
      </w:r>
      <w:r>
        <w:t xml:space="preserve">, and</w:t>
      </w:r>
      <w:r>
        <w:t xml:space="preserve"> </w:t>
      </w:r>
      <w:r>
        <w:rPr>
          <w:rStyle w:val="VerbatimChar"/>
        </w:rPr>
        <w:t xml:space="preserve">prompt()</w:t>
      </w:r>
      <w:r>
        <w:t xml:space="preserve"> </w:t>
      </w:r>
      <w:r>
        <w:t xml:space="preserve">calls are prohibited.</w:t>
      </w:r>
    </w:p>
    <w:p>
      <w:pPr>
        <w:pStyle w:val="SourceCode"/>
      </w:pPr>
      <w:r>
        <w:rPr>
          <w:rStyle w:val="CommentTok"/>
        </w:rPr>
        <w:t xml:space="preserve">// Correct</w:t>
      </w:r>
      <w:r>
        <w:br/>
      </w:r>
      <w:r>
        <w:rPr>
          <w:rStyle w:val="NormalTok"/>
        </w:rPr>
        <w:t xml:space="preserve">Swal</w:t>
      </w:r>
      <w:r>
        <w:rPr>
          <w:rStyle w:val="OperatorTok"/>
        </w:rPr>
        <w:t xml:space="preserve">.</w:t>
      </w:r>
      <w:r>
        <w:rPr>
          <w:rStyle w:val="FunctionTok"/>
        </w:rPr>
        <w:t xml:space="preserve">fire</w:t>
      </w:r>
      <w:r>
        <w:rPr>
          <w:rStyle w:val="NormalTok"/>
        </w:rPr>
        <w:t xml:space="preserve">({</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'Invoice Saved'</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'Invoice INV-2026-0042 has been saved successfully.'</w:t>
      </w:r>
      <w:r>
        <w:rPr>
          <w:rStyle w:val="OperatorTok"/>
        </w:rPr>
        <w:t xml:space="preserve">,</w:t>
      </w:r>
      <w:r>
        <w:br/>
      </w:r>
      <w:r>
        <w:rPr>
          <w:rStyle w:val="NormalTok"/>
        </w:rPr>
        <w:t xml:space="preserve">})</w:t>
      </w:r>
      <w:r>
        <w:rPr>
          <w:rStyle w:val="OperatorTok"/>
        </w:rPr>
        <w:t xml:space="preserve">;</w:t>
      </w:r>
      <w:r>
        <w:br/>
      </w:r>
      <w:r>
        <w:br/>
      </w:r>
      <w:r>
        <w:rPr>
          <w:rStyle w:val="CommentTok"/>
        </w:rPr>
        <w:t xml:space="preserve">// INCORRECT</w:t>
      </w:r>
      <w:r>
        <w:br/>
      </w:r>
      <w:r>
        <w:rPr>
          <w:rStyle w:val="FunctionTok"/>
        </w:rPr>
        <w:t xml:space="preserve">alert</w:t>
      </w:r>
      <w:r>
        <w:rPr>
          <w:rStyle w:val="NormalTok"/>
        </w:rPr>
        <w:t xml:space="preserve">(</w:t>
      </w:r>
      <w:r>
        <w:rPr>
          <w:rStyle w:val="StringTok"/>
        </w:rPr>
        <w:t xml:space="preserve">'Invoice saved.'</w:t>
      </w:r>
      <w:r>
        <w:rPr>
          <w:rStyle w:val="NormalTok"/>
        </w:rPr>
        <w:t xml:space="preserve">)</w:t>
      </w:r>
      <w:r>
        <w:rPr>
          <w:rStyle w:val="OperatorTok"/>
        </w:rPr>
        <w:t xml:space="preserve">;</w:t>
      </w:r>
    </w:p>
    <w:bookmarkEnd w:id="55"/>
    <w:bookmarkStart w:id="56" w:name="datatables"/>
    <w:p>
      <w:pPr>
        <w:pStyle w:val="Heading2"/>
      </w:pPr>
      <w:r>
        <w:t xml:space="preserve">DataTables</w:t>
      </w:r>
    </w:p>
    <w:p>
      <w:pPr>
        <w:pStyle w:val="FirstParagraph"/>
      </w:pPr>
      <w:r>
        <w:t xml:space="preserve">All tables shall render via DataTables. Tables presenting datasets that may exceed 100 rows shall use server-side processing mode. The DataTables server-side endpoint shall reside in</w:t>
      </w:r>
      <w:r>
        <w:t xml:space="preserve"> </w:t>
      </w:r>
      <w:r>
        <w:rPr>
          <w:rStyle w:val="VerbatimChar"/>
        </w:rPr>
        <w:t xml:space="preserve">public/api/[domain]/dt-[entity].php</w:t>
      </w:r>
      <w:r>
        <w:t xml:space="preserve">.</w:t>
      </w:r>
    </w:p>
    <w:bookmarkEnd w:id="56"/>
    <w:bookmarkStart w:id="57" w:name="select2"/>
    <w:p>
      <w:pPr>
        <w:pStyle w:val="Heading2"/>
      </w:pPr>
      <w:r>
        <w:t xml:space="preserve">Select2</w:t>
      </w:r>
    </w:p>
    <w:p>
      <w:pPr>
        <w:pStyle w:val="FirstParagraph"/>
      </w:pPr>
      <w:r>
        <w:t xml:space="preserve">All searchable dropdown inputs shall use Select2. Plain</w:t>
      </w:r>
      <w:r>
        <w:t xml:space="preserve"> </w:t>
      </w:r>
      <w:r>
        <w:rPr>
          <w:rStyle w:val="VerbatimChar"/>
        </w:rPr>
        <w:t xml:space="preserve">&lt;select&gt;</w:t>
      </w:r>
      <w:r>
        <w:t xml:space="preserve"> </w:t>
      </w:r>
      <w:r>
        <w:t xml:space="preserve">elements without Select2 are acceptable only for dropdowns with ≤ 5 static options that will never require search.</w:t>
      </w:r>
    </w:p>
    <w:bookmarkEnd w:id="57"/>
    <w:bookmarkStart w:id="58" w:name="flatpickr"/>
    <w:p>
      <w:pPr>
        <w:pStyle w:val="Heading2"/>
      </w:pPr>
      <w:r>
        <w:t xml:space="preserve">Flatpickr</w:t>
      </w:r>
    </w:p>
    <w:p>
      <w:pPr>
        <w:pStyle w:val="FirstParagraph"/>
      </w:pPr>
      <w:r>
        <w:t xml:space="preserve">All date inputs shall use Flatpickr for date selection. The display format shall be</w:t>
      </w:r>
      <w:r>
        <w:t xml:space="preserve"> </w:t>
      </w:r>
      <w:r>
        <w:rPr>
          <w:rStyle w:val="VerbatimChar"/>
        </w:rPr>
        <w:t xml:space="preserve">d M Y</w:t>
      </w:r>
      <w:r>
        <w:t xml:space="preserve"> </w:t>
      </w:r>
      <w:r>
        <w:t xml:space="preserve">(e.g.,</w:t>
      </w:r>
      <w:r>
        <w:t xml:space="preserve"> </w:t>
      </w:r>
      <w:r>
        <w:rPr>
          <w:rStyle w:val="VerbatimChar"/>
        </w:rPr>
        <w:t xml:space="preserve">05 Apr 2026</w:t>
      </w:r>
      <w:r>
        <w:t xml:space="preserve">). The value submitted to the server shall be</w:t>
      </w:r>
      <w:r>
        <w:t xml:space="preserve"> </w:t>
      </w:r>
      <w:r>
        <w:rPr>
          <w:rStyle w:val="VerbatimChar"/>
        </w:rPr>
        <w:t xml:space="preserve">Y-m-d</w:t>
      </w:r>
      <w:r>
        <w:t xml:space="preserve">.</w:t>
      </w:r>
    </w:p>
    <w:p>
      <w:pPr>
        <w:pStyle w:val="SourceCode"/>
      </w:pPr>
      <w:r>
        <w:rPr>
          <w:rStyle w:val="FunctionTok"/>
        </w:rPr>
        <w:t xml:space="preserve">flatpickr</w:t>
      </w:r>
      <w:r>
        <w:rPr>
          <w:rStyle w:val="NormalTok"/>
        </w:rPr>
        <w:t xml:space="preserve">(</w:t>
      </w:r>
      <w:r>
        <w:rPr>
          <w:rStyle w:val="StringTok"/>
        </w:rPr>
        <w:t xml:space="preserve">'#invoice-date'</w:t>
      </w:r>
      <w:r>
        <w:rPr>
          <w:rStyle w:val="OperatorTok"/>
        </w:rPr>
        <w:t xml:space="preserve">,</w:t>
      </w:r>
      <w:r>
        <w:rPr>
          <w:rStyle w:val="NormalTok"/>
        </w:rPr>
        <w:t xml:space="preserve"> {</w:t>
      </w:r>
      <w:r>
        <w:br/>
      </w:r>
      <w:r>
        <w:rPr>
          <w:rStyle w:val="NormalTok"/>
        </w:rPr>
        <w:t xml:space="preserve">    </w:t>
      </w:r>
      <w:r>
        <w:rPr>
          <w:rStyle w:val="DataTypeTok"/>
        </w:rPr>
        <w:t xml:space="preserve">dateFormat</w:t>
      </w:r>
      <w:r>
        <w:rPr>
          <w:rStyle w:val="OperatorTok"/>
        </w:rPr>
        <w:t xml:space="preserve">:</w:t>
      </w:r>
      <w:r>
        <w:rPr>
          <w:rStyle w:val="NormalTok"/>
        </w:rPr>
        <w:t xml:space="preserve"> </w:t>
      </w:r>
      <w:r>
        <w:rPr>
          <w:rStyle w:val="StringTok"/>
        </w:rPr>
        <w:t xml:space="preserve">'Y-m-d'</w:t>
      </w:r>
      <w:r>
        <w:rPr>
          <w:rStyle w:val="OperatorTok"/>
        </w:rPr>
        <w:t xml:space="preserve">,</w:t>
      </w:r>
      <w:r>
        <w:br/>
      </w:r>
      <w:r>
        <w:rPr>
          <w:rStyle w:val="NormalTok"/>
        </w:rPr>
        <w:t xml:space="preserve">    </w:t>
      </w:r>
      <w:r>
        <w:rPr>
          <w:rStyle w:val="DataTypeTok"/>
        </w:rPr>
        <w:t xml:space="preserve">altInput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altFormat</w:t>
      </w:r>
      <w:r>
        <w:rPr>
          <w:rStyle w:val="OperatorTok"/>
        </w:rPr>
        <w:t xml:space="preserve">:</w:t>
      </w:r>
      <w:r>
        <w:rPr>
          <w:rStyle w:val="NormalTok"/>
        </w:rPr>
        <w:t xml:space="preserve"> </w:t>
      </w:r>
      <w:r>
        <w:rPr>
          <w:rStyle w:val="StringTok"/>
        </w:rPr>
        <w:t xml:space="preserve">'d M Y'</w:t>
      </w:r>
      <w:r>
        <w:rPr>
          <w:rStyle w:val="OperatorTok"/>
        </w:rPr>
        <w:t xml:space="preserve">,</w:t>
      </w:r>
      <w:r>
        <w:br/>
      </w:r>
      <w:r>
        <w:rPr>
          <w:rStyle w:val="NormalTok"/>
        </w:rPr>
        <w:t xml:space="preserve">})</w:t>
      </w:r>
      <w:r>
        <w:rPr>
          <w:rStyle w:val="OperatorTok"/>
        </w:rPr>
        <w:t xml:space="preserve">;</w:t>
      </w:r>
    </w:p>
    <w:bookmarkEnd w:id="58"/>
    <w:bookmarkStart w:id="59" w:name="icons"/>
    <w:p>
      <w:pPr>
        <w:pStyle w:val="Heading2"/>
      </w:pPr>
      <w:r>
        <w:t xml:space="preserve">Icons</w:t>
      </w:r>
    </w:p>
    <w:p>
      <w:pPr>
        <w:pStyle w:val="FirstParagraph"/>
      </w:pPr>
      <w:r>
        <w:t xml:space="preserve">All icons shall use Bootstrap Icons via the</w:t>
      </w:r>
      <w:r>
        <w:t xml:space="preserve"> </w:t>
      </w:r>
      <w:r>
        <w:rPr>
          <w:rStyle w:val="VerbatimChar"/>
        </w:rPr>
        <w:t xml:space="preserve">bi-[icon-name]</w:t>
      </w:r>
      <w:r>
        <w:t xml:space="preserve"> </w:t>
      </w:r>
      <w:r>
        <w:t xml:space="preserve">CSS class convention. Font Awesome, Material Icons, and other icon libraries are not permitted in this codebase.</w:t>
      </w:r>
    </w:p>
    <w:p>
      <w:pPr>
        <w:pStyle w:val="SourceCode"/>
      </w:pPr>
      <w:r>
        <w:rPr>
          <w:rStyle w:val="CommentTok"/>
        </w:rPr>
        <w:t xml:space="preserve">&lt;!-- Correct --&gt;</w:t>
      </w:r>
      <w:r>
        <w:br/>
      </w: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"bi bi-pencil-square"</w:t>
      </w:r>
      <w:r>
        <w:rPr>
          <w:rStyle w:val="DataTypeTok"/>
        </w:rPr>
        <w:t xml:space="preserve">&gt;&lt;/</w:t>
      </w:r>
      <w:r>
        <w:rPr>
          <w:rStyle w:val="KeywordTok"/>
        </w:rPr>
        <w:t xml:space="preserve">i</w:t>
      </w:r>
      <w:r>
        <w:rPr>
          <w:rStyle w:val="DataTypeTok"/>
        </w:rPr>
        <w:t xml:space="preserve">&gt;</w:t>
      </w:r>
      <w:r>
        <w:br/>
      </w:r>
      <w:r>
        <w:br/>
      </w:r>
      <w:r>
        <w:rPr>
          <w:rStyle w:val="CommentTok"/>
        </w:rPr>
        <w:t xml:space="preserve">&lt;!-- INCORRECT — Font Awesome prohibited --&gt;</w:t>
      </w:r>
      <w:r>
        <w:br/>
      </w: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"fa fa-edit"</w:t>
      </w:r>
      <w:r>
        <w:rPr>
          <w:rStyle w:val="DataTypeTok"/>
        </w:rPr>
        <w:t xml:space="preserve">&gt;&lt;/</w:t>
      </w:r>
      <w:r>
        <w:rPr>
          <w:rStyle w:val="KeywordTok"/>
        </w:rPr>
        <w:t xml:space="preserve">i</w:t>
      </w:r>
      <w:r>
        <w:rPr>
          <w:rStyle w:val="DataTypeTok"/>
        </w:rPr>
        <w:t xml:space="preserve">&gt;</w:t>
      </w:r>
    </w:p>
    <w:bookmarkEnd w:id="59"/>
    <w:bookmarkEnd w:id="60"/>
    <w:bookmarkStart w:id="67" w:name="data-formatting-conventions"/>
    <w:p>
      <w:pPr>
        <w:pStyle w:val="Heading1"/>
      </w:pPr>
      <w:r>
        <w:t xml:space="preserve">Data Formatting Conventions</w:t>
      </w:r>
    </w:p>
    <w:p>
      <w:pPr>
        <w:pStyle w:val="FirstParagraph"/>
      </w:pPr>
      <w:r>
        <w:t xml:space="preserve">These conventions govern how all data is stored in the database and how it is presented to end users. Separating storage format from display format prevents data corruption and ensures consistent rendering across all modules.</w:t>
      </w:r>
    </w:p>
    <w:bookmarkStart w:id="61" w:name="dates"/>
    <w:p>
      <w:pPr>
        <w:pStyle w:val="Heading2"/>
      </w:pPr>
      <w:r>
        <w:t xml:space="preserve">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Format</w:t>
            </w:r>
          </w:p>
        </w:tc>
        <w:tc>
          <w:tcPr/>
          <w:p>
            <w:pPr>
              <w:pStyle w:val="Compact"/>
            </w:pPr>
            <w:r>
              <w:t xml:space="preserve">Example</w:t>
            </w:r>
          </w:p>
        </w:tc>
      </w:tr>
      <w:tr>
        <w:tc>
          <w:tcPr/>
          <w:p>
            <w:pPr>
              <w:pStyle w:val="Compact"/>
            </w:pPr>
            <w:r>
              <w:t xml:space="preserve">Database storage</w:t>
            </w:r>
          </w:p>
        </w:tc>
        <w:tc>
          <w:tcPr/>
          <w:p>
            <w:pPr>
              <w:pStyle w:val="Compact"/>
            </w:pPr>
            <w:r>
              <w:rPr>
                <w:rStyle w:val="VerbatimChar"/>
              </w:rPr>
              <w:t xml:space="preserve">Y-m-d</w:t>
            </w:r>
          </w:p>
        </w:tc>
        <w:tc>
          <w:tcPr/>
          <w:p>
            <w:pPr>
              <w:pStyle w:val="Compact"/>
            </w:pPr>
            <w:r>
              <w:rPr>
                <w:rStyle w:val="VerbatimChar"/>
              </w:rPr>
              <w:t xml:space="preserve">2026-04-05</w:t>
            </w:r>
          </w:p>
        </w:tc>
      </w:tr>
      <w:tr>
        <w:tc>
          <w:tcPr/>
          <w:p>
            <w:pPr>
              <w:pStyle w:val="Compact"/>
            </w:pPr>
            <w:r>
              <w:t xml:space="preserve">Display in UI and reports</w:t>
            </w:r>
          </w:p>
        </w:tc>
        <w:tc>
          <w:tcPr/>
          <w:p>
            <w:pPr>
              <w:pStyle w:val="Compact"/>
            </w:pPr>
            <w:r>
              <w:rPr>
                <w:rStyle w:val="VerbatimChar"/>
              </w:rPr>
              <w:t xml:space="preserve">d M Y</w:t>
            </w:r>
          </w:p>
        </w:tc>
        <w:tc>
          <w:tcPr/>
          <w:p>
            <w:pPr>
              <w:pStyle w:val="Compact"/>
            </w:pPr>
            <w:r>
              <w:rPr>
                <w:rStyle w:val="VerbatimChar"/>
              </w:rPr>
              <w:t xml:space="preserve">05 Apr 2026</w:t>
            </w:r>
          </w:p>
        </w:tc>
      </w:tr>
      <w:tr>
        <w:tc>
          <w:tcPr/>
          <w:p>
            <w:pPr>
              <w:pStyle w:val="Compact"/>
            </w:pPr>
            <w:r>
              <w:t xml:space="preserve">Datetime storage</w:t>
            </w:r>
          </w:p>
        </w:tc>
        <w:tc>
          <w:tcPr/>
          <w:p>
            <w:pPr>
              <w:pStyle w:val="Compact"/>
            </w:pPr>
            <w:r>
              <w:rPr>
                <w:rStyle w:val="VerbatimChar"/>
              </w:rPr>
              <w:t xml:space="preserve">Y-m-d H:i:s</w:t>
            </w:r>
          </w:p>
        </w:tc>
        <w:tc>
          <w:tcPr/>
          <w:p>
            <w:pPr>
              <w:pStyle w:val="Compact"/>
            </w:pPr>
            <w:r>
              <w:rPr>
                <w:rStyle w:val="VerbatimChar"/>
              </w:rPr>
              <w:t xml:space="preserve">2026-04-05 14:30:00</w:t>
            </w:r>
          </w:p>
        </w:tc>
      </w:tr>
    </w:tbl>
    <w:p>
      <w:pPr>
        <w:pStyle w:val="BodyText"/>
      </w:pPr>
      <w:r>
        <w:t xml:space="preserve">Developers shall never store dates in display format. Conversion to</w:t>
      </w:r>
      <w:r>
        <w:t xml:space="preserve"> </w:t>
      </w:r>
      <w:r>
        <w:rPr>
          <w:rStyle w:val="VerbatimChar"/>
        </w:rPr>
        <w:t xml:space="preserve">d M Y</w:t>
      </w:r>
      <w:r>
        <w:t xml:space="preserve"> </w:t>
      </w:r>
      <w:r>
        <w:t xml:space="preserve">shall occur in the presentation layer only.</w:t>
      </w:r>
    </w:p>
    <w:bookmarkEnd w:id="61"/>
    <w:bookmarkStart w:id="62" w:name="numbers-and-currency"/>
    <w:p>
      <w:pPr>
        <w:pStyle w:val="Heading2"/>
      </w:pPr>
      <w:r>
        <w:t xml:space="preserve">Numbers and Currency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Format</w:t>
            </w:r>
          </w:p>
        </w:tc>
        <w:tc>
          <w:tcPr/>
          <w:p>
            <w:pPr>
              <w:pStyle w:val="Compact"/>
            </w:pPr>
            <w:r>
              <w:t xml:space="preserve">Example</w:t>
            </w:r>
          </w:p>
        </w:tc>
      </w:tr>
      <w:tr>
        <w:tc>
          <w:tcPr/>
          <w:p>
            <w:pPr>
              <w:pStyle w:val="Compact"/>
            </w:pPr>
            <w:r>
              <w:t xml:space="preserve">Database storage</w:t>
            </w:r>
          </w:p>
        </w:tc>
        <w:tc>
          <w:tcPr/>
          <w:p>
            <w:pPr>
              <w:pStyle w:val="Compact"/>
            </w:pPr>
            <w:r>
              <w:t xml:space="preserve">No thousand separators, full decimal precision</w:t>
            </w:r>
          </w:p>
        </w:tc>
        <w:tc>
          <w:tcPr/>
          <w:p>
            <w:pPr>
              <w:pStyle w:val="Compact"/>
            </w:pPr>
            <w:r>
              <w:rPr>
                <w:rStyle w:val="VerbatimChar"/>
              </w:rPr>
              <w:t xml:space="preserve">1500000.00</w:t>
            </w:r>
          </w:p>
        </w:tc>
      </w:tr>
      <w:tr>
        <w:tc>
          <w:tcPr/>
          <w:p>
            <w:pPr>
              <w:pStyle w:val="Compact"/>
            </w:pPr>
            <w:r>
              <w:t xml:space="preserve">Display in UI and reports</w:t>
            </w:r>
          </w:p>
        </w:tc>
        <w:tc>
          <w:tcPr/>
          <w:p>
            <w:pPr>
              <w:pStyle w:val="Compact"/>
            </w:pPr>
            <w:r>
              <w:t xml:space="preserve">With thousand separators, 2 decimal places</w:t>
            </w:r>
          </w:p>
        </w:tc>
        <w:tc>
          <w:tcPr/>
          <w:p>
            <w:pPr>
              <w:pStyle w:val="Compact"/>
            </w:pPr>
            <w:r>
              <w:rPr>
                <w:rStyle w:val="VerbatimChar"/>
              </w:rPr>
              <w:t xml:space="preserve">1,500,000.00</w:t>
            </w:r>
          </w:p>
        </w:tc>
      </w:tr>
      <w:tr>
        <w:tc>
          <w:tcPr/>
          <w:p>
            <w:pPr>
              <w:pStyle w:val="Compact"/>
            </w:pPr>
            <w:r>
              <w:t xml:space="preserve">Currency display</w:t>
            </w:r>
          </w:p>
        </w:tc>
        <w:tc>
          <w:tcPr/>
          <w:p>
            <w:pPr>
              <w:pStyle w:val="Compact"/>
            </w:pPr>
            <w:r>
              <w:t xml:space="preserve">Symbol + formatted number</w:t>
            </w:r>
          </w:p>
        </w:tc>
        <w:tc>
          <w:tcPr/>
          <w:p>
            <w:pPr>
              <w:pStyle w:val="Compact"/>
            </w:pPr>
            <w:r>
              <w:rPr>
                <w:rStyle w:val="VerbatimChar"/>
              </w:rPr>
              <w:t xml:space="preserve">UGX 1,500,000.00</w:t>
            </w:r>
          </w:p>
        </w:tc>
      </w:tr>
    </w:tbl>
    <w:p>
      <w:pPr>
        <w:pStyle w:val="BodyText"/>
      </w:pPr>
      <w:r>
        <w:t xml:space="preserve">The</w:t>
      </w:r>
      <w:r>
        <w:t xml:space="preserve"> </w:t>
      </w:r>
      <w:r>
        <w:rPr>
          <w:rStyle w:val="VerbatimChar"/>
        </w:rPr>
        <w:t xml:space="preserve">number_format()</w:t>
      </w:r>
      <w:r>
        <w:t xml:space="preserve"> </w:t>
      </w:r>
      <w:r>
        <w:t xml:space="preserve">function shall be used exclusively for display. Values read from user input for storage shall have thousand separators stripped before saving.</w:t>
      </w:r>
    </w:p>
    <w:p>
      <w:pPr>
        <w:pStyle w:val="SourceCode"/>
      </w:pPr>
      <w:r>
        <w:rPr>
          <w:rStyle w:val="CommentTok"/>
        </w:rPr>
        <w:t xml:space="preserve">// Correct — strip separators before storage</w:t>
      </w:r>
      <w:r>
        <w:br/>
      </w:r>
      <w:r>
        <w:rPr>
          <w:rStyle w:val="VariableTok"/>
        </w:rPr>
        <w:t xml:space="preserve">$amount</w:t>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w:t>
      </w:r>
      <w:r>
        <w:rPr>
          <w:rStyle w:val="FunctionTok"/>
        </w:rPr>
        <w:t xml:space="preserve">str_replace</w:t>
      </w:r>
      <w:r>
        <w:rPr>
          <w:rStyle w:val="NormalTok"/>
        </w:rPr>
        <w:t xml:space="preserve">(</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$input</w:t>
      </w:r>
      <w:r>
        <w:rPr>
          <w:rStyle w:val="NormalTok"/>
        </w:rPr>
        <w:t xml:space="preserve">[</w:t>
      </w:r>
      <w:r>
        <w:rPr>
          <w:rStyle w:val="StringTok"/>
        </w:rPr>
        <w:t xml:space="preserve">'amount'</w:t>
      </w:r>
      <w:r>
        <w:rPr>
          <w:rStyle w:val="NormalTok"/>
        </w:rPr>
        <w:t xml:space="preserve">])</w:t>
      </w:r>
      <w:r>
        <w:rPr>
          <w:rStyle w:val="OtherTok"/>
        </w:rPr>
        <w:t xml:space="preserve">;</w:t>
      </w:r>
      <w:r>
        <w:br/>
      </w:r>
      <w:r>
        <w:br/>
      </w:r>
      <w:r>
        <w:rPr>
          <w:rStyle w:val="CommentTok"/>
        </w:rPr>
        <w:t xml:space="preserve">// Correct — apply formatting for display</w:t>
      </w:r>
      <w:r>
        <w:br/>
      </w:r>
      <w:r>
        <w:rPr>
          <w:rStyle w:val="KeywordTok"/>
        </w:rPr>
        <w:t xml:space="preserve">echo</w:t>
      </w:r>
      <w:r>
        <w:rPr>
          <w:rStyle w:val="NormalTok"/>
        </w:rPr>
        <w:t xml:space="preserve"> </w:t>
      </w:r>
      <w:r>
        <w:rPr>
          <w:rStyle w:val="StringTok"/>
        </w:rPr>
        <w:t xml:space="preserve">'UGX '</w:t>
      </w:r>
      <w:r>
        <w:rPr>
          <w:rStyle w:val="NormalTok"/>
        </w:rPr>
        <w:t xml:space="preserve"> </w:t>
      </w:r>
      <w:r>
        <w:rPr>
          <w:rStyle w:val="OperatorTok"/>
        </w:rPr>
        <w:t xml:space="preserve">.</w:t>
      </w:r>
      <w:r>
        <w:rPr>
          <w:rStyle w:val="NormalTok"/>
        </w:rPr>
        <w:t xml:space="preserve"> </w:t>
      </w:r>
      <w:r>
        <w:rPr>
          <w:rStyle w:val="FunctionTok"/>
        </w:rPr>
        <w:t xml:space="preserve">number_format</w:t>
      </w:r>
      <w:r>
        <w:rPr>
          <w:rStyle w:val="NormalTok"/>
        </w:rPr>
        <w:t xml:space="preserve">(</w:t>
      </w:r>
      <w:r>
        <w:rPr>
          <w:rStyle w:val="VariableTok"/>
        </w:rPr>
        <w:t xml:space="preserve">$amount</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bookmarkEnd w:id="62"/>
    <w:bookmarkStart w:id="63" w:name="percentages"/>
    <w:p>
      <w:pPr>
        <w:pStyle w:val="Heading2"/>
      </w:pPr>
      <w:r>
        <w:t xml:space="preserve">Percentages</w:t>
      </w:r>
    </w:p>
    <w:p>
      <w:pPr>
        <w:pStyle w:val="FirstParagraph"/>
      </w:pPr>
      <w:r>
        <w:t xml:space="preserve">Percentages shall be displayed with the</w:t>
      </w:r>
      <w:r>
        <w:t xml:space="preserve"> </w:t>
      </w:r>
      <w:r>
        <w:rPr>
          <w:rStyle w:val="VerbatimChar"/>
        </w:rPr>
        <w:t xml:space="preserve">%</w:t>
      </w:r>
      <w:r>
        <w:t xml:space="preserve"> </w:t>
      </w:r>
      <w:r>
        <w:t xml:space="preserve">symbol and exactly 2 decimal places.</w:t>
      </w:r>
    </w:p>
    <w:p>
      <w:pPr>
        <w:pStyle w:val="SourceCode"/>
      </w:pPr>
      <w:r>
        <w:rPr>
          <w:rStyle w:val="CommentTok"/>
        </w:rPr>
        <w:t xml:space="preserve">// Correct</w:t>
      </w:r>
      <w:r>
        <w:br/>
      </w:r>
      <w:r>
        <w:rPr>
          <w:rStyle w:val="KeywordTok"/>
        </w:rPr>
        <w:t xml:space="preserve">echo</w:t>
      </w:r>
      <w:r>
        <w:rPr>
          <w:rStyle w:val="NormalTok"/>
        </w:rPr>
        <w:t xml:space="preserve"> </w:t>
      </w:r>
      <w:r>
        <w:rPr>
          <w:rStyle w:val="FunctionTok"/>
        </w:rPr>
        <w:t xml:space="preserve">number_format</w:t>
      </w:r>
      <w:r>
        <w:rPr>
          <w:rStyle w:val="NormalTok"/>
        </w:rPr>
        <w:t xml:space="preserve">(</w:t>
      </w:r>
      <w:r>
        <w:rPr>
          <w:rStyle w:val="VariableTok"/>
        </w:rPr>
        <w:t xml:space="preserve">$rate</w:t>
      </w:r>
      <w:r>
        <w:rPr>
          <w:rStyle w:val="Othe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Output: 18.00%</w:t>
      </w:r>
    </w:p>
    <w:bookmarkEnd w:id="63"/>
    <w:bookmarkStart w:id="64" w:name="phone-numbers"/>
    <w:p>
      <w:pPr>
        <w:pStyle w:val="Heading2"/>
      </w:pPr>
      <w:r>
        <w:t xml:space="preserve">Phone Numbers</w:t>
      </w:r>
    </w:p>
    <w:p>
      <w:pPr>
        <w:pStyle w:val="FirstParagraph"/>
      </w:pPr>
      <w:r>
        <w:t xml:space="preserve">Phone numbers shall be stored in E.164 format (e.g.,</w:t>
      </w:r>
      <w:r>
        <w:t xml:space="preserve"> </w:t>
      </w:r>
      <w:r>
        <w:rPr>
          <w:rStyle w:val="VerbatimChar"/>
        </w:rPr>
        <w:t xml:space="preserve">+256784464178</w:t>
      </w:r>
      <w:r>
        <w:t xml:space="preserve">). Display formatting (adding spaces or parentheses) may be applied in the presentation layer but shall never be persisted to the database.</w:t>
      </w:r>
    </w:p>
    <w:bookmarkEnd w:id="64"/>
    <w:bookmarkStart w:id="65" w:name="booleans"/>
    <w:p>
      <w:pPr>
        <w:pStyle w:val="Heading2"/>
      </w:pPr>
      <w:r>
        <w:t xml:space="preserve">Booleans</w:t>
      </w:r>
    </w:p>
    <w:p>
      <w:pPr>
        <w:pStyle w:val="FirstParagraph"/>
      </w:pPr>
      <w:r>
        <w:t xml:space="preserve">Boolean values shall be stored in MySQL as</w:t>
      </w:r>
      <w:r>
        <w:t xml:space="preserve"> </w:t>
      </w:r>
      <w:r>
        <w:rPr>
          <w:rStyle w:val="VerbatimChar"/>
        </w:rPr>
        <w:t xml:space="preserve">TINYINT(1)</w:t>
      </w:r>
      <w:r>
        <w:t xml:space="preserve"> </w:t>
      </w:r>
      <w:r>
        <w:t xml:space="preserve">with values</w:t>
      </w:r>
      <w:r>
        <w:t xml:space="preserve"> </w:t>
      </w:r>
      <w:r>
        <w:rPr>
          <w:rStyle w:val="VerbatimChar"/>
        </w:rPr>
        <w:t xml:space="preserve">0</w:t>
      </w:r>
      <w:r>
        <w:t xml:space="preserve"> </w:t>
      </w:r>
      <w:r>
        <w:t xml:space="preserve">(false) or</w:t>
      </w:r>
      <w:r>
        <w:t xml:space="preserve"> </w:t>
      </w:r>
      <w:r>
        <w:rPr>
          <w:rStyle w:val="VerbatimChar"/>
        </w:rPr>
        <w:t xml:space="preserve">1</w:t>
      </w:r>
      <w:r>
        <w:t xml:space="preserve"> </w:t>
      </w:r>
      <w:r>
        <w:t xml:space="preserve">(true).</w:t>
      </w:r>
      <w:r>
        <w:t xml:space="preserve"> </w:t>
      </w:r>
      <w:r>
        <w:rPr>
          <w:rStyle w:val="VerbatimChar"/>
        </w:rPr>
        <w:t xml:space="preserve">VARCHAR</w:t>
      </w:r>
      <w:r>
        <w:t xml:space="preserve"> </w:t>
      </w:r>
      <w:r>
        <w:t xml:space="preserve">columns using</w:t>
      </w:r>
      <w:r>
        <w:t xml:space="preserve"> </w:t>
      </w:r>
      <w:r>
        <w:rPr>
          <w:rStyle w:val="VerbatimChar"/>
        </w:rPr>
        <w:t xml:space="preserve">'yes'</w:t>
      </w:r>
      <w:r>
        <w:t xml:space="preserve">/</w:t>
      </w:r>
      <w:r>
        <w:rPr>
          <w:rStyle w:val="VerbatimChar"/>
        </w:rPr>
        <w:t xml:space="preserve">'no'</w:t>
      </w:r>
      <w:r>
        <w:t xml:space="preserve">,</w:t>
      </w:r>
      <w:r>
        <w:t xml:space="preserve"> </w:t>
      </w:r>
      <w:r>
        <w:rPr>
          <w:rStyle w:val="VerbatimChar"/>
        </w:rPr>
        <w:t xml:space="preserve">'true'</w:t>
      </w:r>
      <w:r>
        <w:t xml:space="preserve">/</w:t>
      </w:r>
      <w:r>
        <w:rPr>
          <w:rStyle w:val="VerbatimChar"/>
        </w:rPr>
        <w:t xml:space="preserve">'false'</w:t>
      </w:r>
      <w:r>
        <w:t xml:space="preserve">, or</w:t>
      </w:r>
      <w:r>
        <w:t xml:space="preserve"> </w:t>
      </w:r>
      <w:r>
        <w:rPr>
          <w:rStyle w:val="VerbatimChar"/>
        </w:rPr>
        <w:t xml:space="preserve">'Y'</w:t>
      </w:r>
      <w:r>
        <w:t xml:space="preserve">/</w:t>
      </w:r>
      <w:r>
        <w:rPr>
          <w:rStyle w:val="VerbatimChar"/>
        </w:rPr>
        <w:t xml:space="preserve">'N'</w:t>
      </w:r>
      <w:r>
        <w:t xml:space="preserve"> </w:t>
      </w:r>
      <w:r>
        <w:t xml:space="preserve">are prohibited for boolean semantics. New columns shall use</w:t>
      </w:r>
      <w:r>
        <w:t xml:space="preserve"> </w:t>
      </w:r>
      <w:r>
        <w:rPr>
          <w:rStyle w:val="VerbatimChar"/>
        </w:rPr>
        <w:t xml:space="preserve">TINYINT(1) NOT NULL DEFAULT 0</w:t>
      </w:r>
      <w:r>
        <w:t xml:space="preserve"> </w:t>
      </w:r>
      <w:r>
        <w:t xml:space="preserve">unless a NULL state is explicitly required by the business rule.</w:t>
      </w:r>
    </w:p>
    <w:p>
      <w:pPr>
        <w:pStyle w:val="SourceCode"/>
      </w:pPr>
      <w:r>
        <w:rPr>
          <w:rStyle w:val="CommentTok"/>
        </w:rPr>
        <w:t xml:space="preserve">-- Correct</w:t>
      </w:r>
      <w:r>
        <w:br/>
      </w:r>
      <w:r>
        <w:rPr>
          <w:rStyle w:val="NormalTok"/>
        </w:rPr>
        <w:t xml:space="preserve">`is_active`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br/>
      </w:r>
      <w:r>
        <w:rPr>
          <w:rStyle w:val="CommentTok"/>
        </w:rPr>
        <w:t xml:space="preserve">-- INCORRECT — string booleans prohibited</w:t>
      </w:r>
      <w:r>
        <w:br/>
      </w:r>
      <w:r>
        <w:rPr>
          <w:rStyle w:val="NormalTok"/>
        </w:rPr>
        <w:t xml:space="preserve">`is_active`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'yes'</w:t>
      </w:r>
      <w:r>
        <w:rPr>
          <w:rStyle w:val="NormalTok"/>
        </w:rPr>
        <w:t xml:space="preserve">,</w:t>
      </w:r>
    </w:p>
    <w:bookmarkEnd w:id="65"/>
    <w:bookmarkStart w:id="66" w:name="summary-reference-table"/>
    <w:p>
      <w:pPr>
        <w:pStyle w:val="Heading2"/>
      </w:pPr>
      <w:r>
        <w:t xml:space="preserve">Summary Reference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Storage Format</w:t>
            </w:r>
          </w:p>
        </w:tc>
        <w:tc>
          <w:tcPr/>
          <w:p>
            <w:pPr>
              <w:pStyle w:val="Compact"/>
            </w:pPr>
            <w:r>
              <w:t xml:space="preserve">Display Format</w:t>
            </w:r>
          </w:p>
        </w:tc>
      </w:tr>
      <w:tr>
        <w:tc>
          <w:tcPr/>
          <w:p>
            <w:pPr>
              <w:pStyle w:val="Compact"/>
            </w:pPr>
            <w:r>
              <w:t xml:space="preserve">Date</w:t>
            </w:r>
          </w:p>
        </w:tc>
        <w:tc>
          <w:tcPr/>
          <w:p>
            <w:pPr>
              <w:pStyle w:val="Compact"/>
            </w:pPr>
            <w:r>
              <w:rPr>
                <w:rStyle w:val="VerbatimChar"/>
              </w:rPr>
              <w:t xml:space="preserve">Y-m-d</w:t>
            </w:r>
          </w:p>
        </w:tc>
        <w:tc>
          <w:tcPr/>
          <w:p>
            <w:pPr>
              <w:pStyle w:val="Compact"/>
            </w:pPr>
            <w:r>
              <w:rPr>
                <w:rStyle w:val="VerbatimChar"/>
              </w:rPr>
              <w:t xml:space="preserve">d M Y</w:t>
            </w:r>
          </w:p>
        </w:tc>
      </w:tr>
      <w:tr>
        <w:tc>
          <w:tcPr/>
          <w:p>
            <w:pPr>
              <w:pStyle w:val="Compact"/>
            </w:pPr>
            <w:r>
              <w:t xml:space="preserve">Datetime</w:t>
            </w:r>
          </w:p>
        </w:tc>
        <w:tc>
          <w:tcPr/>
          <w:p>
            <w:pPr>
              <w:pStyle w:val="Compact"/>
            </w:pPr>
            <w:r>
              <w:rPr>
                <w:rStyle w:val="VerbatimChar"/>
              </w:rPr>
              <w:t xml:space="preserve">Y-m-d H:i:s</w:t>
            </w:r>
          </w:p>
        </w:tc>
        <w:tc>
          <w:tcPr/>
          <w:p>
            <w:pPr>
              <w:pStyle w:val="Compact"/>
            </w:pPr>
            <w:r>
              <w:rPr>
                <w:rStyle w:val="VerbatimChar"/>
              </w:rPr>
              <w:t xml:space="preserve">d M Y H:i</w:t>
            </w:r>
          </w:p>
        </w:tc>
      </w:tr>
      <w:tr>
        <w:tc>
          <w:tcPr/>
          <w:p>
            <w:pPr>
              <w:pStyle w:val="Compact"/>
            </w:pPr>
            <w:r>
              <w:t xml:space="preserve">Currency amount</w:t>
            </w:r>
          </w:p>
        </w:tc>
        <w:tc>
          <w:tcPr/>
          <w:p>
            <w:pPr>
              <w:pStyle w:val="Compact"/>
            </w:pPr>
            <w:r>
              <w:rPr>
                <w:rStyle w:val="VerbatimChar"/>
              </w:rPr>
              <w:t xml:space="preserve">1500000.00</w:t>
            </w:r>
          </w:p>
        </w:tc>
        <w:tc>
          <w:tcPr/>
          <w:p>
            <w:pPr>
              <w:pStyle w:val="Compact"/>
            </w:pPr>
            <w:r>
              <w:rPr>
                <w:rStyle w:val="VerbatimChar"/>
              </w:rPr>
              <w:t xml:space="preserve">UGX 1,500,000.00</w:t>
            </w:r>
          </w:p>
        </w:tc>
      </w:tr>
      <w:tr>
        <w:tc>
          <w:tcPr/>
          <w:p>
            <w:pPr>
              <w:pStyle w:val="Compact"/>
            </w:pPr>
            <w:r>
              <w:t xml:space="preserve">Percentage</w:t>
            </w:r>
          </w:p>
        </w:tc>
        <w:tc>
          <w:tcPr/>
          <w:p>
            <w:pPr>
              <w:pStyle w:val="Compact"/>
            </w:pPr>
            <w:r>
              <w:rPr>
                <w:rStyle w:val="VerbatimChar"/>
              </w:rPr>
              <w:t xml:space="preserve">18.00</w:t>
            </w:r>
          </w:p>
        </w:tc>
        <w:tc>
          <w:tcPr/>
          <w:p>
            <w:pPr>
              <w:pStyle w:val="Compact"/>
            </w:pPr>
            <w:r>
              <w:rPr>
                <w:rStyle w:val="VerbatimChar"/>
              </w:rPr>
              <w:t xml:space="preserve">18.00%</w:t>
            </w:r>
          </w:p>
        </w:tc>
      </w:tr>
      <w:tr>
        <w:tc>
          <w:tcPr/>
          <w:p>
            <w:pPr>
              <w:pStyle w:val="Compact"/>
            </w:pPr>
            <w:r>
              <w:t xml:space="preserve">Phone</w:t>
            </w:r>
          </w:p>
        </w:tc>
        <w:tc>
          <w:tcPr/>
          <w:p>
            <w:pPr>
              <w:pStyle w:val="Compact"/>
            </w:pPr>
            <w:r>
              <w:rPr>
                <w:rStyle w:val="VerbatimChar"/>
              </w:rPr>
              <w:t xml:space="preserve">+256784464178</w:t>
            </w:r>
          </w:p>
        </w:tc>
        <w:tc>
          <w:tcPr/>
          <w:p>
            <w:pPr>
              <w:pStyle w:val="Compact"/>
            </w:pPr>
            <w:r>
              <w:t xml:space="preserve">As typed (E.164 stored)</w:t>
            </w:r>
          </w:p>
        </w:tc>
      </w:tr>
      <w:tr>
        <w:tc>
          <w:tcPr/>
          <w:p>
            <w:pPr>
              <w:pStyle w:val="Compact"/>
            </w:pPr>
            <w:r>
              <w:t xml:space="preserve">Boolean</w:t>
            </w:r>
          </w:p>
        </w:tc>
        <w:tc>
          <w:tcPr/>
          <w:p>
            <w:pPr>
              <w:pStyle w:val="Compact"/>
            </w:pPr>
            <w:r>
              <w:rPr>
                <w:rStyle w:val="VerbatimChar"/>
              </w:rPr>
              <w:t xml:space="preserve">TINYINT(1)</w:t>
            </w:r>
            <w:r>
              <w:t xml:space="preserve"> </w:t>
            </w:r>
            <w:r>
              <w:t xml:space="preserve">—</w:t>
            </w:r>
            <w:r>
              <w:t xml:space="preserve"> </w:t>
            </w:r>
            <w:r>
              <w:rPr>
                <w:rStyle w:val="VerbatimChar"/>
              </w:rPr>
              <w:t xml:space="preserve">0</w:t>
            </w:r>
            <w:r>
              <w:t xml:space="preserve"> </w:t>
            </w:r>
            <w:r>
              <w:t xml:space="preserve">or</w:t>
            </w:r>
            <w:r>
              <w:t xml:space="preserve"> </w:t>
            </w:r>
            <w:r>
              <w:rPr>
                <w:rStyle w:val="VerbatimChar"/>
              </w:rPr>
              <w:t xml:space="preserve">1</w:t>
            </w:r>
          </w:p>
        </w:tc>
        <w:tc>
          <w:tcPr/>
          <w:p>
            <w:pPr>
              <w:pStyle w:val="Compact"/>
            </w:pPr>
            <w:r>
              <w:t xml:space="preserve">Contextual label in UI</w:t>
            </w:r>
          </w:p>
        </w:tc>
      </w:tr>
    </w:tbl>
    <w:bookmarkEnd w:id="66"/>
    <w:bookmarkEnd w:id="67"/>
    <w:bookmarkStart w:id="75" w:name="testing-standards"/>
    <w:p>
      <w:pPr>
        <w:pStyle w:val="Heading1"/>
      </w:pPr>
      <w:r>
        <w:t xml:space="preserve">Testing Standards</w:t>
      </w:r>
    </w:p>
    <w:bookmarkStart w:id="68" w:name="test-file-location-and-naming"/>
    <w:p>
      <w:pPr>
        <w:pStyle w:val="Heading2"/>
      </w:pPr>
      <w:r>
        <w:t xml:space="preserve">Test File Location and Naming</w:t>
      </w:r>
    </w:p>
    <w:p>
      <w:pPr>
        <w:pStyle w:val="FirstParagraph"/>
      </w:pPr>
      <w:r>
        <w:t xml:space="preserve">All PHPUnit test files shall reside under</w:t>
      </w:r>
      <w:r>
        <w:t xml:space="preserve"> </w:t>
      </w:r>
      <w:r>
        <w:rPr>
          <w:rStyle w:val="VerbatimChar"/>
        </w:rPr>
        <w:t xml:space="preserve">tests/[Domain]/[ServiceName]Test.php</w:t>
      </w:r>
      <w:r>
        <w:t xml:space="preserve">. The directory structure shall mirror</w:t>
      </w:r>
      <w:r>
        <w:t xml:space="preserve"> </w:t>
      </w:r>
      <w:r>
        <w:rPr>
          <w:rStyle w:val="VerbatimChar"/>
        </w:rPr>
        <w:t xml:space="preserve">src/Services/</w:t>
      </w:r>
      <w:r>
        <w:t xml:space="preserve">.</w:t>
      </w:r>
    </w:p>
    <w:p>
      <w:pPr>
        <w:pStyle w:val="BodyText"/>
      </w:pPr>
      <w:r>
        <w:t xml:space="preserve">Examples:</w:t>
      </w:r>
    </w:p>
    <w:p>
      <w:pPr>
        <w:pStyle w:val="Compact"/>
        <w:numPr>
          <w:ilvl w:val="0"/>
          <w:numId w:val="1007"/>
        </w:numPr>
      </w:pPr>
      <w:r>
        <w:rPr>
          <w:rStyle w:val="VerbatimChar"/>
        </w:rPr>
        <w:t xml:space="preserve">tests/Sales/InvoiceServiceTest.php</w:t>
      </w:r>
    </w:p>
    <w:p>
      <w:pPr>
        <w:pStyle w:val="Compact"/>
        <w:numPr>
          <w:ilvl w:val="0"/>
          <w:numId w:val="1007"/>
        </w:numPr>
      </w:pPr>
      <w:r>
        <w:rPr>
          <w:rStyle w:val="VerbatimChar"/>
        </w:rPr>
        <w:t xml:space="preserve">tests/Payroll/PayslipServiceTest.php</w:t>
      </w:r>
    </w:p>
    <w:p>
      <w:pPr>
        <w:pStyle w:val="Compact"/>
        <w:numPr>
          <w:ilvl w:val="0"/>
          <w:numId w:val="1007"/>
        </w:numPr>
      </w:pPr>
      <w:r>
        <w:rPr>
          <w:rStyle w:val="VerbatimChar"/>
        </w:rPr>
        <w:t xml:space="preserve">tests/Inventory/StockMovementServiceTest.php</w:t>
      </w:r>
    </w:p>
    <w:bookmarkEnd w:id="68"/>
    <w:bookmarkStart w:id="69" w:name="class-and-method-naming"/>
    <w:p>
      <w:pPr>
        <w:pStyle w:val="Heading2"/>
      </w:pPr>
      <w:r>
        <w:t xml:space="preserve">Class and Method Naming</w:t>
      </w:r>
    </w:p>
    <w:p>
      <w:pPr>
        <w:pStyle w:val="FirstParagraph"/>
      </w:pPr>
      <w:r>
        <w:t xml:space="preserve">Test classes shall extend</w:t>
      </w:r>
      <w:r>
        <w:t xml:space="preserve"> </w:t>
      </w:r>
      <w:r>
        <w:rPr>
          <w:rStyle w:val="VerbatimChar"/>
        </w:rPr>
        <w:t xml:space="preserve">PHPUnit\Framework\TestCase</w:t>
      </w:r>
      <w:r>
        <w:t xml:space="preserve"> </w:t>
      </w:r>
      <w:r>
        <w:t xml:space="preserve">and follow the naming convention</w:t>
      </w:r>
      <w:r>
        <w:t xml:space="preserve"> </w:t>
      </w:r>
      <w:r>
        <w:rPr>
          <w:rStyle w:val="VerbatimChar"/>
        </w:rPr>
        <w:t xml:space="preserve">[ServiceName]Test</w:t>
      </w:r>
      <w:r>
        <w:t xml:space="preserve">.</w:t>
      </w:r>
    </w:p>
    <w:p>
      <w:pPr>
        <w:pStyle w:val="BodyText"/>
      </w:pPr>
      <w:r>
        <w:t xml:space="preserve">Test methods shall follow the convention</w:t>
      </w:r>
      <w:r>
        <w:t xml:space="preserve"> </w:t>
      </w:r>
      <w:r>
        <w:rPr>
          <w:rStyle w:val="VerbatimChar"/>
        </w:rPr>
        <w:t xml:space="preserve">test[MethodName][Scenario]</w:t>
      </w:r>
      <w:r>
        <w:t xml:space="preserve">. The scenario segment shall describe the test condition in plain English, not the expected output.</w:t>
      </w:r>
    </w:p>
    <w:p>
      <w:pPr>
        <w:pStyle w:val="SourceCode"/>
      </w:pPr>
      <w:r>
        <w:rPr>
          <w:rStyle w:val="CommentTok"/>
        </w:rPr>
        <w:t xml:space="preserve">// Correct method names</w:t>
      </w:r>
      <w:r>
        <w:br/>
      </w:r>
      <w:r>
        <w:rPr>
          <w:rStyle w:val="KeywordTok"/>
        </w:rPr>
        <w:t xml:space="preserve">public</w:t>
      </w:r>
      <w:r>
        <w:rPr>
          <w:rStyle w:val="NormalTok"/>
        </w:rPr>
        <w:t xml:space="preserve"> </w:t>
      </w:r>
      <w:r>
        <w:rPr>
          <w:rStyle w:val="KeywordTok"/>
        </w:rPr>
        <w:t xml:space="preserve">function</w:t>
      </w:r>
      <w:r>
        <w:rPr>
          <w:rStyle w:val="NormalTok"/>
        </w:rPr>
        <w:t xml:space="preserve"> testCreateInvoiceWithValidData()</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public</w:t>
      </w:r>
      <w:r>
        <w:rPr>
          <w:rStyle w:val="NormalTok"/>
        </w:rPr>
        <w:t xml:space="preserve"> </w:t>
      </w:r>
      <w:r>
        <w:rPr>
          <w:rStyle w:val="KeywordTok"/>
        </w:rPr>
        <w:t xml:space="preserve">function</w:t>
      </w:r>
      <w:r>
        <w:rPr>
          <w:rStyle w:val="NormalTok"/>
        </w:rPr>
        <w:t xml:space="preserve"> testCreateInvoiceThrowsOnNegativeAmount()</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public</w:t>
      </w:r>
      <w:r>
        <w:rPr>
          <w:rStyle w:val="NormalTok"/>
        </w:rPr>
        <w:t xml:space="preserve"> </w:t>
      </w:r>
      <w:r>
        <w:rPr>
          <w:rStyle w:val="KeywordTok"/>
        </w:rPr>
        <w:t xml:space="preserve">function</w:t>
      </w:r>
      <w:r>
        <w:rPr>
          <w:rStyle w:val="NormalTok"/>
        </w:rPr>
        <w:t xml:space="preserve"> testListInvoicesReturnsEmptyArrayForNewTenant()</w:t>
      </w:r>
      <w:r>
        <w:rPr>
          <w:rStyle w:val="OtherTok"/>
        </w:rPr>
        <w:t xml:space="preserve">:</w:t>
      </w:r>
      <w:r>
        <w:rPr>
          <w:rStyle w:val="NormalTok"/>
        </w:rPr>
        <w:t xml:space="preserve"> </w:t>
      </w:r>
      <w:r>
        <w:rPr>
          <w:rStyle w:val="DataTypeTok"/>
        </w:rPr>
        <w:t xml:space="preserve">void</w:t>
      </w:r>
      <w:r>
        <w:rPr>
          <w:rStyle w:val="NormalTok"/>
        </w:rPr>
        <w:t xml:space="preserve"> {}</w:t>
      </w:r>
      <w:r>
        <w:br/>
      </w:r>
      <w:r>
        <w:br/>
      </w:r>
      <w:r>
        <w:rPr>
          <w:rStyle w:val="CommentTok"/>
        </w:rPr>
        <w:t xml:space="preserve">// INCORRECT — scenario is too vague</w:t>
      </w:r>
      <w:r>
        <w:br/>
      </w:r>
      <w:r>
        <w:rPr>
          <w:rStyle w:val="KeywordTok"/>
        </w:rPr>
        <w:t xml:space="preserve">public</w:t>
      </w:r>
      <w:r>
        <w:rPr>
          <w:rStyle w:val="NormalTok"/>
        </w:rPr>
        <w:t xml:space="preserve"> </w:t>
      </w:r>
      <w:r>
        <w:rPr>
          <w:rStyle w:val="KeywordTok"/>
        </w:rPr>
        <w:t xml:space="preserve">function</w:t>
      </w:r>
      <w:r>
        <w:rPr>
          <w:rStyle w:val="NormalTok"/>
        </w:rPr>
        <w:t xml:space="preserve"> testCreate()</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public</w:t>
      </w:r>
      <w:r>
        <w:rPr>
          <w:rStyle w:val="NormalTok"/>
        </w:rPr>
        <w:t xml:space="preserve"> </w:t>
      </w:r>
      <w:r>
        <w:rPr>
          <w:rStyle w:val="KeywordTok"/>
        </w:rPr>
        <w:t xml:space="preserve">function</w:t>
      </w:r>
      <w:r>
        <w:rPr>
          <w:rStyle w:val="NormalTok"/>
        </w:rPr>
        <w:t xml:space="preserve"> test1()</w:t>
      </w:r>
      <w:r>
        <w:rPr>
          <w:rStyle w:val="OtherTok"/>
        </w:rPr>
        <w:t xml:space="preserve">:</w:t>
      </w:r>
      <w:r>
        <w:rPr>
          <w:rStyle w:val="NormalTok"/>
        </w:rPr>
        <w:t xml:space="preserve"> </w:t>
      </w:r>
      <w:r>
        <w:rPr>
          <w:rStyle w:val="DataTypeTok"/>
        </w:rPr>
        <w:t xml:space="preserve">void</w:t>
      </w:r>
      <w:r>
        <w:rPr>
          <w:rStyle w:val="NormalTok"/>
        </w:rPr>
        <w:t xml:space="preserve"> {}</w:t>
      </w:r>
    </w:p>
    <w:bookmarkEnd w:id="69"/>
    <w:bookmarkStart w:id="70" w:name="coverage-requirement"/>
    <w:p>
      <w:pPr>
        <w:pStyle w:val="Heading2"/>
      </w:pPr>
      <w:r>
        <w:t xml:space="preserve">Coverage Requirement</w:t>
      </w:r>
    </w:p>
    <w:p>
      <w:pPr>
        <w:pStyle w:val="FirstParagraph"/>
      </w:pPr>
      <w:r>
        <w:t xml:space="preserve">Every service class shall achieve a minimum of 80% line coverage as measured by PHPUnit with Xdebug. Coverage reports shall be generated during CI runs. A pull request that reduces a service class below 80% line coverage shall be blocked from merging.</w:t>
      </w:r>
    </w:p>
    <w:bookmarkEnd w:id="70"/>
    <w:bookmarkStart w:id="71" w:name="tenant-isolation-assertion"/>
    <w:p>
      <w:pPr>
        <w:pStyle w:val="Heading2"/>
      </w:pPr>
      <w:r>
        <w:t xml:space="preserve">Tenant Isolation Assertion</w:t>
      </w:r>
    </w:p>
    <w:p>
      <w:pPr>
        <w:pStyle w:val="FirstParagraph"/>
      </w:pPr>
      <w:r>
        <w:t xml:space="preserve">Every service test shall include at least 1 negative test case that verifies tenant isolation. This test shall:</w:t>
      </w:r>
    </w:p>
    <w:p>
      <w:pPr>
        <w:pStyle w:val="Compact"/>
        <w:numPr>
          <w:ilvl w:val="0"/>
          <w:numId w:val="1008"/>
        </w:numPr>
      </w:pPr>
      <w:r>
        <w:t xml:space="preserve">Create or seed data under</w:t>
      </w:r>
      <w:r>
        <w:t xml:space="preserve"> </w:t>
      </w:r>
      <w:r>
        <w:rPr>
          <w:rStyle w:val="VerbatimChar"/>
        </w:rPr>
        <w:t xml:space="preserve">tenant_id</w:t>
      </w:r>
      <w:r>
        <w:t xml:space="preserve"> </w:t>
      </w:r>
      <w:r>
        <w:t xml:space="preserve">A.</w:t>
      </w:r>
    </w:p>
    <w:p>
      <w:pPr>
        <w:pStyle w:val="Compact"/>
        <w:numPr>
          <w:ilvl w:val="0"/>
          <w:numId w:val="1008"/>
        </w:numPr>
      </w:pPr>
      <w:r>
        <w:t xml:space="preserve">Execute the method under test using a different</w:t>
      </w:r>
      <w:r>
        <w:t xml:space="preserve"> </w:t>
      </w:r>
      <w:r>
        <w:rPr>
          <w:rStyle w:val="VerbatimChar"/>
        </w:rPr>
        <w:t xml:space="preserve">tenant_id</w:t>
      </w:r>
      <w:r>
        <w:t xml:space="preserve"> </w:t>
      </w:r>
      <w:r>
        <w:t xml:space="preserve">B.</w:t>
      </w:r>
    </w:p>
    <w:p>
      <w:pPr>
        <w:pStyle w:val="Compact"/>
        <w:numPr>
          <w:ilvl w:val="0"/>
          <w:numId w:val="1008"/>
        </w:numPr>
      </w:pPr>
      <w:r>
        <w:t xml:space="preserve">Assert that no data from tenant A is returned or affected.</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testListInvoicesDoesNotReturnOtherTenantData()</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CommentTok"/>
        </w:rPr>
        <w:t xml:space="preserve">// Seed data for tenant 1</w:t>
      </w:r>
      <w:r>
        <w:br/>
      </w:r>
      <w:r>
        <w:rPr>
          <w:rStyle w:val="NormalTok"/>
        </w:rPr>
        <w:t xml:space="preserve">    </w:t>
      </w:r>
      <w:r>
        <w:rPr>
          <w:rStyle w:val="VariableTok"/>
        </w:rPr>
        <w:t xml:space="preserve">$this</w:t>
      </w:r>
      <w:r>
        <w:rPr>
          <w:rStyle w:val="NormalTok"/>
        </w:rPr>
        <w:t xml:space="preserve">-&gt;seedInvoice(tenantId</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reference</w:t>
      </w:r>
      <w:r>
        <w:rPr>
          <w:rStyle w:val="OtherTok"/>
        </w:rPr>
        <w:t xml:space="preserve">:</w:t>
      </w:r>
      <w:r>
        <w:rPr>
          <w:rStyle w:val="NormalTok"/>
        </w:rPr>
        <w:t xml:space="preserve"> </w:t>
      </w:r>
      <w:r>
        <w:rPr>
          <w:rStyle w:val="StringTok"/>
        </w:rPr>
        <w:t xml:space="preserve">'INV-001'</w:t>
      </w:r>
      <w:r>
        <w:rPr>
          <w:rStyle w:val="NormalTok"/>
        </w:rPr>
        <w:t xml:space="preserve">)</w:t>
      </w:r>
      <w:r>
        <w:rPr>
          <w:rStyle w:val="OtherTok"/>
        </w:rPr>
        <w:t xml:space="preserve">;</w:t>
      </w:r>
      <w:r>
        <w:br/>
      </w:r>
      <w:r>
        <w:br/>
      </w:r>
      <w:r>
        <w:rPr>
          <w:rStyle w:val="NormalTok"/>
        </w:rPr>
        <w:t xml:space="preserve">    </w:t>
      </w:r>
      <w:r>
        <w:rPr>
          <w:rStyle w:val="CommentTok"/>
        </w:rPr>
        <w:t xml:space="preserve">// Query as tenant 2</w:t>
      </w:r>
      <w:r>
        <w:br/>
      </w:r>
      <w:r>
        <w:rPr>
          <w:rStyle w:val="NormalTok"/>
        </w:rPr>
        <w:t xml:space="preserve">    </w:t>
      </w:r>
      <w:r>
        <w:rPr>
          <w:rStyle w:val="VariableTok"/>
        </w:rPr>
        <w:t xml:space="preserve">$tenantContext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-&gt;createTenantContext(tenantId</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InvoiceService(</w:t>
      </w:r>
      <w:r>
        <w:rPr>
          <w:rStyle w:val="VariableTok"/>
        </w:rPr>
        <w:t xml:space="preserve">$this</w:t>
      </w:r>
      <w:r>
        <w:rPr>
          <w:rStyle w:val="NormalTok"/>
        </w:rPr>
        <w:t xml:space="preserve">-&gt;db</w:t>
      </w:r>
      <w:r>
        <w:rPr>
          <w:rStyle w:val="OtherTok"/>
        </w:rPr>
        <w:t xml:space="preserve">,</w:t>
      </w:r>
      <w:r>
        <w:rPr>
          <w:rStyle w:val="NormalTok"/>
        </w:rPr>
        <w:t xml:space="preserve"> </w:t>
      </w:r>
      <w:r>
        <w:rPr>
          <w:rStyle w:val="VariableTok"/>
        </w:rPr>
        <w:t xml:space="preserve">$tenantContext</w:t>
      </w:r>
      <w:r>
        <w:rPr>
          <w:rStyle w:val="NormalTok"/>
        </w:rPr>
        <w:t xml:space="preserve">)</w:t>
      </w:r>
      <w:r>
        <w:rPr>
          <w:rStyle w:val="OtherTok"/>
        </w:rPr>
        <w:t xml:space="preserve">;</w:t>
      </w:r>
      <w:r>
        <w:br/>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$service</w:t>
      </w:r>
      <w:r>
        <w:rPr>
          <w:rStyle w:val="NormalTok"/>
        </w:rPr>
        <w:t xml:space="preserve">-&gt;listByStatus(</w:t>
      </w:r>
      <w:r>
        <w:rPr>
          <w:rStyle w:val="StringTok"/>
        </w:rPr>
        <w:t xml:space="preserve">'draft'</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-&gt;assertEmpty(</w:t>
      </w:r>
      <w:r>
        <w:rPr>
          <w:rStyle w:val="VariableTok"/>
        </w:rPr>
        <w:t xml:space="preserve">$results</w:t>
      </w:r>
      <w:r>
        <w:rPr>
          <w:rStyle w:val="OtherTok"/>
        </w:rPr>
        <w:t xml:space="preserve">,</w:t>
      </w:r>
      <w:r>
        <w:rPr>
          <w:rStyle w:val="NormalTok"/>
        </w:rPr>
        <w:t xml:space="preserve"> </w:t>
      </w:r>
      <w:r>
        <w:rPr>
          <w:rStyle w:val="StringTok"/>
        </w:rPr>
        <w:t xml:space="preserve">'Tenant 2 must not receive Tenant 1 invoices.'</w:t>
      </w:r>
      <w:r>
        <w:rPr>
          <w:rStyle w:val="NormalTok"/>
        </w:rPr>
        <w:t xml:space="preserve">)</w:t>
      </w:r>
      <w:r>
        <w:rPr>
          <w:rStyle w:val="OtherTok"/>
        </w:rPr>
        <w:t xml:space="preserve">;</w:t>
      </w:r>
      <w:r>
        <w:br/>
      </w:r>
      <w:r>
        <w:rPr>
          <w:rStyle w:val="NormalTok"/>
        </w:rPr>
        <w:t xml:space="preserve">}</w:t>
      </w:r>
    </w:p>
    <w:bookmarkEnd w:id="71"/>
    <w:bookmarkStart w:id="72" w:name="static-analysis-gate"/>
    <w:p>
      <w:pPr>
        <w:pStyle w:val="Heading2"/>
      </w:pPr>
      <w:r>
        <w:t xml:space="preserve">Static Analysis Gate</w:t>
      </w:r>
    </w:p>
    <w:p>
      <w:pPr>
        <w:pStyle w:val="FirstParagraph"/>
      </w:pPr>
      <w:r>
        <w:t xml:space="preserve">Developers shall run</w:t>
      </w:r>
      <w:r>
        <w:t xml:space="preserve"> </w:t>
      </w:r>
      <w:r>
        <w:rPr>
          <w:rStyle w:val="VerbatimChar"/>
        </w:rPr>
        <w:t xml:space="preserve">vendor/bin/phpstan analyse</w:t>
      </w:r>
      <w:r>
        <w:t xml:space="preserve"> </w:t>
      </w:r>
      <w:r>
        <w:t xml:space="preserve">at level 8 before every commit. Zero PHPStan errors are required. Commits that introduce PHPStan errors shall be rejected by the CI pipeline.</w:t>
      </w:r>
    </w:p>
    <w:bookmarkEnd w:id="72"/>
    <w:bookmarkStart w:id="73" w:name="code-style-gate"/>
    <w:p>
      <w:pPr>
        <w:pStyle w:val="Heading2"/>
      </w:pPr>
      <w:r>
        <w:t xml:space="preserve">Code Style Gate</w:t>
      </w:r>
    </w:p>
    <w:p>
      <w:pPr>
        <w:pStyle w:val="FirstParagraph"/>
      </w:pPr>
      <w:r>
        <w:t xml:space="preserve">Developers shall run</w:t>
      </w:r>
      <w:r>
        <w:t xml:space="preserve"> </w:t>
      </w:r>
      <w:r>
        <w:rPr>
          <w:rStyle w:val="VerbatimChar"/>
        </w:rPr>
        <w:t xml:space="preserve">vendor/bin/php-cs-fixer fix</w:t>
      </w:r>
      <w:r>
        <w:t xml:space="preserve"> </w:t>
      </w:r>
      <w:r>
        <w:t xml:space="preserve">before every commit to apply PSR-12 formatting automatically. The CI pipeline shall run</w:t>
      </w:r>
      <w:r>
        <w:t xml:space="preserve"> </w:t>
      </w:r>
      <w:r>
        <w:rPr>
          <w:rStyle w:val="VerbatimChar"/>
        </w:rPr>
        <w:t xml:space="preserve">php-cs-fixer check --dry-run</w:t>
      </w:r>
      <w:r>
        <w:t xml:space="preserve"> </w:t>
      </w:r>
      <w:r>
        <w:t xml:space="preserve">and fail the build if any unformatted file is detected.</w:t>
      </w:r>
    </w:p>
    <w:bookmarkEnd w:id="73"/>
    <w:bookmarkStart w:id="74" w:name="pre-commit-checklist-summary"/>
    <w:p>
      <w:pPr>
        <w:pStyle w:val="Heading2"/>
      </w:pPr>
      <w:r>
        <w:t xml:space="preserve">Pre-Commit Checklist Summary</w:t>
      </w:r>
    </w:p>
    <w:p>
      <w:pPr>
        <w:pStyle w:val="FirstParagraph"/>
      </w:pPr>
      <w:r>
        <w:t xml:space="preserve">Before creating a commit, every developer shall verify all of the following:</w:t>
      </w:r>
    </w:p>
    <w:p>
      <w:pPr>
        <w:pStyle w:val="Compact"/>
        <w:numPr>
          <w:ilvl w:val="0"/>
          <w:numId w:val="1009"/>
        </w:numPr>
      </w:pPr>
      <w:r>
        <w:rPr>
          <w:rStyle w:val="VerbatimChar"/>
        </w:rPr>
        <w:t xml:space="preserve">vendor/bin/phpstan analyse</w:t>
      </w:r>
      <w:r>
        <w:t xml:space="preserve"> </w:t>
      </w:r>
      <w:r>
        <w:t xml:space="preserve">completes with zero errors.</w:t>
      </w:r>
    </w:p>
    <w:p>
      <w:pPr>
        <w:pStyle w:val="Compact"/>
        <w:numPr>
          <w:ilvl w:val="0"/>
          <w:numId w:val="1009"/>
        </w:numPr>
      </w:pPr>
      <w:r>
        <w:rPr>
          <w:rStyle w:val="VerbatimChar"/>
        </w:rPr>
        <w:t xml:space="preserve">vendor/bin/php-cs-fixer fix</w:t>
      </w:r>
      <w:r>
        <w:t xml:space="preserve"> </w:t>
      </w:r>
      <w:r>
        <w:t xml:space="preserve">has been run and all changes are staged.</w:t>
      </w:r>
    </w:p>
    <w:p>
      <w:pPr>
        <w:pStyle w:val="Compact"/>
        <w:numPr>
          <w:ilvl w:val="0"/>
          <w:numId w:val="1009"/>
        </w:numPr>
      </w:pPr>
      <w:r>
        <w:rPr>
          <w:rStyle w:val="VerbatimChar"/>
        </w:rPr>
        <w:t xml:space="preserve">vendor/bin/phpunit</w:t>
      </w:r>
      <w:r>
        <w:t xml:space="preserve"> </w:t>
      </w:r>
      <w:r>
        <w:t xml:space="preserve">passes with no failures or errors.</w:t>
      </w:r>
    </w:p>
    <w:p>
      <w:pPr>
        <w:pStyle w:val="Compact"/>
        <w:numPr>
          <w:ilvl w:val="0"/>
          <w:numId w:val="1009"/>
        </w:numPr>
      </w:pPr>
      <w:r>
        <w:t xml:space="preserve">New service methods have corresponding tests in</w:t>
      </w:r>
      <w:r>
        <w:t xml:space="preserve"> </w:t>
      </w:r>
      <w:r>
        <w:rPr>
          <w:rStyle w:val="VerbatimChar"/>
        </w:rPr>
        <w:t xml:space="preserve">tests/[Domain]/</w:t>
      </w:r>
      <w:r>
        <w:t xml:space="preserve">.</w:t>
      </w:r>
    </w:p>
    <w:p>
      <w:pPr>
        <w:pStyle w:val="Compact"/>
        <w:numPr>
          <w:ilvl w:val="0"/>
          <w:numId w:val="1009"/>
        </w:numPr>
      </w:pPr>
      <w:r>
        <w:t xml:space="preserve">Line coverage for affected service classes is ≥ 80%.</w:t>
      </w:r>
    </w:p>
    <w:bookmarkEnd w:id="74"/>
    <w:bookmarkEnd w:id="75"/>
    <w:bookmarkStart w:id="82" w:name="git-workflow-conventions"/>
    <w:p>
      <w:pPr>
        <w:pStyle w:val="Heading1"/>
      </w:pPr>
      <w:r>
        <w:t xml:space="preserve">Git Workflow Conventions</w:t>
      </w:r>
    </w:p>
    <w:bookmarkStart w:id="76" w:name="commit-message-format"/>
    <w:p>
      <w:pPr>
        <w:pStyle w:val="Heading2"/>
      </w:pPr>
      <w:r>
        <w:t xml:space="preserve">Commit Message Format</w:t>
      </w:r>
    </w:p>
    <w:p>
      <w:pPr>
        <w:pStyle w:val="FirstParagraph"/>
      </w:pPr>
      <w:r>
        <w:t xml:space="preserve">All commit messages shall follow the format:</w:t>
      </w:r>
    </w:p>
    <w:p>
      <w:pPr>
        <w:pStyle w:val="SourceCode"/>
      </w:pPr>
      <w:r>
        <w:rPr>
          <w:rStyle w:val="VerbatimChar"/>
        </w:rPr>
        <w:t xml:space="preserve">type: short description</w:t>
      </w:r>
    </w:p>
    <w:p>
      <w:pPr>
        <w:pStyle w:val="FirstParagraph"/>
      </w:pPr>
      <w:r>
        <w:t xml:space="preserve">The short description shall not exceed 50 characters. The type prefix shall be lowercase. A blank line followed by a body paragraph is permitted for commits that require additional context, but the subject line must stand alone as a complete summary.</w:t>
      </w:r>
    </w:p>
    <w:bookmarkEnd w:id="76"/>
    <w:bookmarkStart w:id="77" w:name="commit-types"/>
    <w:p>
      <w:pPr>
        <w:pStyle w:val="Heading2"/>
      </w:pPr>
      <w:r>
        <w:t xml:space="preserve">Commit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Use When</w:t>
            </w:r>
          </w:p>
        </w:tc>
      </w:tr>
      <w:tr>
        <w:tc>
          <w:tcPr/>
          <w:p>
            <w:pPr>
              <w:pStyle w:val="Compact"/>
            </w:pPr>
            <w:r>
              <w:rPr>
                <w:rStyle w:val="VerbatimChar"/>
              </w:rPr>
              <w:t xml:space="preserve">feat</w:t>
            </w:r>
          </w:p>
        </w:tc>
        <w:tc>
          <w:tcPr/>
          <w:p>
            <w:pPr>
              <w:pStyle w:val="Compact"/>
            </w:pPr>
            <w:r>
              <w:t xml:space="preserve">A new feature or user-visible behaviour is added</w:t>
            </w:r>
          </w:p>
        </w:tc>
      </w:tr>
      <w:tr>
        <w:tc>
          <w:tcPr/>
          <w:p>
            <w:pPr>
              <w:pStyle w:val="Compact"/>
            </w:pPr>
            <w:r>
              <w:rPr>
                <w:rStyle w:val="VerbatimChar"/>
              </w:rPr>
              <w:t xml:space="preserve">fix</w:t>
            </w:r>
          </w:p>
        </w:tc>
        <w:tc>
          <w:tcPr/>
          <w:p>
            <w:pPr>
              <w:pStyle w:val="Compact"/>
            </w:pPr>
            <w:r>
              <w:t xml:space="preserve">A defect is corrected</w:t>
            </w:r>
          </w:p>
        </w:tc>
      </w:tr>
      <w:tr>
        <w:tc>
          <w:tcPr/>
          <w:p>
            <w:pPr>
              <w:pStyle w:val="Compact"/>
            </w:pPr>
            <w:r>
              <w:rPr>
                <w:rStyle w:val="VerbatimChar"/>
              </w:rPr>
              <w:t xml:space="preserve">refactor</w:t>
            </w:r>
          </w:p>
        </w:tc>
        <w:tc>
          <w:tcPr/>
          <w:p>
            <w:pPr>
              <w:pStyle w:val="Compact"/>
            </w:pPr>
            <w:r>
              <w:t xml:space="preserve">Code is restructured without changing behaviour</w:t>
            </w:r>
          </w:p>
        </w:tc>
      </w:tr>
      <w:tr>
        <w:tc>
          <w:tcPr/>
          <w:p>
            <w:pPr>
              <w:pStyle w:val="Compact"/>
            </w:pPr>
            <w:r>
              <w:rPr>
                <w:rStyle w:val="VerbatimChar"/>
              </w:rPr>
              <w:t xml:space="preserve">test</w:t>
            </w:r>
          </w:p>
        </w:tc>
        <w:tc>
          <w:tcPr/>
          <w:p>
            <w:pPr>
              <w:pStyle w:val="Compact"/>
            </w:pPr>
            <w:r>
              <w:t xml:space="preserve">Tests are added or corrected with no production code change</w:t>
            </w:r>
          </w:p>
        </w:tc>
      </w:tr>
      <w:tr>
        <w:tc>
          <w:tcPr/>
          <w:p>
            <w:pPr>
              <w:pStyle w:val="Compact"/>
            </w:pPr>
            <w:r>
              <w:rPr>
                <w:rStyle w:val="VerbatimChar"/>
              </w:rPr>
              <w:t xml:space="preserve">docs</w:t>
            </w:r>
          </w:p>
        </w:tc>
        <w:tc>
          <w:tcPr/>
          <w:p>
            <w:pPr>
              <w:pStyle w:val="Compact"/>
            </w:pPr>
            <w:r>
              <w:t xml:space="preserve">Documentation files only are modified</w:t>
            </w:r>
          </w:p>
        </w:tc>
      </w:tr>
      <w:tr>
        <w:tc>
          <w:tcPr/>
          <w:p>
            <w:pPr>
              <w:pStyle w:val="Compact"/>
            </w:pPr>
            <w:r>
              <w:rPr>
                <w:rStyle w:val="VerbatimChar"/>
              </w:rPr>
              <w:t xml:space="preserve">chore</w:t>
            </w:r>
          </w:p>
        </w:tc>
        <w:tc>
          <w:tcPr/>
          <w:p>
            <w:pPr>
              <w:pStyle w:val="Compact"/>
            </w:pPr>
            <w:r>
              <w:t xml:space="preserve">Build scripts, dependency updates, config changes</w:t>
            </w:r>
          </w:p>
        </w:tc>
      </w:tr>
    </w:tbl>
    <w:bookmarkEnd w:id="77"/>
    <w:bookmarkStart w:id="78" w:name="requirement-id-references"/>
    <w:p>
      <w:pPr>
        <w:pStyle w:val="Heading2"/>
      </w:pPr>
      <w:r>
        <w:t xml:space="preserve">Requirement ID References</w:t>
      </w:r>
    </w:p>
    <w:p>
      <w:pPr>
        <w:pStyle w:val="FirstParagraph"/>
      </w:pPr>
      <w:r>
        <w:t xml:space="preserve">Where a commit directly implements or closes a functional requirement, developers shall append the requirement ID in parentheses at the end of the subject line.</w:t>
      </w:r>
    </w:p>
    <w:p>
      <w:pPr>
        <w:pStyle w:val="SourceCode"/>
      </w:pPr>
      <w:r>
        <w:rPr>
          <w:rStyle w:val="VerbatimChar"/>
        </w:rPr>
        <w:t xml:space="preserve">feat: add invoice approval workflow (FR-SALES-015)</w:t>
      </w:r>
      <w:r>
        <w:br/>
      </w:r>
      <w:r>
        <w:rPr>
          <w:rStyle w:val="VerbatimChar"/>
        </w:rPr>
        <w:t xml:space="preserve">fix: correct VAT rounding on credit notes (FR-SALES-022)</w:t>
      </w:r>
      <w:r>
        <w:br/>
      </w:r>
      <w:r>
        <w:rPr>
          <w:rStyle w:val="VerbatimChar"/>
        </w:rPr>
        <w:t xml:space="preserve">test: add tenant isolation test for PayslipService (FR-PAY-008)</w:t>
      </w:r>
    </w:p>
    <w:bookmarkEnd w:id="78"/>
    <w:bookmarkStart w:id="79" w:name="branch-naming"/>
    <w:p>
      <w:pPr>
        <w:pStyle w:val="Heading2"/>
      </w:pPr>
      <w:r>
        <w:t xml:space="preserve">Branch Naming</w:t>
      </w:r>
    </w:p>
    <w:p>
      <w:pPr>
        <w:pStyle w:val="FirstParagraph"/>
      </w:pPr>
      <w:r>
        <w:t xml:space="preserve">All work shall be performed on a named branch. The branch name shall identify the module and a brief description of the change.</w:t>
      </w:r>
    </w:p>
    <w:p>
      <w:pPr>
        <w:pStyle w:val="Compact"/>
        <w:numPr>
          <w:ilvl w:val="0"/>
          <w:numId w:val="1010"/>
        </w:numPr>
      </w:pPr>
      <w:r>
        <w:t xml:space="preserve">New features:</w:t>
      </w:r>
      <w:r>
        <w:t xml:space="preserve"> </w:t>
      </w:r>
      <w:r>
        <w:rPr>
          <w:rStyle w:val="VerbatimChar"/>
        </w:rPr>
        <w:t xml:space="preserve">feature/[module]-[description]</w:t>
      </w:r>
    </w:p>
    <w:p>
      <w:pPr>
        <w:pStyle w:val="Compact"/>
        <w:numPr>
          <w:ilvl w:val="0"/>
          <w:numId w:val="1010"/>
        </w:numPr>
      </w:pPr>
      <w:r>
        <w:t xml:space="preserve">Bug fixes:</w:t>
      </w:r>
      <w:r>
        <w:t xml:space="preserve"> </w:t>
      </w:r>
      <w:r>
        <w:rPr>
          <w:rStyle w:val="VerbatimChar"/>
        </w:rPr>
        <w:t xml:space="preserve">fix/[module]-[description]</w:t>
      </w:r>
    </w:p>
    <w:p>
      <w:pPr>
        <w:pStyle w:val="FirstParagraph"/>
      </w:pPr>
      <w:r>
        <w:t xml:space="preserve">Examples:</w:t>
      </w:r>
    </w:p>
    <w:p>
      <w:pPr>
        <w:pStyle w:val="Compact"/>
        <w:numPr>
          <w:ilvl w:val="0"/>
          <w:numId w:val="1011"/>
        </w:numPr>
      </w:pPr>
      <w:r>
        <w:rPr>
          <w:rStyle w:val="VerbatimChar"/>
        </w:rPr>
        <w:t xml:space="preserve">feature/sales-invoice-approval</w:t>
      </w:r>
    </w:p>
    <w:p>
      <w:pPr>
        <w:pStyle w:val="Compact"/>
        <w:numPr>
          <w:ilvl w:val="0"/>
          <w:numId w:val="1011"/>
        </w:numPr>
      </w:pPr>
      <w:r>
        <w:rPr>
          <w:rStyle w:val="VerbatimChar"/>
        </w:rPr>
        <w:t xml:space="preserve">feature/payroll-payslip-pdf-export</w:t>
      </w:r>
    </w:p>
    <w:p>
      <w:pPr>
        <w:pStyle w:val="Compact"/>
        <w:numPr>
          <w:ilvl w:val="0"/>
          <w:numId w:val="1011"/>
        </w:numPr>
      </w:pPr>
      <w:r>
        <w:rPr>
          <w:rStyle w:val="VerbatimChar"/>
        </w:rPr>
        <w:t xml:space="preserve">fix/inventory-negative-stock-guard</w:t>
      </w:r>
    </w:p>
    <w:p>
      <w:pPr>
        <w:pStyle w:val="Compact"/>
        <w:numPr>
          <w:ilvl w:val="0"/>
          <w:numId w:val="1011"/>
        </w:numPr>
      </w:pPr>
      <w:r>
        <w:rPr>
          <w:rStyle w:val="VerbatimChar"/>
        </w:rPr>
        <w:t xml:space="preserve">fix/auth-session-timeout</w:t>
      </w:r>
    </w:p>
    <w:p>
      <w:pPr>
        <w:pStyle w:val="FirstParagraph"/>
      </w:pPr>
      <w:r>
        <w:t xml:space="preserve">Spaces and uppercase letters are prohibited in branch names. Hyphens shall be used as word separators.</w:t>
      </w:r>
    </w:p>
    <w:bookmarkEnd w:id="79"/>
    <w:bookmarkStart w:id="80" w:name="branch-protection"/>
    <w:p>
      <w:pPr>
        <w:pStyle w:val="Heading2"/>
      </w:pPr>
      <w:r>
        <w:t xml:space="preserve">Branch Protection</w:t>
      </w:r>
    </w:p>
    <w:p>
      <w:pPr>
        <w:pStyle w:val="FirstParagraph"/>
      </w:pPr>
      <w:r>
        <w:t xml:space="preserve">Direct commits to the</w:t>
      </w:r>
      <w:r>
        <w:t xml:space="preserve"> </w:t>
      </w:r>
      <w:r>
        <w:rPr>
          <w:rStyle w:val="VerbatimChar"/>
        </w:rPr>
        <w:t xml:space="preserve">main</w:t>
      </w:r>
      <w:r>
        <w:t xml:space="preserve"> </w:t>
      </w:r>
      <w:r>
        <w:t xml:space="preserve">branch are prohibited. All changes shall be delivered via a pull request from a feature or fix branch. The</w:t>
      </w:r>
      <w:r>
        <w:t xml:space="preserve"> </w:t>
      </w:r>
      <w:r>
        <w:rPr>
          <w:rStyle w:val="VerbatimChar"/>
        </w:rPr>
        <w:t xml:space="preserve">main</w:t>
      </w:r>
      <w:r>
        <w:t xml:space="preserve"> </w:t>
      </w:r>
      <w:r>
        <w:t xml:space="preserve">branch shall be protected with the following required status checks:</w:t>
      </w:r>
    </w:p>
    <w:p>
      <w:pPr>
        <w:pStyle w:val="Compact"/>
        <w:numPr>
          <w:ilvl w:val="0"/>
          <w:numId w:val="1012"/>
        </w:numPr>
      </w:pPr>
      <w:r>
        <w:t xml:space="preserve">PHPStan analysis at level 8 — zero errors.</w:t>
      </w:r>
    </w:p>
    <w:p>
      <w:pPr>
        <w:pStyle w:val="Compact"/>
        <w:numPr>
          <w:ilvl w:val="0"/>
          <w:numId w:val="1012"/>
        </w:numPr>
      </w:pPr>
      <w:r>
        <w:t xml:space="preserve">PHP CS Fixer check — no unformatted files.</w:t>
      </w:r>
    </w:p>
    <w:p>
      <w:pPr>
        <w:pStyle w:val="Compact"/>
        <w:numPr>
          <w:ilvl w:val="0"/>
          <w:numId w:val="1012"/>
        </w:numPr>
      </w:pPr>
      <w:r>
        <w:t xml:space="preserve">PHPUnit test suite — no failures or errors.</w:t>
      </w:r>
    </w:p>
    <w:p>
      <w:pPr>
        <w:pStyle w:val="FirstParagraph"/>
      </w:pPr>
      <w:r>
        <w:t xml:space="preserve">A pull request that fails any of these checks shall not be merged.</w:t>
      </w:r>
    </w:p>
    <w:bookmarkEnd w:id="80"/>
    <w:bookmarkStart w:id="81" w:name="pull-request-requirements"/>
    <w:p>
      <w:pPr>
        <w:pStyle w:val="Heading2"/>
      </w:pPr>
      <w:r>
        <w:t xml:space="preserve">Pull Request Requirements</w:t>
      </w:r>
    </w:p>
    <w:p>
      <w:pPr>
        <w:pStyle w:val="FirstParagraph"/>
      </w:pPr>
      <w:r>
        <w:t xml:space="preserve">Every pull request shall satisfy all of the following before a reviewer approves it:</w:t>
      </w:r>
    </w:p>
    <w:p>
      <w:pPr>
        <w:pStyle w:val="Compact"/>
        <w:numPr>
          <w:ilvl w:val="0"/>
          <w:numId w:val="1013"/>
        </w:numPr>
      </w:pPr>
      <w:r>
        <w:t xml:space="preserve">PHPStan reports zero errors at level 8.</w:t>
      </w:r>
    </w:p>
    <w:p>
      <w:pPr>
        <w:pStyle w:val="Compact"/>
        <w:numPr>
          <w:ilvl w:val="0"/>
          <w:numId w:val="1013"/>
        </w:numPr>
      </w:pPr>
      <w:r>
        <w:t xml:space="preserve">PHP CS Fixer reports a clean codebase (no changes needed).</w:t>
      </w:r>
    </w:p>
    <w:p>
      <w:pPr>
        <w:pStyle w:val="Compact"/>
        <w:numPr>
          <w:ilvl w:val="0"/>
          <w:numId w:val="1013"/>
        </w:numPr>
      </w:pPr>
      <w:r>
        <w:t xml:space="preserve">PHPUnit reports all tests passing with no failures, errors, or risky tests.</w:t>
      </w:r>
    </w:p>
    <w:p>
      <w:pPr>
        <w:pStyle w:val="Compact"/>
        <w:numPr>
          <w:ilvl w:val="0"/>
          <w:numId w:val="1013"/>
        </w:numPr>
      </w:pPr>
      <w:r>
        <w:t xml:space="preserve">The PR description references the requirement IDs addressed (where applicable).</w:t>
      </w:r>
    </w:p>
    <w:p>
      <w:pPr>
        <w:pStyle w:val="Compact"/>
        <w:numPr>
          <w:ilvl w:val="0"/>
          <w:numId w:val="1013"/>
        </w:numPr>
      </w:pPr>
      <w:r>
        <w:t xml:space="preserve">Any new service class has a corresponding test file with ≥ 80% line coverage.</w:t>
      </w:r>
    </w:p>
    <w:bookmarkEnd w:id="81"/>
    <w:bookmarkEnd w:id="82"/>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Guidelines</dc:title>
  <dc:creator/>
  <cp:keywords/>
  <dcterms:created xsi:type="dcterms:W3CDTF">2026-08-08T22:02:28Z</dcterms:created>
  <dcterms:modified xsi:type="dcterms:W3CDTF">2026-08-08T22:02:28Z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