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 Asset Management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Asset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9" w:name="X2c430841fe2c17c4814c539e543e752eaad6b5b"/>
    <w:p>
      <w:pPr>
        <w:pStyle w:val="Heading1"/>
      </w:pPr>
      <w:r>
        <w:t xml:space="preserve">Introduction to the Asset Management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Asset Management module of Kraal Code,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11"/>
    <w:bookmarkStart w:id="12" w:name="X3378fde8998068a01e48267892e5cd923e9bc15"/>
    <w:p>
      <w:pPr>
        <w:pStyle w:val="Heading2"/>
      </w:pPr>
      <w:r>
        <w:t xml:space="preserve">1.2 Scope</w:t>
      </w:r>
    </w:p>
    <w:p>
      <w:pPr>
        <w:pStyle w:val="FirstParagraph"/>
      </w:pPr>
      <w:r>
        <w:t xml:space="preserve">The Asset Management module provides the fixed-asset lifecycle management backbone of Kraal Code. It covers asset registration, categorisation, depreciation computation, revaluation, disposal, inter-branch transfer, maintenance scheduling, insurance tracking, physical verification, book versus tax depreciation with deferred tax computation, and vehicle fleet management. The module posts all financial consequences — depreciation charges, disposal gains and losses, revaluation adjustments, and transfer entries — to the General Ledger (GL) module automatically. Asset acquisitions originate from the Procurement module when a purchase order receipt is classified as a capital item; the Procurement module carries requirements for that origination flow. Role-Based Access Control (RBAC) is enforced on every Asset Management endpoint; access control definitions are owned by the User Management and RBAC module and referenced here only at the integration boundary.</w:t>
      </w:r>
    </w:p>
    <w:p>
      <w:pPr>
        <w:pStyle w:val="BodyText"/>
      </w:pPr>
      <w:r>
        <w:t xml:space="preserve">For vehicle assets, Asset Management remains the system of record for capital-asset accounting, depreciation, maintenance history, insurance and statutory compliance history, transfers, revaluation, and disposal. The Transportation module owns dispatch, trip execution, route planning, driver run assignment, shipment movement, and live fleet operations; any vehicle-operational data retained in Asset Management exists only to support asset history, maintenance planning, compliance evidence, and financial control.</w:t>
      </w:r>
    </w:p>
    <w:p>
      <w:pPr>
        <w:pStyle w:val="BodyText"/>
      </w:pPr>
      <w:r>
        <w:t xml:space="preserve">For non-vehicle physical assets, the module also acts as the enterprise asset-management control point for functional locations, asset criticality, work requests, work-order planning, reliability evidence, condition events, and maintenance-side MRO coordination. Inventory remains the stock authority, Procurement remains the purchasing authority, and Accounting remains the formal financial book of record.</w:t>
      </w:r>
    </w:p>
    <w:bookmarkEnd w:id="12"/>
    <w:bookmarkStart w:id="1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Asset</w:t>
            </w:r>
          </w:p>
        </w:tc>
        <w:tc>
          <w:tcPr/>
          <w:p>
            <w:pPr>
              <w:pStyle w:val="Compact"/>
            </w:pPr>
            <w:r>
              <w:t xml:space="preserve">A resource controlled by the organisation from which future economic benefits are expected, per IAS 16.</w:t>
            </w:r>
          </w:p>
        </w:tc>
      </w:tr>
      <w:tr>
        <w:tc>
          <w:tcPr/>
          <w:p>
            <w:pPr>
              <w:pStyle w:val="Compact"/>
            </w:pPr>
            <w:r>
              <w:t xml:space="preserve">Asset Register</w:t>
            </w:r>
          </w:p>
        </w:tc>
        <w:tc>
          <w:tcPr/>
          <w:p>
            <w:pPr>
              <w:pStyle w:val="Compact"/>
            </w:pPr>
            <w:r>
              <w:t xml:space="preserve">The master list of all fixed assets owned or controlled by a tenant.</w:t>
            </w:r>
          </w:p>
        </w:tc>
      </w:tr>
      <w:tr>
        <w:tc>
          <w:tcPr/>
          <w:p>
            <w:pPr>
              <w:pStyle w:val="Compact"/>
            </w:pPr>
            <w:r>
              <w:t xml:space="preserve">NBV</w:t>
            </w:r>
          </w:p>
        </w:tc>
        <w:tc>
          <w:tcPr/>
          <w:p>
            <w:pPr>
              <w:pStyle w:val="Compact"/>
            </w:pPr>
            <w:r>
              <w:t xml:space="preserve">Net Book Value — the carrying amount of an asset: cost less accumulated depreciation and impairment.</w:t>
            </w:r>
          </w:p>
        </w:tc>
      </w:tr>
      <w:tr>
        <w:tc>
          <w:tcPr/>
          <w:p>
            <w:pPr>
              <w:pStyle w:val="Compact"/>
            </w:pPr>
            <w:r>
              <w:t xml:space="preserve">Residual Value</w:t>
            </w:r>
          </w:p>
        </w:tc>
        <w:tc>
          <w:tcPr/>
          <w:p>
            <w:pPr>
              <w:pStyle w:val="Compact"/>
            </w:pPr>
            <w:r>
              <w:t xml:space="preserve">The estimated amount an asset would fetch if disposed of at the end of its useful life, per IAS 16.</w:t>
            </w:r>
          </w:p>
        </w:tc>
      </w:tr>
      <w:tr>
        <w:tc>
          <w:tcPr/>
          <w:p>
            <w:pPr>
              <w:pStyle w:val="Compact"/>
            </w:pPr>
            <w:r>
              <w:t xml:space="preserve">Useful Life</w:t>
            </w:r>
          </w:p>
        </w:tc>
        <w:tc>
          <w:tcPr/>
          <w:p>
            <w:pPr>
              <w:pStyle w:val="Compact"/>
            </w:pPr>
            <w:r>
              <w:t xml:space="preserve">The period over which an asset is expected to be available for use by the organisation, expressed in years or units of production, per IAS 16.</w:t>
            </w:r>
          </w:p>
        </w:tc>
      </w:tr>
      <w:tr>
        <w:tc>
          <w:tcPr/>
          <w:p>
            <w:pPr>
              <w:pStyle w:val="Compact"/>
            </w:pPr>
            <w:r>
              <w:t xml:space="preserve">Straight-Line Depreciation</w:t>
            </w:r>
          </w:p>
        </w:tc>
        <w:tc>
          <w:tcPr/>
          <w:p>
            <w:pPr>
              <w:pStyle w:val="Compact"/>
            </w:pPr>
            <w:r>
              <w:t xml:space="preserve">A method that allocates an equal charge each period:</w:t>
            </w:r>
            <w:r>
              <w:t xml:space="preserve"> </w:t>
            </w: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w:p>
        </w:tc>
      </w:tr>
      <w:tr>
        <w:tc>
          <w:tcPr/>
          <w:p>
            <w:pPr>
              <w:pStyle w:val="Compact"/>
            </w:pPr>
            <w:r>
              <w:t xml:space="preserve">Reducing Balance Depreciation</w:t>
            </w:r>
          </w:p>
        </w:tc>
        <w:tc>
          <w:tcPr/>
          <w:p>
            <w:pPr>
              <w:pStyle w:val="Compact"/>
            </w:pPr>
            <w:r>
              <w:t xml:space="preserve">A method that applies a fixed rate to the NBV at the start of each period:</w:t>
            </w:r>
            <w:r>
              <w:t xml:space="preserve"> </w:t>
            </w: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w:p>
        </w:tc>
      </w:tr>
      <w:tr>
        <w:tc>
          <w:tcPr/>
          <w:p>
            <w:pPr>
              <w:pStyle w:val="Compact"/>
            </w:pPr>
            <w:r>
              <w:t xml:space="preserve">Revaluation Reserve</w:t>
            </w:r>
          </w:p>
        </w:tc>
        <w:tc>
          <w:tcPr/>
          <w:p>
            <w:pPr>
              <w:pStyle w:val="Compact"/>
            </w:pPr>
            <w:r>
              <w:t xml:space="preserve">The equity reserve account that accumulates upward revaluation surpluses, per IAS 16 §39.</w:t>
            </w:r>
          </w:p>
        </w:tc>
      </w:tr>
      <w:tr>
        <w:tc>
          <w:tcPr/>
          <w:p>
            <w:pPr>
              <w:pStyle w:val="Compact"/>
            </w:pPr>
            <w:r>
              <w:t xml:space="preserve">Deferred Tax Liability (DTL)</w:t>
            </w:r>
          </w:p>
        </w:tc>
        <w:tc>
          <w:tcPr/>
          <w:p>
            <w:pPr>
              <w:pStyle w:val="Compact"/>
            </w:pPr>
            <w:r>
              <w:t xml:space="preserve">The tax obligation arising when the carrying amount of an asset exceeds its tax base:</w:t>
            </w:r>
            <w:r>
              <w:t xml:space="preserve"> </w:t>
            </w: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w:p>
        </w:tc>
      </w:tr>
      <w:tr>
        <w:tc>
          <w:tcPr/>
          <w:p>
            <w:pPr>
              <w:pStyle w:val="Compact"/>
            </w:pPr>
            <w:r>
              <w:t xml:space="preserve">Tax Base</w:t>
            </w:r>
          </w:p>
        </w:tc>
        <w:tc>
          <w:tcPr/>
          <w:p>
            <w:pPr>
              <w:pStyle w:val="Compact"/>
            </w:pPr>
            <w:r>
              <w:t xml:space="preserve">The amount attributable to an asset for tax purposes, computed using Uganda Revenue Authority (URA) allowable depreciation rates.</w:t>
            </w:r>
          </w:p>
        </w:tc>
      </w:tr>
      <w:tr>
        <w:tc>
          <w:tcPr/>
          <w:p>
            <w:pPr>
              <w:pStyle w:val="Compact"/>
            </w:pPr>
            <w:r>
              <w:t xml:space="preserve">Gain on Disposal</w:t>
            </w:r>
          </w:p>
        </w:tc>
        <w:tc>
          <w:tcPr/>
          <w:p>
            <w:pPr>
              <w:pStyle w:val="Compact"/>
            </w:pPr>
            <w:r>
              <w:t xml:space="preserve">The excess of disposal proceeds over Net Book Value:</w:t>
            </w:r>
            <w:r>
              <w:t xml:space="preserve"> </w:t>
            </w: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p>
        </w:tc>
      </w:tr>
      <w:tr>
        <w:tc>
          <w:tcPr/>
          <w:p>
            <w:pPr>
              <w:pStyle w:val="Compact"/>
            </w:pPr>
            <w:r>
              <w:t xml:space="preserve">Work Order</w:t>
            </w:r>
          </w:p>
        </w:tc>
        <w:tc>
          <w:tcPr/>
          <w:p>
            <w:pPr>
              <w:pStyle w:val="Compact"/>
            </w:pPr>
            <w:r>
              <w:t xml:space="preserve">A maintenance task instruction generated from the planned maintenance calendar, assigned to a technician or contractor.</w:t>
            </w:r>
          </w:p>
        </w:tc>
      </w:tr>
      <w:tr>
        <w:tc>
          <w:tcPr/>
          <w:p>
            <w:pPr>
              <w:pStyle w:val="Compact"/>
            </w:pPr>
            <w:r>
              <w:t xml:space="preserve">Physical Verification</w:t>
            </w:r>
          </w:p>
        </w:tc>
        <w:tc>
          <w:tcPr/>
          <w:p>
            <w:pPr>
              <w:pStyle w:val="Compact"/>
            </w:pPr>
            <w:r>
              <w:t xml:space="preserve">The periodic process of scanning asset QR/barcode tags in the field to confirm existence and location.</w:t>
            </w:r>
          </w:p>
        </w:tc>
      </w:tr>
      <w:tr>
        <w:tc>
          <w:tcPr/>
          <w:p>
            <w:pPr>
              <w:pStyle w:val="Compact"/>
            </w:pPr>
            <w:r>
              <w:t xml:space="preserve">Custodian</w:t>
            </w:r>
          </w:p>
        </w:tc>
        <w:tc>
          <w:tcPr/>
          <w:p>
            <w:pPr>
              <w:pStyle w:val="Compact"/>
            </w:pPr>
            <w:r>
              <w:t xml:space="preserve">The employee or department assigned responsibility for the day-to-day care of a specific asset.</w:t>
            </w:r>
          </w:p>
        </w:tc>
      </w:tr>
      <w:tr>
        <w:tc>
          <w:tcPr/>
          <w:p>
            <w:pPr>
              <w:pStyle w:val="Compact"/>
            </w:pPr>
            <w:r>
              <w:t xml:space="preserve">FR</w:t>
            </w:r>
          </w:p>
        </w:tc>
        <w:tc>
          <w:tcPr/>
          <w:p>
            <w:pPr>
              <w:pStyle w:val="Compact"/>
            </w:pPr>
            <w:r>
              <w:t xml:space="preserve">Functional Requirement — format</w:t>
            </w:r>
            <w:r>
              <w:t xml:space="preserve"> </w:t>
            </w:r>
            <w:r>
              <w:rPr>
                <w:rStyle w:val="VerbatimChar"/>
              </w:rPr>
              <w:t xml:space="preserve">FR-ASSET-NNN</w:t>
            </w:r>
            <w:r>
              <w:t xml:space="preserve">.</w:t>
            </w:r>
          </w:p>
        </w:tc>
      </w:tr>
      <w:tr>
        <w:tc>
          <w:tcPr/>
          <w:p>
            <w:pPr>
              <w:pStyle w:val="Compact"/>
            </w:pPr>
            <w:r>
              <w:t xml:space="preserve">NFR</w:t>
            </w:r>
          </w:p>
        </w:tc>
        <w:tc>
          <w:tcPr/>
          <w:p>
            <w:pPr>
              <w:pStyle w:val="Compact"/>
            </w:pPr>
            <w:r>
              <w:t xml:space="preserve">Non-Functional Requirement — format</w:t>
            </w:r>
            <w:r>
              <w:t xml:space="preserve"> </w:t>
            </w:r>
            <w:r>
              <w:rPr>
                <w:rStyle w:val="VerbatimChar"/>
              </w:rPr>
              <w:t xml:space="preserve">NFR-ASSET-NNN</w:t>
            </w:r>
            <w:r>
              <w:t xml:space="preserve">. All NFRs carry a measurable metric per IEEE 982.1.</w:t>
            </w:r>
          </w:p>
        </w:tc>
      </w:tr>
      <w:tr>
        <w:tc>
          <w:tcPr/>
          <w:p>
            <w:pPr>
              <w:pStyle w:val="Compact"/>
            </w:pPr>
            <w:r>
              <w:t xml:space="preserve">GL</w:t>
            </w:r>
          </w:p>
        </w:tc>
        <w:tc>
          <w:tcPr/>
          <w:p>
            <w:pPr>
              <w:pStyle w:val="Compact"/>
            </w:pPr>
            <w:r>
              <w:t xml:space="preserve">General Ledger — the master record of all financial transactions.</w:t>
            </w:r>
          </w:p>
        </w:tc>
      </w:tr>
      <w:tr>
        <w:tc>
          <w:tcPr/>
          <w:p>
            <w:pPr>
              <w:pStyle w:val="Compact"/>
            </w:pPr>
            <w:r>
              <w:t xml:space="preserve">IAS 16</w:t>
            </w:r>
          </w:p>
        </w:tc>
        <w:tc>
          <w:tcPr/>
          <w:p>
            <w:pPr>
              <w:pStyle w:val="Compact"/>
            </w:pPr>
            <w:r>
              <w:t xml:space="preserve">International Accounting Standard 16 — Property, Plant and Equipment.</w:t>
            </w:r>
          </w:p>
        </w:tc>
      </w:tr>
      <w:tr>
        <w:tc>
          <w:tcPr/>
          <w:p>
            <w:pPr>
              <w:pStyle w:val="Compact"/>
            </w:pPr>
            <w:r>
              <w:t xml:space="preserve">IAS 12</w:t>
            </w:r>
          </w:p>
        </w:tc>
        <w:tc>
          <w:tcPr/>
          <w:p>
            <w:pPr>
              <w:pStyle w:val="Compact"/>
            </w:pPr>
            <w:r>
              <w:t xml:space="preserve">International Accounting Standard 12 — Income Taxes (deferred tax).</w:t>
            </w:r>
          </w:p>
        </w:tc>
      </w:tr>
      <w:tr>
        <w:tc>
          <w:tcPr/>
          <w:p>
            <w:pPr>
              <w:pStyle w:val="Compact"/>
            </w:pPr>
            <w:r>
              <w:t xml:space="preserve">IFRS</w:t>
            </w:r>
          </w:p>
        </w:tc>
        <w:tc>
          <w:tcPr/>
          <w:p>
            <w:pPr>
              <w:pStyle w:val="Compact"/>
            </w:pPr>
            <w:r>
              <w:t xml:space="preserve">International Financial Reporting Standards.</w:t>
            </w:r>
          </w:p>
        </w:tc>
      </w:tr>
      <w:tr>
        <w:tc>
          <w:tcPr/>
          <w:p>
            <w:pPr>
              <w:pStyle w:val="Compact"/>
            </w:pPr>
            <w:r>
              <w:t xml:space="preserve">URA</w:t>
            </w:r>
          </w:p>
        </w:tc>
        <w:tc>
          <w:tcPr/>
          <w:p>
            <w:pPr>
              <w:pStyle w:val="Compact"/>
            </w:pPr>
            <w:r>
              <w:t xml:space="preserve">Uganda Revenue Authority.</w:t>
            </w:r>
          </w:p>
        </w:tc>
      </w:tr>
      <w:tr>
        <w:tc>
          <w:tcPr/>
          <w:p>
            <w:pPr>
              <w:pStyle w:val="Compact"/>
            </w:pPr>
            <w:r>
              <w:t xml:space="preserve">RBAC</w:t>
            </w:r>
          </w:p>
        </w:tc>
        <w:tc>
          <w:tcPr/>
          <w:p>
            <w:pPr>
              <w:pStyle w:val="Compact"/>
            </w:pPr>
            <w:r>
              <w:t xml:space="preserve">Role-Based Access Control.</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QR</w:t>
            </w:r>
          </w:p>
        </w:tc>
        <w:tc>
          <w:tcPr/>
          <w:p>
            <w:pPr>
              <w:pStyle w:val="Compact"/>
            </w:pPr>
            <w:r>
              <w:t xml:space="preserve">Quick Response — a two-dimensional barcode standard.</w:t>
            </w:r>
          </w:p>
        </w:tc>
      </w:tr>
      <w:tr>
        <w:tc>
          <w:tcPr/>
          <w:p>
            <w:pPr>
              <w:pStyle w:val="Compact"/>
            </w:pPr>
            <w:r>
              <w:t xml:space="preserve">PPDA</w:t>
            </w:r>
          </w:p>
        </w:tc>
        <w:tc>
          <w:tcPr/>
          <w:p>
            <w:pPr>
              <w:pStyle w:val="Compact"/>
            </w:pPr>
            <w:r>
              <w:t xml:space="preserve">Public Procurement and Disposal of Public Assets Authority (Uganda).</w:t>
            </w:r>
          </w:p>
        </w:tc>
      </w:tr>
    </w:tbl>
    <w:bookmarkEnd w:id="13"/>
    <w:bookmarkStart w:id="14" w:name="Xc3420a3bdd38909191565f2bec81bedf2f63bd3"/>
    <w:p>
      <w:pPr>
        <w:pStyle w:val="Heading2"/>
      </w:pPr>
      <w:r>
        <w:t xml:space="preserve">1.4 Applicable Standards</w:t>
      </w:r>
    </w:p>
    <w:p>
      <w:pPr>
        <w:pStyle w:val="FirstParagraph"/>
      </w:pPr>
      <w:r>
        <w:t xml:space="preserve">The requirements in this document are grounded in the following standards and legislation.</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p>
      <w:pPr>
        <w:pStyle w:val="Compact"/>
        <w:numPr>
          <w:ilvl w:val="0"/>
          <w:numId w:val="1001"/>
        </w:numPr>
      </w:pPr>
      <w:r>
        <w:t xml:space="preserve">IAS 16 — Property, Plant and Equipment (recognition, depreciation, revaluation, disposal)</w:t>
      </w:r>
    </w:p>
    <w:p>
      <w:pPr>
        <w:pStyle w:val="Compact"/>
        <w:numPr>
          <w:ilvl w:val="0"/>
          <w:numId w:val="1001"/>
        </w:numPr>
      </w:pPr>
      <w:r>
        <w:t xml:space="preserve">IAS 12 — Income Taxes (deferred tax liability computation)</w:t>
      </w:r>
    </w:p>
    <w:p>
      <w:pPr>
        <w:pStyle w:val="Compact"/>
        <w:numPr>
          <w:ilvl w:val="0"/>
          <w:numId w:val="1001"/>
        </w:numPr>
      </w:pPr>
      <w:r>
        <w:t xml:space="preserve">IAS 36 — Impairment of Assets</w:t>
      </w:r>
    </w:p>
    <w:p>
      <w:pPr>
        <w:pStyle w:val="Compact"/>
        <w:numPr>
          <w:ilvl w:val="0"/>
          <w:numId w:val="1001"/>
        </w:numPr>
      </w:pPr>
      <w:r>
        <w:t xml:space="preserve">Uganda Income Tax Act, Third Schedule — Prescribed depreciation rates for tax purposes</w:t>
      </w:r>
    </w:p>
    <w:p>
      <w:pPr>
        <w:pStyle w:val="Compact"/>
        <w:numPr>
          <w:ilvl w:val="0"/>
          <w:numId w:val="1001"/>
        </w:numPr>
      </w:pPr>
      <w:r>
        <w:t xml:space="preserve">PPDA Act (Uganda) — Asset disposal procedures for public-sector tenants</w:t>
      </w:r>
    </w:p>
    <w:bookmarkEnd w:id="14"/>
    <w:bookmarkStart w:id="15" w:name="Xd26f9afbe842d3f71bdc8df4875dfaaf3d8fd5d"/>
    <w:p>
      <w:pPr>
        <w:pStyle w:val="Heading2"/>
      </w:pPr>
      <w:r>
        <w:t xml:space="preserve">1.5 Overview of This Document</w:t>
      </w:r>
    </w:p>
    <w:p>
      <w:pPr>
        <w:pStyle w:val="FirstParagraph"/>
      </w:pPr>
      <w:r>
        <w:t xml:space="preserve">Section 2 specifies the Asset Register requirements, including asset master data, categories, and QR/barcode tagging. Section 3 covers Depreciation (straight-line, reducing balance, GL posting, period lock). Section 4 defines Revaluation and Disposal requirements. Section 5 addresses Asset Transfers and Maintenance. Section 6 specifies Insurance Tracking and Physical Verification. Section 7 covers Book versus Tax Depreciation, deferred tax computation, and Vehicle Fleet Management. Section 8 lists Non-Functional Requirements. Section 9 presents the Traceability Matrix mapping every FR to a business goal.</w:t>
      </w:r>
    </w:p>
    <w:p>
      <w:pPr>
        <w:pStyle w:val="BodyText"/>
      </w:pPr>
      <w:r>
        <w:t xml:space="preserve">This revision additionally introduces Section 5A for enterprise work management and Section 6A for reliability, materials, and condition-management controls.</w:t>
      </w:r>
    </w:p>
    <w:bookmarkEnd w:id="15"/>
    <w:bookmarkStart w:id="1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BG-ASSET-001:</w:t>
      </w:r>
      <w:r>
        <w:t xml:space="preserve"> </w:t>
      </w:r>
      <w:r>
        <w:t xml:space="preserve">Ensure complete, auditable accountability for every fixed asset across its full lifecycle — acquisition, depreciation, transfer, maintenance, and disposal.</w:t>
      </w:r>
    </w:p>
    <w:p>
      <w:pPr>
        <w:pStyle w:val="Compact"/>
        <w:numPr>
          <w:ilvl w:val="0"/>
          <w:numId w:val="1002"/>
        </w:numPr>
      </w:pPr>
      <w:r>
        <w:rPr>
          <w:b/>
          <w:bCs/>
        </w:rPr>
        <w:t xml:space="preserve">BG-ASSET-002:</w:t>
      </w:r>
      <w:r>
        <w:t xml:space="preserve"> </w:t>
      </w:r>
      <w:r>
        <w:t xml:space="preserve">Achieve compliance with IAS 16 (Property, Plant and Equipment) and IAS 12 (Income Taxes) in all asset accounting computations and disclosures.</w:t>
      </w:r>
    </w:p>
    <w:p>
      <w:pPr>
        <w:pStyle w:val="Compact"/>
        <w:numPr>
          <w:ilvl w:val="0"/>
          <w:numId w:val="1002"/>
        </w:numPr>
      </w:pPr>
      <w:r>
        <w:rPr>
          <w:b/>
          <w:bCs/>
        </w:rPr>
        <w:t xml:space="preserve">BG-ASSET-003:</w:t>
      </w:r>
      <w:r>
        <w:t xml:space="preserve"> </w:t>
      </w:r>
      <w:r>
        <w:t xml:space="preserve">Satisfy Uganda Revenue Authority (URA) requirements for tax depreciation, enabling accurate computation and reporting of deferred tax liabilities.</w:t>
      </w:r>
    </w:p>
    <w:p>
      <w:pPr>
        <w:pStyle w:val="Compact"/>
        <w:numPr>
          <w:ilvl w:val="0"/>
          <w:numId w:val="1002"/>
        </w:numPr>
      </w:pPr>
      <w:r>
        <w:rPr>
          <w:b/>
          <w:bCs/>
        </w:rPr>
        <w:t xml:space="preserve">BG-ASSET-004:</w:t>
      </w:r>
      <w:r>
        <w:t xml:space="preserve"> </w:t>
      </w:r>
      <w:r>
        <w:t xml:space="preserve">Reduce asset loss and misappropriation through physical verification, QR/barcode tagging, and custodian assignment.</w:t>
      </w:r>
    </w:p>
    <w:p>
      <w:pPr>
        <w:pStyle w:val="Compact"/>
        <w:numPr>
          <w:ilvl w:val="0"/>
          <w:numId w:val="1002"/>
        </w:numPr>
      </w:pPr>
      <w:r>
        <w:rPr>
          <w:b/>
          <w:bCs/>
        </w:rPr>
        <w:t xml:space="preserve">BG-ASSET-005:</w:t>
      </w:r>
      <w:r>
        <w:t xml:space="preserve"> </w:t>
      </w:r>
      <w:r>
        <w:t xml:space="preserve">Improve vehicle fleet utilisation and maintenance reliability through scheduled maintenance calendars, mileage tracking, and fuel consumption logs.</w:t>
      </w:r>
    </w:p>
    <w:p>
      <w:pPr>
        <w:pStyle w:val="Compact"/>
        <w:numPr>
          <w:ilvl w:val="0"/>
          <w:numId w:val="1002"/>
        </w:numPr>
      </w:pPr>
      <w:r>
        <w:rPr>
          <w:b/>
          <w:bCs/>
        </w:rPr>
        <w:t xml:space="preserve">BG-ASSET-006:</w:t>
      </w:r>
      <w:r>
        <w:t xml:space="preserve"> </w:t>
      </w:r>
      <w:r>
        <w:t xml:space="preserve">Improve maintenance planning discipline, schedule compliance, and uptime for critical physical assets.</w:t>
      </w:r>
    </w:p>
    <w:p>
      <w:pPr>
        <w:pStyle w:val="Compact"/>
        <w:numPr>
          <w:ilvl w:val="0"/>
          <w:numId w:val="1002"/>
        </w:numPr>
      </w:pPr>
      <w:r>
        <w:rPr>
          <w:b/>
          <w:bCs/>
        </w:rPr>
        <w:t xml:space="preserve">BG-ASSET-007:</w:t>
      </w:r>
      <w:r>
        <w:t xml:space="preserve"> </w:t>
      </w:r>
      <w:r>
        <w:t xml:space="preserve">Improve repair-versus-replace and reliability decisions through structured failure history, condition evidence, and maintenance analytics.</w:t>
      </w:r>
    </w:p>
    <w:bookmarkEnd w:id="16"/>
    <w:bookmarkStart w:id="17" w:name="Xa84207263de03e3f96ea9aa7ef64d07ec182d5f"/>
    <w:p>
      <w:pPr>
        <w:pStyle w:val="Heading2"/>
      </w:pPr>
      <w:r>
        <w:t xml:space="preserve">1.7 Integrations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Integrated Module</w:t>
            </w:r>
          </w:p>
        </w:tc>
        <w:tc>
          <w:tcPr/>
          <w:p>
            <w:pPr>
              <w:pStyle w:val="Compact"/>
            </w:pPr>
            <w:r>
              <w:t xml:space="preserve">Integration Point</w:t>
            </w:r>
          </w:p>
        </w:tc>
        <w:tc>
          <w:tcPr/>
          <w:p>
            <w:pPr>
              <w:pStyle w:val="Compact"/>
            </w:pPr>
            <w:r>
              <w:t xml:space="preserve">Direction</w:t>
            </w:r>
          </w:p>
        </w:tc>
      </w:tr>
      <w:tr>
        <w:tc>
          <w:tcPr/>
          <w:p>
            <w:pPr>
              <w:pStyle w:val="Compact"/>
            </w:pPr>
            <w:r>
              <w:t xml:space="preserve">General Ledger</w:t>
            </w:r>
          </w:p>
        </w:tc>
        <w:tc>
          <w:tcPr/>
          <w:p>
            <w:pPr>
              <w:pStyle w:val="Compact"/>
            </w:pPr>
            <w:r>
              <w:t xml:space="preserve">Depreciation expense, accumulated depreciation, disposal gain/loss, revaluation reserve, deferred tax, transfer entries</w:t>
            </w:r>
          </w:p>
        </w:tc>
        <w:tc>
          <w:tcPr/>
          <w:p>
            <w:pPr>
              <w:pStyle w:val="Compact"/>
            </w:pPr>
            <w:r>
              <w:t xml:space="preserve">Asset → GL</w:t>
            </w:r>
          </w:p>
        </w:tc>
      </w:tr>
      <w:tr>
        <w:tc>
          <w:tcPr/>
          <w:p>
            <w:pPr>
              <w:pStyle w:val="Compact"/>
            </w:pPr>
            <w:r>
              <w:t xml:space="preserve">Procurement</w:t>
            </w:r>
          </w:p>
        </w:tc>
        <w:tc>
          <w:tcPr/>
          <w:p>
            <w:pPr>
              <w:pStyle w:val="Compact"/>
            </w:pPr>
            <w:r>
              <w:t xml:space="preserve">Capital asset creation from confirmed purchase order receipt</w:t>
            </w:r>
          </w:p>
        </w:tc>
        <w:tc>
          <w:tcPr/>
          <w:p>
            <w:pPr>
              <w:pStyle w:val="Compact"/>
            </w:pPr>
            <w:r>
              <w:t xml:space="preserve">Procurement → Asset</w:t>
            </w:r>
          </w:p>
        </w:tc>
      </w:tr>
      <w:tr>
        <w:tc>
          <w:tcPr/>
          <w:p>
            <w:pPr>
              <w:pStyle w:val="Compact"/>
            </w:pPr>
            <w:r>
              <w:t xml:space="preserve">Transportation</w:t>
            </w:r>
          </w:p>
        </w:tc>
        <w:tc>
          <w:tcPr/>
          <w:p>
            <w:pPr>
              <w:pStyle w:val="Compact"/>
            </w:pPr>
            <w:r>
              <w:t xml:space="preserve">Odometer, utilisation, and compliance events needed for maintenance planning, asset history, or audit support; dispatch, trips, routes, and live fleet control remain owned by Transportation</w:t>
            </w:r>
          </w:p>
        </w:tc>
        <w:tc>
          <w:tcPr/>
          <w:p>
            <w:pPr>
              <w:pStyle w:val="Compact"/>
            </w:pPr>
            <w:r>
              <w:t xml:space="preserve">Transportation → Asset</w:t>
            </w:r>
          </w:p>
        </w:tc>
      </w:tr>
      <w:tr>
        <w:tc>
          <w:tcPr/>
          <w:p>
            <w:pPr>
              <w:pStyle w:val="Compact"/>
            </w:pPr>
            <w:r>
              <w:t xml:space="preserve">User Management &amp; RBAC</w:t>
            </w:r>
          </w:p>
        </w:tc>
        <w:tc>
          <w:tcPr/>
          <w:p>
            <w:pPr>
              <w:pStyle w:val="Compact"/>
            </w:pPr>
            <w:r>
              <w:t xml:space="preserve">Role and permission checks on all asset endpoints</w:t>
            </w:r>
          </w:p>
        </w:tc>
        <w:tc>
          <w:tcPr/>
          <w:p>
            <w:pPr>
              <w:pStyle w:val="Compact"/>
            </w:pPr>
            <w:r>
              <w:t xml:space="preserve">RBAC → Asset</w:t>
            </w:r>
          </w:p>
        </w:tc>
      </w:tr>
      <w:tr>
        <w:tc>
          <w:tcPr/>
          <w:p>
            <w:pPr>
              <w:pStyle w:val="Compact"/>
            </w:pPr>
            <w:r>
              <w:t xml:space="preserve">Audit Log</w:t>
            </w:r>
          </w:p>
        </w:tc>
        <w:tc>
          <w:tcPr/>
          <w:p>
            <w:pPr>
              <w:pStyle w:val="Compact"/>
            </w:pPr>
            <w:r>
              <w:t xml:space="preserve">Immutable record of all create, update, approve, and dispose actions</w:t>
            </w:r>
          </w:p>
        </w:tc>
        <w:tc>
          <w:tcPr/>
          <w:p>
            <w:pPr>
              <w:pStyle w:val="Compact"/>
            </w:pPr>
            <w:r>
              <w:t xml:space="preserve">Asset → Audit Log</w:t>
            </w:r>
          </w:p>
        </w:tc>
      </w:tr>
      <w:tr>
        <w:tc>
          <w:tcPr/>
          <w:p>
            <w:pPr>
              <w:pStyle w:val="Compact"/>
            </w:pPr>
            <w:r>
              <w:t xml:space="preserve">Notifications</w:t>
            </w:r>
          </w:p>
        </w:tc>
        <w:tc>
          <w:tcPr/>
          <w:p>
            <w:pPr>
              <w:pStyle w:val="Compact"/>
            </w:pPr>
            <w:r>
              <w:t xml:space="preserve">Renewal alerts for insurance policies expiring within 30 days</w:t>
            </w:r>
          </w:p>
        </w:tc>
        <w:tc>
          <w:tcPr/>
          <w:p>
            <w:pPr>
              <w:pStyle w:val="Compact"/>
            </w:pPr>
            <w:r>
              <w:t xml:space="preserve">Asset → Notification</w:t>
            </w:r>
          </w:p>
        </w:tc>
      </w:tr>
    </w:tbl>
    <w:bookmarkEnd w:id="17"/>
    <w:bookmarkStart w:id="18" w:name="X3d81893d5d54464a7e9630a991d6e1f0c5ab7f3"/>
    <w:p>
      <w:pPr>
        <w:pStyle w:val="Heading2"/>
      </w:pPr>
      <w:r>
        <w:t xml:space="preserve">1.8 Assumptions and Dependencies</w:t>
      </w:r>
    </w:p>
    <w:p>
      <w:pPr>
        <w:pStyle w:val="Compact"/>
        <w:numPr>
          <w:ilvl w:val="0"/>
          <w:numId w:val="1003"/>
        </w:numPr>
      </w:pPr>
      <w:r>
        <w:t xml:space="preserve">The GL module Chart of Accounts is configured and includes asset accounts (Fixed Assets, Accumulated Depreciation, Depreciation Expense, Disposal Gain/Loss, Revaluation Reserve, Deferred Tax Liability) before asset transactions are processed.</w:t>
      </w:r>
    </w:p>
    <w:p>
      <w:pPr>
        <w:pStyle w:val="Compact"/>
        <w:numPr>
          <w:ilvl w:val="0"/>
          <w:numId w:val="1003"/>
        </w:numPr>
      </w:pPr>
      <w:r>
        <w:t xml:space="preserve">The platform Localisation Engine supplies the active tenant currency and financial year start month; this document assumes Uganda defaults (UGX, 1 July fiscal year) unless the tenant configures otherwise.</w:t>
      </w:r>
    </w:p>
    <w:p>
      <w:pPr>
        <w:pStyle w:val="Compact"/>
        <w:numPr>
          <w:ilvl w:val="0"/>
          <w:numId w:val="1003"/>
        </w:numPr>
      </w:pPr>
      <w:r>
        <w:t xml:space="preserve">URA tax depreciation rates are configurable per asset class in the asset category setup screen; the specific rates in force at the time of tenant onboarding are the administrator's responsibility to enter.</w:t>
      </w:r>
    </w:p>
    <w:p>
      <w:pPr>
        <w:pStyle w:val="Compact"/>
        <w:numPr>
          <w:ilvl w:val="0"/>
          <w:numId w:val="1003"/>
        </w:numPr>
      </w:pPr>
      <w:r>
        <w:t xml:space="preserve">Physical verification workflows require the mobile app (Android or iOS) with camera access for QR/barcode scanning.</w:t>
      </w:r>
    </w:p>
    <w:bookmarkEnd w:id="18"/>
    <w:bookmarkEnd w:id="19"/>
    <w:bookmarkStart w:id="24" w:name="X34e9c52654cadb94a7f097737f3d1ecfd2f8627"/>
    <w:p>
      <w:pPr>
        <w:pStyle w:val="Heading1"/>
      </w:pPr>
      <w:r>
        <w:t xml:space="preserve">Asset Register — Asset Master, Categories, and QR/Barcode Tagging</w:t>
      </w:r>
    </w:p>
    <w:bookmarkStart w:id="20" w:name="Xaaedca1e1f7f8bafe093120ca8334d9cbfaef13"/>
    <w:p>
      <w:pPr>
        <w:pStyle w:val="Heading2"/>
      </w:pPr>
      <w:r>
        <w:t xml:space="preserve">2.1 Overview</w:t>
      </w:r>
    </w:p>
    <w:p>
      <w:pPr>
        <w:pStyle w:val="FirstParagraph"/>
      </w:pPr>
      <w:r>
        <w:t xml:space="preserve">The asset register is the single source of truth for every fixed asset owned or controlled by the tenant. It captures master data, category classification, physical location, custodian assignment, and unique tag identifiers. All downstream operations — depreciation, revaluation, disposal, transfer, and maintenance — reference the asset master record.</w:t>
      </w:r>
    </w:p>
    <w:bookmarkEnd w:id="20"/>
    <w:bookmarkStart w:id="21" w:name="X08c2443ed0cfe0331db189e2830ca3451dcdf4d"/>
    <w:p>
      <w:pPr>
        <w:pStyle w:val="Heading2"/>
      </w:pPr>
      <w:r>
        <w:t xml:space="preserve">2.2 Asset Master Record</w:t>
      </w:r>
    </w:p>
    <w:p>
      <w:pPr>
        <w:pStyle w:val="FirstParagraph"/>
      </w:pPr>
      <w:r>
        <w:rPr>
          <w:b/>
          <w:bCs/>
        </w:rPr>
        <w:t xml:space="preserve">FR-ASSET-001:</w:t>
      </w:r>
      <w:r>
        <w:t xml:space="preserve"> </w:t>
      </w:r>
      <w:r>
        <w:t xml:space="preserve">When an authorised user submits the Create Asset form with all mandatory fields populated, the system shall create a new asset master record, assign a unique system-generated asset number in the format</w:t>
      </w:r>
      <w:r>
        <w:t xml:space="preserve"> </w:t>
      </w:r>
      <w:r>
        <w:rPr>
          <w:rStyle w:val="VerbatimChar"/>
        </w:rPr>
        <w:t xml:space="preserve">ASSET-{YYYY}-{NNNNNN}</w:t>
      </w:r>
      <w:r>
        <w:t xml:space="preserve">, set the asset status to</w:t>
      </w:r>
      <w:r>
        <w:t xml:space="preserve"> </w:t>
      </w:r>
      <w:r>
        <w:rPr>
          <w:i/>
          <w:iCs/>
        </w:rPr>
        <w:t xml:space="preserve">Active</w:t>
      </w:r>
      <w:r>
        <w:t xml:space="preserve">, and return HTTP 201 with the new asset number within ≤ 2 seconds at P95.</w:t>
      </w:r>
    </w:p>
    <w:p>
      <w:pPr>
        <w:pStyle w:val="BodyText"/>
      </w:pPr>
      <w:r>
        <w:t xml:space="preserve">The following fields are mandatory on the Create Asset form:</w:t>
      </w:r>
    </w:p>
    <w:p>
      <w:pPr>
        <w:pStyle w:val="Compact"/>
        <w:numPr>
          <w:ilvl w:val="0"/>
          <w:numId w:val="1004"/>
        </w:numPr>
      </w:pPr>
      <w:r>
        <w:t xml:space="preserve">Asset description (free text, ≤ 200 characters)</w:t>
      </w:r>
    </w:p>
    <w:p>
      <w:pPr>
        <w:pStyle w:val="Compact"/>
        <w:numPr>
          <w:ilvl w:val="0"/>
          <w:numId w:val="1004"/>
        </w:numPr>
      </w:pPr>
      <w:r>
        <w:t xml:space="preserve">Asset category (foreign key to asset category record)</w:t>
      </w:r>
    </w:p>
    <w:p>
      <w:pPr>
        <w:pStyle w:val="Compact"/>
        <w:numPr>
          <w:ilvl w:val="0"/>
          <w:numId w:val="1004"/>
        </w:numPr>
      </w:pPr>
      <w:r>
        <w:t xml:space="preserve">Acquisition date (date ≤ today)</w:t>
      </w:r>
    </w:p>
    <w:p>
      <w:pPr>
        <w:pStyle w:val="Compact"/>
        <w:numPr>
          <w:ilvl w:val="0"/>
          <w:numId w:val="1004"/>
        </w:numPr>
      </w:pPr>
      <w:r>
        <w:t xml:space="preserve">Acquisition cost (numeric, &gt; 0, in tenant functional currency)</w:t>
      </w:r>
    </w:p>
    <w:p>
      <w:pPr>
        <w:pStyle w:val="Compact"/>
        <w:numPr>
          <w:ilvl w:val="0"/>
          <w:numId w:val="1004"/>
        </w:numPr>
      </w:pPr>
      <w:r>
        <w:t xml:space="preserve">Residual value (numeric, ≥ 0, &lt; acquisition cost)</w:t>
      </w:r>
    </w:p>
    <w:p>
      <w:pPr>
        <w:pStyle w:val="Compact"/>
        <w:numPr>
          <w:ilvl w:val="0"/>
          <w:numId w:val="1004"/>
        </w:numPr>
      </w:pPr>
      <w:r>
        <w:t xml:space="preserve">Useful life (integer years, 1–100)</w:t>
      </w:r>
    </w:p>
    <w:p>
      <w:pPr>
        <w:pStyle w:val="Compact"/>
        <w:numPr>
          <w:ilvl w:val="0"/>
          <w:numId w:val="1004"/>
        </w:numPr>
      </w:pPr>
      <w:r>
        <w:t xml:space="preserve">Location (free text or foreign key to branch/location master)</w:t>
      </w:r>
    </w:p>
    <w:p>
      <w:pPr>
        <w:pStyle w:val="Compact"/>
        <w:numPr>
          <w:ilvl w:val="0"/>
          <w:numId w:val="1004"/>
        </w:numPr>
      </w:pPr>
      <w:r>
        <w:t xml:space="preserve">Custodian (foreign key to HR employee or department record)</w:t>
      </w:r>
    </w:p>
    <w:p>
      <w:pPr>
        <w:pStyle w:val="FirstParagraph"/>
      </w:pPr>
      <w:r>
        <w:t xml:space="preserve">The following fields are optional on the Create Asset form:</w:t>
      </w:r>
    </w:p>
    <w:p>
      <w:pPr>
        <w:pStyle w:val="Compact"/>
        <w:numPr>
          <w:ilvl w:val="0"/>
          <w:numId w:val="1005"/>
        </w:numPr>
      </w:pPr>
      <w:r>
        <w:t xml:space="preserve">Serial number (text, ≤ 100 characters)</w:t>
      </w:r>
    </w:p>
    <w:p>
      <w:pPr>
        <w:pStyle w:val="Compact"/>
        <w:numPr>
          <w:ilvl w:val="0"/>
          <w:numId w:val="1005"/>
        </w:numPr>
      </w:pPr>
      <w:r>
        <w:t xml:space="preserve">Manufacturer / model</w:t>
      </w:r>
    </w:p>
    <w:p>
      <w:pPr>
        <w:pStyle w:val="Compact"/>
        <w:numPr>
          <w:ilvl w:val="0"/>
          <w:numId w:val="1005"/>
        </w:numPr>
      </w:pPr>
      <w:r>
        <w:t xml:space="preserve">Warranty expiry date</w:t>
      </w:r>
    </w:p>
    <w:p>
      <w:pPr>
        <w:pStyle w:val="Compact"/>
        <w:numPr>
          <w:ilvl w:val="0"/>
          <w:numId w:val="1005"/>
        </w:numPr>
      </w:pPr>
      <w:r>
        <w:t xml:space="preserve">Linked purchase order reference (foreign key to Procurement module PO)</w:t>
      </w:r>
    </w:p>
    <w:p>
      <w:pPr>
        <w:pStyle w:val="Compact"/>
        <w:numPr>
          <w:ilvl w:val="0"/>
          <w:numId w:val="1005"/>
        </w:numPr>
      </w:pPr>
      <w:r>
        <w:t xml:space="preserve">Notes (free text, ≤ 1,000 characters)</w:t>
      </w:r>
    </w:p>
    <w:p>
      <w:pPr>
        <w:pStyle w:val="FirstParagraph"/>
      </w:pPr>
      <w:r>
        <w:rPr>
          <w:b/>
          <w:bCs/>
        </w:rPr>
        <w:t xml:space="preserve">FR-ASSET-002:</w:t>
      </w:r>
      <w:r>
        <w:t xml:space="preserve"> </w:t>
      </w:r>
      <w:r>
        <w:t xml:space="preserve">When an authorised user submits the Create Asset form with any mandatory field absent or invalid, the system shall reject the submission with HTTP 422 and return a field-level error message identifying each failing field within ≤ 500 ms of request receipt.</w:t>
      </w:r>
    </w:p>
    <w:p>
      <w:pPr>
        <w:pStyle w:val="BodyText"/>
      </w:pPr>
      <w:r>
        <w:rPr>
          <w:b/>
          <w:bCs/>
        </w:rPr>
        <w:t xml:space="preserve">FR-ASSET-003:</w:t>
      </w:r>
      <w:r>
        <w:t xml:space="preserve"> </w:t>
      </w:r>
      <w:r>
        <w:t xml:space="preserve">When an authorised user edits an asset master record and saves changes, the system shall update the record, write an audit log entry capturing the previous value, new value, changed field name, user identity, and timestamp within the same database transaction, and return HTTP 200 within ≤ 2 seconds at P95.</w:t>
      </w:r>
    </w:p>
    <w:p>
      <w:pPr>
        <w:pStyle w:val="BodyText"/>
      </w:pPr>
      <w:r>
        <w:rPr>
          <w:b/>
          <w:bCs/>
        </w:rPr>
        <w:t xml:space="preserve">FR-ASSET-004:</w:t>
      </w:r>
      <w:r>
        <w:t xml:space="preserve"> </w:t>
      </w:r>
      <w:r>
        <w:t xml:space="preserve">When an authorised user attempts to change the acquisition cost or acquisition date of an asset that has at least 1 posted depreciation journal, the system shall reject the change with HTTP 422 and the error message "Acquisition cost and date are locked after depreciation is posted."</w:t>
      </w:r>
    </w:p>
    <w:p>
      <w:pPr>
        <w:pStyle w:val="BodyText"/>
      </w:pPr>
      <w:r>
        <w:rPr>
          <w:b/>
          <w:bCs/>
        </w:rPr>
        <w:t xml:space="preserve">FR-ASSET-005:</w:t>
      </w:r>
      <w:r>
        <w:t xml:space="preserve"> </w:t>
      </w:r>
      <w:r>
        <w:t xml:space="preserve">When an authorised user deactivates an asset record, the system shall set the asset status to</w:t>
      </w:r>
      <w:r>
        <w:t xml:space="preserve"> </w:t>
      </w:r>
      <w:r>
        <w:rPr>
          <w:i/>
          <w:iCs/>
        </w:rPr>
        <w:t xml:space="preserve">Disposed</w:t>
      </w:r>
      <w:r>
        <w:t xml:space="preserve"> </w:t>
      </w:r>
      <w:r>
        <w:t xml:space="preserve">or</w:t>
      </w:r>
      <w:r>
        <w:t xml:space="preserve"> </w:t>
      </w:r>
      <w:r>
        <w:rPr>
          <w:i/>
          <w:iCs/>
        </w:rPr>
        <w:t xml:space="preserve">Written Off</w:t>
      </w:r>
      <w:r>
        <w:t xml:space="preserve"> </w:t>
      </w:r>
      <w:r>
        <w:t xml:space="preserve">only through the Disposal workflow defined in Section 4; direct status override outside that workflow shall be rejected with HTTP 422.</w:t>
      </w:r>
    </w:p>
    <w:bookmarkEnd w:id="21"/>
    <w:bookmarkStart w:id="22" w:name="X394c3ced15bf54f74fc1946af70599b93c761a5"/>
    <w:p>
      <w:pPr>
        <w:pStyle w:val="Heading2"/>
      </w:pPr>
      <w:r>
        <w:t xml:space="preserve">2.3 Asset Categories</w:t>
      </w:r>
    </w:p>
    <w:p>
      <w:pPr>
        <w:pStyle w:val="FirstParagraph"/>
      </w:pPr>
      <w:r>
        <w:rPr>
          <w:b/>
          <w:bCs/>
        </w:rPr>
        <w:t xml:space="preserve">FR-ASSET-006:</w:t>
      </w:r>
      <w:r>
        <w:t xml:space="preserve"> </w:t>
      </w:r>
      <w:r>
        <w:t xml:space="preserve">When an administrator creates a new asset category, the system shall record the category name, a default depreciation method (Straight-Line or Reducing Balance), a default depreciation rate (percentage per annum, 1–100), a default useful life (years), and the GL account mappings for: Asset Cost account, Accumulated Depreciation account, and Depreciation Expense account.</w:t>
      </w:r>
    </w:p>
    <w:p>
      <w:pPr>
        <w:pStyle w:val="BodyText"/>
      </w:pPr>
      <w:r>
        <w:rPr>
          <w:b/>
          <w:bCs/>
        </w:rPr>
        <w:t xml:space="preserve">FR-ASSET-007:</w:t>
      </w:r>
      <w:r>
        <w:t xml:space="preserve"> </w:t>
      </w:r>
      <w:r>
        <w:t xml:space="preserve">When an asset is created and assigned to a category, the system shall pre-populate the depreciation method, depreciation rate, and useful life fields from the category defaults; the user may override each field individually on the asset record.</w:t>
      </w:r>
    </w:p>
    <w:p>
      <w:pPr>
        <w:pStyle w:val="BodyText"/>
      </w:pPr>
      <w:r>
        <w:rPr>
          <w:b/>
          <w:bCs/>
        </w:rPr>
        <w:t xml:space="preserve">FR-ASSET-008:</w:t>
      </w:r>
      <w:r>
        <w:t xml:space="preserve"> </w:t>
      </w:r>
      <w:r>
        <w:t xml:space="preserve">When an administrator updates a category's default depreciation method or rate, the system shall apply the new defaults only to assets created after the update; existing asset depreciation schedules shall remain unchanged unless the user explicitly re-applies category defaults on each asset record.</w:t>
      </w:r>
    </w:p>
    <w:p>
      <w:pPr>
        <w:pStyle w:val="BodyText"/>
      </w:pPr>
      <w:r>
        <w:rPr>
          <w:b/>
          <w:bCs/>
        </w:rPr>
        <w:t xml:space="preserve">FR-ASSET-009:</w:t>
      </w:r>
      <w:r>
        <w:t xml:space="preserve"> </w:t>
      </w:r>
      <w:r>
        <w:t xml:space="preserve">When an administrator attempts to delete an asset category that has at least 1 active asset assigned to it, the system shall reject the deletion with HTTP 422 and the message "Category has active assets; reassign or dispose all assets before deleting."</w:t>
      </w:r>
    </w:p>
    <w:bookmarkEnd w:id="22"/>
    <w:bookmarkStart w:id="23" w:name="Xdece10ef0bbb60da354b00ed12fcb2e664f6305"/>
    <w:p>
      <w:pPr>
        <w:pStyle w:val="Heading2"/>
      </w:pPr>
      <w:r>
        <w:t xml:space="preserve">2.4 QR and Barcode Asset Tagging</w:t>
      </w:r>
    </w:p>
    <w:p>
      <w:pPr>
        <w:pStyle w:val="FirstParagraph"/>
      </w:pPr>
      <w:r>
        <w:rPr>
          <w:b/>
          <w:bCs/>
        </w:rPr>
        <w:t xml:space="preserve">FR-ASSET-010:</w:t>
      </w:r>
      <w:r>
        <w:t xml:space="preserve"> </w:t>
      </w:r>
      <w:r>
        <w:t xml:space="preserve">When a new asset record is saved, the system shall automatically generate a QR code encoding the asset number and store it as a vector-renderable data string linked to the asset record within ≤ 1 second of record creation.</w:t>
      </w:r>
    </w:p>
    <w:p>
      <w:pPr>
        <w:pStyle w:val="BodyText"/>
      </w:pPr>
      <w:r>
        <w:rPr>
          <w:b/>
          <w:bCs/>
        </w:rPr>
        <w:t xml:space="preserve">FR-ASSET-011:</w:t>
      </w:r>
      <w:r>
        <w:t xml:space="preserve"> </w:t>
      </w:r>
      <w:r>
        <w:t xml:space="preserve">When an authorised user requests the asset label for a single asset or a batch of assets, the system shall render a printable PDF label sheet containing the asset number, asset description, QR code, and tenant logo, formatted for standard label stock (Avery 5160 equivalent, 38.1 mm × 21.2 mm), and return the PDF within ≤ 10 seconds for a batch of up to 200 assets.</w:t>
      </w:r>
    </w:p>
    <w:p>
      <w:pPr>
        <w:pStyle w:val="BodyText"/>
      </w:pPr>
      <w:r>
        <w:rPr>
          <w:b/>
          <w:bCs/>
        </w:rPr>
        <w:t xml:space="preserve">FR-ASSET-012:</w:t>
      </w:r>
      <w:r>
        <w:t xml:space="preserve"> </w:t>
      </w:r>
      <w:r>
        <w:t xml:space="preserve">When a user scans an asset QR or barcode tag using the Kraal Code mobile application, the system shall retrieve and display the asset master record — including asset number, description, category, location, custodian, NBV, and status — within ≤ 3 seconds of a successful scan on a 4G mobile connection.</w:t>
      </w:r>
    </w:p>
    <w:bookmarkEnd w:id="23"/>
    <w:bookmarkEnd w:id="24"/>
    <w:bookmarkStart w:id="32" w:name="X66179c2e695f4f61bff4c25a2e1a2f7a3cd2889"/>
    <w:p>
      <w:pPr>
        <w:pStyle w:val="Heading1"/>
      </w:pPr>
      <w:r>
        <w:t xml:space="preserve">Depreciation — Monthly Run, Methods, GL Posting, and Period Lock</w:t>
      </w:r>
    </w:p>
    <w:bookmarkStart w:id="25" w:name="X90037fffeb0517eb9be28959be4b42079adccec"/>
    <w:p>
      <w:pPr>
        <w:pStyle w:val="Heading2"/>
      </w:pPr>
      <w:r>
        <w:t xml:space="preserve">3.1 Overview</w:t>
      </w:r>
    </w:p>
    <w:p>
      <w:pPr>
        <w:pStyle w:val="FirstParagraph"/>
      </w:pPr>
      <w:r>
        <w:t xml:space="preserve">The Depreciation sub-module computes periodic depreciation charges for all active assets, posts the resulting double-entry journals to the General Ledger, and enforces period-lock rules that prevent retroactive alteration. Depreciation method and rate are set per asset class and may be overridden at the individual asset level.</w:t>
      </w:r>
    </w:p>
    <w:bookmarkEnd w:id="25"/>
    <w:bookmarkStart w:id="28" w:name="X014a924445c0cae57a3c2c8bce912e7b61422c8"/>
    <w:p>
      <w:pPr>
        <w:pStyle w:val="Heading2"/>
      </w:pPr>
      <w:r>
        <w:t xml:space="preserve">3.2 Depreciation Methods</w:t>
      </w:r>
    </w:p>
    <w:bookmarkStart w:id="26" w:name="X9bd32c3ebe077acd796a63680dd7ed56c5d9064"/>
    <w:p>
      <w:pPr>
        <w:pStyle w:val="Heading3"/>
      </w:pPr>
      <w:r>
        <w:t xml:space="preserve">3.2.1 Straight-Line Method</w:t>
      </w:r>
    </w:p>
    <w:p>
      <w:pPr>
        <w:pStyle w:val="FirstParagraph"/>
      </w:pPr>
      <w:r>
        <w:t xml:space="preserve">Annual depreciation under the straight-line method is:</w:t>
      </w:r>
    </w:p>
    <w:p>
      <w:pPr>
        <w:pStyle w:val="BodyText"/>
      </w:pPr>
      <m:oMathPara>
        <m:oMathParaPr>
          <m:jc m:val="center"/>
        </m:oMathParaP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m:oMathPara>
    </w:p>
    <w:p>
      <w:pPr>
        <w:pStyle w:val="FirstParagraph"/>
      </w:pPr>
      <w:r>
        <w:t xml:space="preserve">where</w:t>
      </w:r>
      <w:r>
        <w:t xml:space="preserve"> </w:t>
      </w:r>
      <w:r>
        <w:rPr>
          <w:i/>
          <w:iCs/>
        </w:rPr>
        <w:t xml:space="preserve">Cost</w:t>
      </w:r>
      <w:r>
        <w:t xml:space="preserve"> </w:t>
      </w:r>
      <w:r>
        <w:t xml:space="preserve">is the acquisition cost (or revalued amount after revaluation),</w:t>
      </w:r>
      <w:r>
        <w:t xml:space="preserve"> </w:t>
      </w:r>
      <w:r>
        <w:rPr>
          <w:i/>
          <w:iCs/>
        </w:rPr>
        <w:t xml:space="preserve">ResidualValue</w:t>
      </w:r>
      <w:r>
        <w:t xml:space="preserve"> </w:t>
      </w:r>
      <w:r>
        <w:t xml:space="preserve">is the estimated residual value, and</w:t>
      </w:r>
      <w:r>
        <w:t xml:space="preserve"> </w:t>
      </w:r>
      <w:r>
        <w:rPr>
          <w:i/>
          <w:iCs/>
        </w:rPr>
        <w:t xml:space="preserve">UsefulLife</w:t>
      </w:r>
      <w:r>
        <w:t xml:space="preserve"> </w:t>
      </w:r>
      <w:r>
        <w:t xml:space="preserve">is expressed in years. The monthly charge is</w:t>
      </w:r>
      <w:r>
        <w:t xml:space="preserve"> </w:t>
      </w:r>
      <m:oMath>
        <m:r>
          <m:t>D</m:t>
        </m:r>
        <m:r>
          <m:t>e</m:t>
        </m:r>
        <m:r>
          <m:t>p</m:t>
        </m:r>
        <m:r>
          <m:rPr>
            <m:sty m:val="p"/>
          </m:rPr>
          <m:t>÷</m:t>
        </m:r>
        <m:r>
          <m:t>12</m:t>
        </m:r>
      </m:oMath>
      <w:r>
        <w:t xml:space="preserve">.</w:t>
      </w:r>
    </w:p>
    <w:bookmarkEnd w:id="26"/>
    <w:bookmarkStart w:id="27" w:name="Xbdf4b6c402695041c70462979e61926eaa3fe9c"/>
    <w:p>
      <w:pPr>
        <w:pStyle w:val="Heading3"/>
      </w:pPr>
      <w:r>
        <w:t xml:space="preserve">3.2.2 Reducing Balance Method</w:t>
      </w:r>
    </w:p>
    <w:p>
      <w:pPr>
        <w:pStyle w:val="FirstParagraph"/>
      </w:pPr>
      <w:r>
        <w:t xml:space="preserve">Depreciation for period</w:t>
      </w:r>
      <w:r>
        <w:t xml:space="preserve"> </w:t>
      </w:r>
      <w:r>
        <w:rPr>
          <w:i/>
          <w:iCs/>
        </w:rPr>
        <w:t xml:space="preserve">n</w:t>
      </w:r>
      <w:r>
        <w:t xml:space="preserve"> </w:t>
      </w:r>
      <w:r>
        <w:t xml:space="preserve">under the reducing balance method is:</w:t>
      </w:r>
    </w:p>
    <w:p>
      <w:pPr>
        <w:pStyle w:val="BodyText"/>
      </w:pPr>
      <m:oMathPara>
        <m:oMathParaPr>
          <m:jc m:val="center"/>
        </m:oMathParaP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m:oMathPara>
    </w:p>
    <w:p>
      <w:pPr>
        <w:pStyle w:val="FirstParagraph"/>
      </w:pPr>
      <w:r>
        <w:t xml:space="preserve">where</w:t>
      </w:r>
      <w:r>
        <w:t xml:space="preserve"> </w:t>
      </w:r>
      <m:oMath>
        <m:r>
          <m:t>N</m:t>
        </m:r>
        <m:r>
          <m:t>B</m:t>
        </m:r>
        <m:sSub>
          <m:e>
            <m:r>
              <m:t>V</m:t>
            </m:r>
          </m:e>
          <m:sub>
            <m:r>
              <m:t>n</m:t>
            </m:r>
            <m:r>
              <m:rPr>
                <m:sty m:val="p"/>
              </m:rPr>
              <m:t>−</m:t>
            </m:r>
            <m:r>
              <m:t>1</m:t>
            </m:r>
          </m:sub>
        </m:sSub>
      </m:oMath>
      <w:r>
        <w:t xml:space="preserve"> </w:t>
      </w:r>
      <w:r>
        <w:t xml:space="preserve">is the Net Book Value at the end of the preceding period and</w:t>
      </w:r>
      <w:r>
        <w:t xml:space="preserve"> </w:t>
      </w:r>
      <w:r>
        <w:rPr>
          <w:i/>
          <w:iCs/>
        </w:rPr>
        <w:t xml:space="preserve">Rate</w:t>
      </w:r>
      <w:r>
        <w:t xml:space="preserve"> </w:t>
      </w:r>
      <w:r>
        <w:t xml:space="preserve">is the annual depreciation rate expressed as a decimal. The monthly charge is</w:t>
      </w:r>
      <w:r>
        <w:t xml:space="preserve"> </w:t>
      </w:r>
      <m:oMath>
        <m:r>
          <m:t>D</m:t>
        </m:r>
        <m:r>
          <m:t>e</m:t>
        </m:r>
        <m:sSub>
          <m:e>
            <m:r>
              <m:t>p</m:t>
            </m:r>
          </m:e>
          <m:sub>
            <m:r>
              <m:t>n</m:t>
            </m:r>
          </m:sub>
        </m:sSub>
        <m:r>
          <m:rPr>
            <m:sty m:val="p"/>
          </m:rPr>
          <m:t>÷</m:t>
        </m:r>
        <m:r>
          <m:t>12</m:t>
        </m:r>
      </m:oMath>
      <w:r>
        <w:t xml:space="preserve">.</w:t>
      </w:r>
    </w:p>
    <w:p>
      <w:pPr>
        <w:pStyle w:val="BodyText"/>
      </w:pPr>
      <w:r>
        <w:rPr>
          <w:b/>
          <w:bCs/>
        </w:rPr>
        <w:t xml:space="preserve">FR-ASSET-013:</w:t>
      </w:r>
      <w:r>
        <w:t xml:space="preserve"> </w:t>
      </w:r>
      <w:r>
        <w:t xml:space="preserve">When the depreciation method assigned to an asset is</w:t>
      </w:r>
      <w:r>
        <w:t xml:space="preserve"> </w:t>
      </w:r>
      <w:r>
        <w:rPr>
          <w:i/>
          <w:iCs/>
        </w:rPr>
        <w:t xml:space="preserve">Straight-Line</w:t>
      </w:r>
      <w:r>
        <w:t xml:space="preserve">, the system shall compute the monthly depreciation charge as</w:t>
      </w:r>
      <w:r>
        <w:t xml:space="preserve"> </w:t>
      </w:r>
      <m:oMath>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r>
              <m:rPr>
                <m:sty m:val="p"/>
              </m:rPr>
              <m:t>×</m:t>
            </m:r>
            <m:r>
              <m:t>12</m:t>
            </m:r>
          </m:den>
        </m:f>
      </m:oMath>
      <w:r>
        <w:t xml:space="preserve">, rounded to 2 decimal places using half-up rounding, and store the computed amount against the depreciation run record.</w:t>
      </w:r>
    </w:p>
    <w:p>
      <w:pPr>
        <w:pStyle w:val="BodyText"/>
      </w:pPr>
      <w:r>
        <w:rPr>
          <w:b/>
          <w:bCs/>
        </w:rPr>
        <w:t xml:space="preserve">FR-ASSET-014:</w:t>
      </w:r>
      <w:r>
        <w:t xml:space="preserve"> </w:t>
      </w:r>
      <w:r>
        <w:t xml:space="preserve">When the depreciation method assigned to an asset is</w:t>
      </w:r>
      <w:r>
        <w:t xml:space="preserve"> </w:t>
      </w:r>
      <w:r>
        <w:rPr>
          <w:i/>
          <w:iCs/>
        </w:rPr>
        <w:t xml:space="preserve">Reducing Balance</w:t>
      </w:r>
      <w:r>
        <w:t xml:space="preserve">, the system shall compute the monthly depreciation charge as</w:t>
      </w:r>
      <w:r>
        <w:t xml:space="preserve"> </w:t>
      </w:r>
      <m:oMath>
        <m:f>
          <m:fPr>
            <m:type m:val="bar"/>
          </m:fPr>
          <m:num>
            <m:r>
              <m:t>N</m:t>
            </m:r>
            <m:r>
              <m:t>B</m:t>
            </m:r>
            <m:sSub>
              <m:e>
                <m:r>
                  <m:t>V</m:t>
                </m:r>
              </m:e>
              <m:sub>
                <m:r>
                  <m:t>n</m:t>
                </m:r>
                <m:r>
                  <m:rPr>
                    <m:sty m:val="p"/>
                  </m:rPr>
                  <m:t>−</m:t>
                </m:r>
                <m:r>
                  <m:t>1</m:t>
                </m:r>
              </m:sub>
            </m:sSub>
            <m:r>
              <m:rPr>
                <m:sty m:val="p"/>
              </m:rPr>
              <m:t>×</m:t>
            </m:r>
            <m:r>
              <m:t>R</m:t>
            </m:r>
            <m:r>
              <m:t>a</m:t>
            </m:r>
            <m:r>
              <m:t>t</m:t>
            </m:r>
            <m:r>
              <m:t>e</m:t>
            </m:r>
          </m:num>
          <m:den>
            <m:r>
              <m:t>12</m:t>
            </m:r>
          </m:den>
        </m:f>
      </m:oMath>
      <w:r>
        <w:t xml:space="preserve">, where</w:t>
      </w:r>
      <w:r>
        <w:t xml:space="preserve"> </w:t>
      </w:r>
      <m:oMath>
        <m:r>
          <m:t>N</m:t>
        </m:r>
        <m:r>
          <m:t>B</m:t>
        </m:r>
        <m:sSub>
          <m:e>
            <m:r>
              <m:t>V</m:t>
            </m:r>
          </m:e>
          <m:sub>
            <m:r>
              <m:t>n</m:t>
            </m:r>
            <m:r>
              <m:rPr>
                <m:sty m:val="p"/>
              </m:rPr>
              <m:t>−</m:t>
            </m:r>
            <m:r>
              <m:t>1</m:t>
            </m:r>
          </m:sub>
        </m:sSub>
      </m:oMath>
      <w:r>
        <w:t xml:space="preserve"> </w:t>
      </w:r>
      <w:r>
        <w:t xml:space="preserve">is the NBV after all depreciation posted through the last completed period, rounded to 2 decimal places using half-up rounding.</w:t>
      </w:r>
    </w:p>
    <w:p>
      <w:pPr>
        <w:pStyle w:val="BodyText"/>
      </w:pPr>
      <w:r>
        <w:rPr>
          <w:b/>
          <w:bCs/>
        </w:rPr>
        <w:t xml:space="preserve">FR-ASSET-015:</w:t>
      </w:r>
      <w:r>
        <w:t xml:space="preserve"> </w:t>
      </w:r>
      <w:r>
        <w:t xml:space="preserve">When the computed depreciation charge for any period would reduce an asset's NBV below its configured residual value, the system shall cap the charge so that the resulting NBV equals exactly the residual value and shall not post any further depreciation for that asset until a new residual value or useful life is configured.</w:t>
      </w:r>
    </w:p>
    <w:bookmarkEnd w:id="27"/>
    <w:bookmarkEnd w:id="28"/>
    <w:bookmarkStart w:id="29" w:name="X3f019e3f5f718c597f474dc6ebcc2e6ade97eb1"/>
    <w:p>
      <w:pPr>
        <w:pStyle w:val="Heading2"/>
      </w:pPr>
      <w:r>
        <w:t xml:space="preserve">3.3 Monthly Depreciation Run</w:t>
      </w:r>
    </w:p>
    <w:p>
      <w:pPr>
        <w:pStyle w:val="FirstParagraph"/>
      </w:pPr>
      <w:r>
        <w:rPr>
          <w:b/>
          <w:bCs/>
        </w:rPr>
        <w:t xml:space="preserve">FR-ASSET-016:</w:t>
      </w:r>
      <w:r>
        <w:t xml:space="preserve"> </w:t>
      </w:r>
      <w:r>
        <w:t xml:space="preserve">When an authorised user initiates the monthly depreciation run for a selected accounting period, the system shall compute depreciation for every active asset whose depreciation method is enabled, create a single consolidated depreciation journal for that period containing one journal line pair per asset, and post it to the GL — all within a single atomic database transaction; if any line fails validation, the entire run shall be rolled back and an error report returned.</w:t>
      </w:r>
    </w:p>
    <w:p>
      <w:pPr>
        <w:pStyle w:val="BodyText"/>
      </w:pPr>
      <w:r>
        <w:rPr>
          <w:b/>
          <w:bCs/>
        </w:rPr>
        <w:t xml:space="preserve">FR-ASSET-017:</w:t>
      </w:r>
      <w:r>
        <w:t xml:space="preserve"> </w:t>
      </w:r>
      <w:r>
        <w:t xml:space="preserve">When the depreciation run completes successfully, the system shall set the run status to</w:t>
      </w:r>
      <w:r>
        <w:t xml:space="preserve"> </w:t>
      </w:r>
      <w:r>
        <w:rPr>
          <w:i/>
          <w:iCs/>
        </w:rPr>
        <w:t xml:space="preserve">Posted</w:t>
      </w:r>
      <w:r>
        <w:t xml:space="preserve">, record the run timestamp, the initiating user identity, and the total number of assets processed, and display a summary screen showing total depreciation charged, asset count, and the journal reference number.</w:t>
      </w:r>
    </w:p>
    <w:p>
      <w:pPr>
        <w:pStyle w:val="BodyText"/>
      </w:pPr>
      <w:r>
        <w:rPr>
          <w:b/>
          <w:bCs/>
        </w:rPr>
        <w:t xml:space="preserve">FR-ASSET-018:</w:t>
      </w:r>
      <w:r>
        <w:t xml:space="preserve"> </w:t>
      </w:r>
      <w:r>
        <w:t xml:space="preserve">When an authorised user requests a depreciation run for a period that already has a posted depreciation run, the system shall reject the request with HTTP 422 and the message "Depreciation run for [Period] is already posted; reverse the run before re-running."</w:t>
      </w:r>
    </w:p>
    <w:p>
      <w:pPr>
        <w:pStyle w:val="BodyText"/>
      </w:pPr>
      <w:r>
        <w:rPr>
          <w:b/>
          <w:bCs/>
        </w:rPr>
        <w:t xml:space="preserve">FR-ASSET-019:</w:t>
      </w:r>
      <w:r>
        <w:t xml:space="preserve"> </w:t>
      </w:r>
      <w:r>
        <w:t xml:space="preserve">When an asset is acquired part-way through a period, the system shall pro-rate the first-period depreciation charge by the number of days remaining in the period divided by the total days in the period.</w:t>
      </w:r>
    </w:p>
    <w:bookmarkEnd w:id="29"/>
    <w:bookmarkStart w:id="30" w:name="X356c263b0becf554cff8f8565735780bbf12b81"/>
    <w:p>
      <w:pPr>
        <w:pStyle w:val="Heading2"/>
      </w:pPr>
      <w:r>
        <w:t xml:space="preserve">3.4 General Ledger Posting for Depreciation</w:t>
      </w:r>
    </w:p>
    <w:p>
      <w:pPr>
        <w:pStyle w:val="FirstParagraph"/>
      </w:pPr>
      <w:r>
        <w:rPr>
          <w:b/>
          <w:bCs/>
        </w:rPr>
        <w:t xml:space="preserve">FR-ASSET-020:</w:t>
      </w:r>
      <w:r>
        <w:t xml:space="preserve"> </w:t>
      </w:r>
      <w:r>
        <w:t xml:space="preserve">When a depreciation journal is posted, the system shall generate a double-entry GL journal with the following structure for each asset line:</w:t>
      </w:r>
    </w:p>
    <w:p>
      <w:pPr>
        <w:pStyle w:val="Compact"/>
        <w:numPr>
          <w:ilvl w:val="0"/>
          <w:numId w:val="1006"/>
        </w:numPr>
      </w:pPr>
      <w:r>
        <w:t xml:space="preserve">Debit: Depreciation Expense account mapped to the asset's category, amount = computed monthly depreciation charge.</w:t>
      </w:r>
    </w:p>
    <w:p>
      <w:pPr>
        <w:pStyle w:val="Compact"/>
        <w:numPr>
          <w:ilvl w:val="0"/>
          <w:numId w:val="1006"/>
        </w:numPr>
      </w:pPr>
      <w:r>
        <w:t xml:space="preserve">Credit: Accumulated Depreciation account mapped to the asset's category, amount = computed monthly depreciation charge.</w:t>
      </w:r>
    </w:p>
    <w:p>
      <w:pPr>
        <w:pStyle w:val="FirstParagraph"/>
      </w:pPr>
      <w:r>
        <w:t xml:space="preserve">The journal description shall include the asset number, asset description, period label (e.g., "March 2026"), and depreciation method applied.</w:t>
      </w:r>
    </w:p>
    <w:p>
      <w:pPr>
        <w:pStyle w:val="BodyText"/>
      </w:pPr>
      <w:r>
        <w:rPr>
          <w:b/>
          <w:bCs/>
        </w:rPr>
        <w:t xml:space="preserve">FR-ASSET-021:</w:t>
      </w:r>
      <w:r>
        <w:t xml:space="preserve"> </w:t>
      </w:r>
      <w:r>
        <w:t xml:space="preserve">When the GL posting for a depreciation journal fails (e.g., GL period is hard-closed or the mapped account is inactive), the system shall abort the entire depreciation run, roll back all database changes within the transaction, and return an error report identifying the specific asset and GL account that caused the failure.</w:t>
      </w:r>
    </w:p>
    <w:p>
      <w:pPr>
        <w:pStyle w:val="BodyText"/>
      </w:pPr>
      <w:r>
        <w:rPr>
          <w:b/>
          <w:bCs/>
        </w:rPr>
        <w:t xml:space="preserve">FR-ASSET-022:</w:t>
      </w:r>
      <w:r>
        <w:t xml:space="preserve"> </w:t>
      </w:r>
      <w:r>
        <w:t xml:space="preserve">When a posted depreciation journal is viewed in the GL module, the system shall display the source module as "Asset Management" and the source document identifier as the depreciation run reference number, enabling drill-through from the GL journal back to the depreciation run screen.</w:t>
      </w:r>
    </w:p>
    <w:bookmarkEnd w:id="30"/>
    <w:bookmarkStart w:id="31" w:name="Xcbe247c417f21bddc90ea48392ee441c61dba5c"/>
    <w:p>
      <w:pPr>
        <w:pStyle w:val="Heading2"/>
      </w:pPr>
      <w:r>
        <w:t xml:space="preserve">3.5 Depreciation Period Lock</w:t>
      </w:r>
    </w:p>
    <w:p>
      <w:pPr>
        <w:pStyle w:val="FirstParagraph"/>
      </w:pPr>
      <w:r>
        <w:rPr>
          <w:b/>
          <w:bCs/>
        </w:rPr>
        <w:t xml:space="preserve">FR-ASSET-023:</w:t>
      </w:r>
      <w:r>
        <w:t xml:space="preserve"> </w:t>
      </w:r>
      <w:r>
        <w:t xml:space="preserve">When a depreciation run for a period has been posted and the corresponding GL accounting period has been set to</w:t>
      </w:r>
      <w:r>
        <w:t xml:space="preserve"> </w:t>
      </w:r>
      <w:r>
        <w:rPr>
          <w:i/>
          <w:iCs/>
        </w:rPr>
        <w:t xml:space="preserve">Hard Closed</w:t>
      </w:r>
      <w:r>
        <w:t xml:space="preserve">, the system shall prevent any reversal or modification of that depreciation run; any attempt shall return HTTP 422 with the message "Depreciation run cannot be reversed: accounting period is Hard Closed."</w:t>
      </w:r>
    </w:p>
    <w:p>
      <w:pPr>
        <w:pStyle w:val="BodyText"/>
      </w:pPr>
      <w:r>
        <w:rPr>
          <w:b/>
          <w:bCs/>
        </w:rPr>
        <w:t xml:space="preserve">FR-ASSET-024:</w:t>
      </w:r>
      <w:r>
        <w:t xml:space="preserve"> </w:t>
      </w:r>
      <w:r>
        <w:t xml:space="preserve">When an authorised user with the</w:t>
      </w:r>
      <w:r>
        <w:t xml:space="preserve"> </w:t>
      </w:r>
      <w:r>
        <w:rPr>
          <w:rStyle w:val="VerbatimChar"/>
        </w:rPr>
        <w:t xml:space="preserve">assets.reverse_depreciation</w:t>
      </w:r>
      <w:r>
        <w:t xml:space="preserve"> </w:t>
      </w:r>
      <w:r>
        <w:t xml:space="preserve">permission reverses a depreciation run for a period that is</w:t>
      </w:r>
      <w:r>
        <w:t xml:space="preserve"> </w:t>
      </w:r>
      <w:r>
        <w:rPr>
          <w:i/>
          <w:iCs/>
        </w:rPr>
        <w:t xml:space="preserve">Soft Closed</w:t>
      </w:r>
      <w:r>
        <w:t xml:space="preserve"> </w:t>
      </w:r>
      <w:r>
        <w:t xml:space="preserve">or</w:t>
      </w:r>
      <w:r>
        <w:t xml:space="preserve"> </w:t>
      </w:r>
      <w:r>
        <w:rPr>
          <w:i/>
          <w:iCs/>
        </w:rPr>
        <w:t xml:space="preserve">Open</w:t>
      </w:r>
      <w:r>
        <w:t xml:space="preserve">, the system shall generate an equal and opposite reversal journal dated the first day of the current open period, link the reversal journal to the original via a</w:t>
      </w:r>
      <w:r>
        <w:t xml:space="preserve"> </w:t>
      </w:r>
      <w:r>
        <w:rPr>
          <w:rStyle w:val="VerbatimChar"/>
        </w:rPr>
        <w:t xml:space="preserve">reversal_of</w:t>
      </w:r>
      <w:r>
        <w:t xml:space="preserve"> </w:t>
      </w:r>
      <w:r>
        <w:t xml:space="preserve">foreign key, update the NBV of each affected asset to its pre-run value, and write an audit log entry recording the reversal reason, user identity, and timestamp.</w:t>
      </w:r>
    </w:p>
    <w:bookmarkEnd w:id="31"/>
    <w:bookmarkEnd w:id="32"/>
    <w:bookmarkStart w:id="39" w:name="X19a772bab7486244ac7c80128291c05ffb37ae9"/>
    <w:p>
      <w:pPr>
        <w:pStyle w:val="Heading1"/>
      </w:pPr>
      <w:r>
        <w:t xml:space="preserve">Revaluation and Disposal — Upward/Downward Revaluation, Sale, Write-Off, and GL Postings</w:t>
      </w:r>
    </w:p>
    <w:bookmarkStart w:id="33" w:name="X4e640066bc2aaf7152d59a8f504a4169cafa087"/>
    <w:p>
      <w:pPr>
        <w:pStyle w:val="Heading2"/>
      </w:pPr>
      <w:r>
        <w:t xml:space="preserve">4.1 Overview</w:t>
      </w:r>
    </w:p>
    <w:p>
      <w:pPr>
        <w:pStyle w:val="FirstParagraph"/>
      </w:pPr>
      <w:r>
        <w:t xml:space="preserve">Asset revaluation adjusts the carrying amount of an asset to its fair value, as permitted by IAS 16 using the revaluation model. Disposal records the removal of an asset from the register — either by sale or write-off — and recognises the resulting gain or loss in the Profit and Loss account.</w:t>
      </w:r>
    </w:p>
    <w:bookmarkEnd w:id="33"/>
    <w:bookmarkStart w:id="36" w:name="X641b3b69fda811b1711c1d121a1b47ab8fddd5a"/>
    <w:p>
      <w:pPr>
        <w:pStyle w:val="Heading2"/>
      </w:pPr>
      <w:r>
        <w:t xml:space="preserve">4.2 Asset Revaluation</w:t>
      </w:r>
    </w:p>
    <w:bookmarkStart w:id="34" w:name="Xd361bf37475626413483cc697574e79afdf4249"/>
    <w:p>
      <w:pPr>
        <w:pStyle w:val="Heading3"/>
      </w:pPr>
      <w:r>
        <w:t xml:space="preserve">4.2.1 Upward Revaluation</w:t>
      </w:r>
    </w:p>
    <w:p>
      <w:pPr>
        <w:pStyle w:val="FirstParagraph"/>
      </w:pPr>
      <w:r>
        <w:t xml:space="preserve">When an asset's fair value exceeds its current NBV, the increase is credited to the Revaluation Reserve equity account, per IAS 16 §39. If the same asset has a prior revaluation decrease recognised in Profit and Loss, the current upward revaluation is first recognised in Profit and Loss to the extent it reverses that prior decrease; any remaining surplus is then credited to Revaluation Reserve.</w:t>
      </w:r>
    </w:p>
    <w:p>
      <w:pPr>
        <w:pStyle w:val="BodyText"/>
      </w:pPr>
      <w:r>
        <w:rPr>
          <w:b/>
          <w:bCs/>
        </w:rPr>
        <w:t xml:space="preserve">FR-ASSET-025:</w:t>
      </w:r>
      <w:r>
        <w:t xml:space="preserve"> </w:t>
      </w:r>
      <w:r>
        <w:t xml:space="preserve">When an authorised user submits an upward revaluation for an asset, the system shall compute the revaluation surplus as</w:t>
      </w:r>
      <w:r>
        <w:t xml:space="preserve"> </w:t>
      </w:r>
      <w:r>
        <w:rPr>
          <w:i/>
          <w:iCs/>
        </w:rPr>
        <w:t xml:space="preserve">FairValue − NBV</w:t>
      </w:r>
      <w:r>
        <w:t xml:space="preserve">, post a GL journal crediting the Revaluation Reserve account and debiting the Asset Cost account for the surplus, update the asset's carrying amount to the new fair value, reset the accumulated depreciation to zero on the asset record, recalculate the depreciation schedule from the new carrying amount over the remaining useful life, and return HTTP 200 with the updated NBV within ≤ 3 seconds at P95.</w:t>
      </w:r>
    </w:p>
    <w:p>
      <w:pPr>
        <w:pStyle w:val="BodyText"/>
      </w:pPr>
      <w:r>
        <w:rPr>
          <w:b/>
          <w:bCs/>
        </w:rPr>
        <w:t xml:space="preserve">FR-ASSET-026:</w:t>
      </w:r>
      <w:r>
        <w:t xml:space="preserve"> </w:t>
      </w:r>
      <w:r>
        <w:t xml:space="preserve">When the asset subject to upward revaluation has a previously posted downward revaluation recognised in Profit and Loss, the system shall first credit the Profit and Loss account up to the amount of the prior loss and credit any residual surplus to the Revaluation Reserve, producing separate GL lines for each portion within the same atomic journal.</w:t>
      </w:r>
    </w:p>
    <w:bookmarkEnd w:id="34"/>
    <w:bookmarkStart w:id="35" w:name="X7c3640eb4bb6962ff8cff8a851687b5cbacadc0"/>
    <w:p>
      <w:pPr>
        <w:pStyle w:val="Heading3"/>
      </w:pPr>
      <w:r>
        <w:t xml:space="preserve">4.2.2 Downward Revaluation</w:t>
      </w:r>
    </w:p>
    <w:p>
      <w:pPr>
        <w:pStyle w:val="FirstParagraph"/>
      </w:pPr>
      <w:r>
        <w:rPr>
          <w:b/>
          <w:bCs/>
        </w:rPr>
        <w:t xml:space="preserve">FR-ASSET-027:</w:t>
      </w:r>
      <w:r>
        <w:t xml:space="preserve"> </w:t>
      </w:r>
      <w:r>
        <w:t xml:space="preserve">When an authorised user submits a downward revaluation for an asset, the system shall compute the decrease as</w:t>
      </w:r>
      <w:r>
        <w:t xml:space="preserve"> </w:t>
      </w:r>
      <w:r>
        <w:rPr>
          <w:i/>
          <w:iCs/>
        </w:rPr>
        <w:t xml:space="preserve">NBV − FairValue</w:t>
      </w:r>
      <w:r>
        <w:t xml:space="preserve">, post a GL journal debiting the Profit and Loss (Impairment Loss or Revaluation Decrease) account and crediting the Accumulated Depreciation or Asset Cost account as appropriate, update the asset's carrying amount to the new fair value, and recalculate the depreciation schedule from the new carrying amount over the remaining useful life.</w:t>
      </w:r>
    </w:p>
    <w:p>
      <w:pPr>
        <w:pStyle w:val="BodyText"/>
      </w:pPr>
      <w:r>
        <w:rPr>
          <w:b/>
          <w:bCs/>
        </w:rPr>
        <w:t xml:space="preserve">FR-ASSET-028:</w:t>
      </w:r>
      <w:r>
        <w:t xml:space="preserve"> </w:t>
      </w:r>
      <w:r>
        <w:t xml:space="preserve">When the asset subject to downward revaluation has a Revaluation Reserve balance from a prior upward revaluation, the system shall first debit the Revaluation Reserve up to the available balance before debiting any remainder to Profit and Loss, producing separate GL lines for each portion within the same atomic journal.</w:t>
      </w:r>
    </w:p>
    <w:p>
      <w:pPr>
        <w:pStyle w:val="BodyText"/>
      </w:pPr>
      <w:r>
        <w:rPr>
          <w:b/>
          <w:bCs/>
        </w:rPr>
        <w:t xml:space="preserve">FR-ASSET-029:</w:t>
      </w:r>
      <w:r>
        <w:t xml:space="preserve"> </w:t>
      </w:r>
      <w:r>
        <w:t xml:space="preserve">When any revaluation (upward or downward) is submitted without a supporting revaluation basis note (text field, ≥ 10 characters), the system shall reject the submission with HTTP 422 and the message "Revaluation basis is required."</w:t>
      </w:r>
    </w:p>
    <w:bookmarkEnd w:id="35"/>
    <w:bookmarkEnd w:id="36"/>
    <w:bookmarkStart w:id="38" w:name="Xfa43c321189cafbef54caebd53c8726eb482197"/>
    <w:p>
      <w:pPr>
        <w:pStyle w:val="Heading2"/>
      </w:pPr>
      <w:r>
        <w:t xml:space="preserve">4.3 Asset Disposal</w:t>
      </w:r>
    </w:p>
    <w:bookmarkStart w:id="37" w:name="X75d70b693245d4e837242af7e3a5ad9a7e424b4"/>
    <w:p>
      <w:pPr>
        <w:pStyle w:val="Heading3"/>
      </w:pPr>
      <w:r>
        <w:t xml:space="preserve">4.3.1 Gain and Loss Formula</w:t>
      </w:r>
    </w:p>
    <w:p>
      <w:pPr>
        <w:pStyle w:val="FirstParagraph"/>
      </w:pPr>
      <w:r>
        <w:t xml:space="preserve">The gain or loss on disposal is:</w:t>
      </w:r>
    </w:p>
    <w:p>
      <w:pPr>
        <w:pStyle w:val="BodyText"/>
      </w:pPr>
      <m:oMathPara>
        <m:oMathParaPr>
          <m:jc m:val="center"/>
        </m:oMathParaP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m:oMathPara>
    </w:p>
    <w:p>
      <w:pPr>
        <w:pStyle w:val="FirstParagraph"/>
      </w:pPr>
      <w:r>
        <w:t xml:space="preserve">A positive result is a gain; a negative result is a loss. When the asset is written off with no proceeds,</w:t>
      </w:r>
      <w:r>
        <w:t xml:space="preserve"> </w:t>
      </w:r>
      <m:oMath>
        <m:r>
          <m:t>D</m:t>
        </m:r>
        <m:r>
          <m:t>i</m:t>
        </m:r>
        <m:r>
          <m:t>s</m:t>
        </m:r>
        <m:r>
          <m:t>p</m:t>
        </m:r>
        <m:r>
          <m:t>o</m:t>
        </m:r>
        <m:r>
          <m:t>s</m:t>
        </m:r>
        <m:r>
          <m:t>a</m:t>
        </m:r>
        <m:r>
          <m:t>l</m:t>
        </m:r>
        <m:r>
          <m:t>P</m:t>
        </m:r>
        <m:r>
          <m:t>r</m:t>
        </m:r>
        <m:r>
          <m:t>o</m:t>
        </m:r>
        <m:r>
          <m:t>c</m:t>
        </m:r>
        <m:r>
          <m:t>e</m:t>
        </m:r>
        <m:r>
          <m:t>e</m:t>
        </m:r>
        <m:r>
          <m:t>d</m:t>
        </m:r>
        <m:r>
          <m:t>s</m:t>
        </m:r>
        <m:r>
          <m:rPr>
            <m:sty m:val="p"/>
          </m:rPr>
          <m:t>=</m:t>
        </m:r>
        <m:r>
          <m:t>0</m:t>
        </m:r>
      </m:oMath>
      <w:r>
        <w:t xml:space="preserve"> </w:t>
      </w:r>
      <w:r>
        <w:t xml:space="preserve">and the entire NBV is recognised as a loss.</w:t>
      </w:r>
    </w:p>
    <w:p>
      <w:pPr>
        <w:pStyle w:val="BodyText"/>
      </w:pPr>
      <w:r>
        <w:rPr>
          <w:b/>
          <w:bCs/>
        </w:rPr>
        <w:t xml:space="preserve">FR-ASSET-030:</w:t>
      </w:r>
      <w:r>
        <w:t xml:space="preserve"> </w:t>
      </w:r>
      <w:r>
        <w:t xml:space="preserve">When an authorised user initiates a disposal by sale, the system shall require: disposal date, disposal proceeds (numeric, ≥ 0), disposal method (</w:t>
      </w:r>
      <w:r>
        <w:rPr>
          <w:i/>
          <w:iCs/>
        </w:rPr>
        <w:t xml:space="preserve">Sale</w:t>
      </w:r>
      <w:r>
        <w:t xml:space="preserve">), counterparty name, and a supporting reference (invoice or receipt number).</w:t>
      </w:r>
    </w:p>
    <w:p>
      <w:pPr>
        <w:pStyle w:val="BodyText"/>
      </w:pPr>
      <w:r>
        <w:rPr>
          <w:b/>
          <w:bCs/>
        </w:rPr>
        <w:t xml:space="preserve">FR-ASSET-031:</w:t>
      </w:r>
      <w:r>
        <w:t xml:space="preserve"> </w:t>
      </w:r>
      <w:r>
        <w:t xml:space="preserve">When an authorised user initiates a write-off disposal, the system shall require: disposal date, write-off reason (free text, ≥ 10 characters), and disposal method (</w:t>
      </w:r>
      <w:r>
        <w:rPr>
          <w:i/>
          <w:iCs/>
        </w:rPr>
        <w:t xml:space="preserve">Write-Off</w:t>
      </w:r>
      <w:r>
        <w:t xml:space="preserve">); proceeds shall default to 0 and the full NBV shall be posted as a loss.</w:t>
      </w:r>
    </w:p>
    <w:p>
      <w:pPr>
        <w:pStyle w:val="BodyText"/>
      </w:pPr>
      <w:r>
        <w:rPr>
          <w:b/>
          <w:bCs/>
        </w:rPr>
        <w:t xml:space="preserve">FR-ASSET-032:</w:t>
      </w:r>
      <w:r>
        <w:t xml:space="preserve"> </w:t>
      </w:r>
      <w:r>
        <w:t xml:space="preserve">When a disposal is confirmed, the system shall compute NBV at the disposal date (NBV = Acquisition Cost − Total Accumulated Depreciation posted through the last completed period), compute</w:t>
      </w:r>
      <w:r>
        <w:t xml:space="preserve"> </w:t>
      </w: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r>
        <w:t xml:space="preserve">, and post a GL journal within a single atomic transaction with the following structure:</w:t>
      </w:r>
    </w:p>
    <w:p>
      <w:pPr>
        <w:pStyle w:val="Compact"/>
        <w:numPr>
          <w:ilvl w:val="0"/>
          <w:numId w:val="1007"/>
        </w:numPr>
      </w:pPr>
      <w:r>
        <w:t xml:space="preserve">Debit: Proceeds receivable or cash account (for sales disposals), amount = disposal proceeds.</w:t>
      </w:r>
    </w:p>
    <w:p>
      <w:pPr>
        <w:pStyle w:val="Compact"/>
        <w:numPr>
          <w:ilvl w:val="0"/>
          <w:numId w:val="1007"/>
        </w:numPr>
      </w:pPr>
      <w:r>
        <w:t xml:space="preserve">Debit: Accumulated Depreciation account (to clear accumulated depreciation balance).</w:t>
      </w:r>
    </w:p>
    <w:p>
      <w:pPr>
        <w:pStyle w:val="Compact"/>
        <w:numPr>
          <w:ilvl w:val="0"/>
          <w:numId w:val="1007"/>
        </w:numPr>
      </w:pPr>
      <w:r>
        <w:t xml:space="preserve">Credit: Asset Cost account (to derecognise asset at cost).</w:t>
      </w:r>
    </w:p>
    <w:p>
      <w:pPr>
        <w:pStyle w:val="Compact"/>
        <w:numPr>
          <w:ilvl w:val="0"/>
          <w:numId w:val="1007"/>
        </w:numPr>
      </w:pPr>
      <w:r>
        <w:t xml:space="preserve">Debit or Credit: Disposal Gain/Loss account — debit if loss (</w:t>
      </w:r>
      <m:oMath>
        <m:r>
          <m:t>G</m:t>
        </m:r>
        <m:r>
          <m:t>a</m:t>
        </m:r>
        <m:r>
          <m:t>i</m:t>
        </m:r>
        <m:r>
          <m:t>n</m:t>
        </m:r>
        <m:r>
          <m:rPr>
            <m:sty m:val="p"/>
          </m:rPr>
          <m:t>&lt;</m:t>
        </m:r>
        <m:r>
          <m:t>0</m:t>
        </m:r>
      </m:oMath>
      <w:r>
        <w:t xml:space="preserve">), credit if gain (</w:t>
      </w:r>
      <m:oMath>
        <m:r>
          <m:t>G</m:t>
        </m:r>
        <m:r>
          <m:t>a</m:t>
        </m:r>
        <m:r>
          <m:t>i</m:t>
        </m:r>
        <m:r>
          <m:t>n</m:t>
        </m:r>
        <m:r>
          <m:rPr>
            <m:sty m:val="p"/>
          </m:rPr>
          <m:t>&gt;</m:t>
        </m:r>
        <m:r>
          <m:t>0</m:t>
        </m:r>
      </m:oMath>
      <w:r>
        <w:t xml:space="preserve">), amount =</w:t>
      </w:r>
      <w:r>
        <w:t xml:space="preserve"> </w:t>
      </w:r>
      <m:oMath>
        <m:r>
          <m:rPr>
            <m:sty m:val="p"/>
          </m:rPr>
          <m:t>|</m:t>
        </m:r>
        <m:r>
          <m:t>G</m:t>
        </m:r>
        <m:r>
          <m:t>a</m:t>
        </m:r>
        <m:r>
          <m:t>i</m:t>
        </m:r>
        <m:r>
          <m:t>n</m:t>
        </m:r>
        <m:r>
          <m:rPr>
            <m:sty m:val="p"/>
          </m:rPr>
          <m:t>|</m:t>
        </m:r>
      </m:oMath>
      <w:r>
        <w:t xml:space="preserve">.</w:t>
      </w:r>
    </w:p>
    <w:p>
      <w:pPr>
        <w:pStyle w:val="FirstParagraph"/>
      </w:pPr>
      <w:r>
        <w:rPr>
          <w:b/>
          <w:bCs/>
        </w:rPr>
        <w:t xml:space="preserve">FR-ASSET-033:</w:t>
      </w:r>
      <w:r>
        <w:t xml:space="preserve"> </w:t>
      </w:r>
      <w:r>
        <w:t xml:space="preserve">When a disposal journal is posted, the system shall set the asset status to</w:t>
      </w:r>
      <w:r>
        <w:t xml:space="preserve"> </w:t>
      </w:r>
      <w:r>
        <w:rPr>
          <w:i/>
          <w:iCs/>
        </w:rPr>
        <w:t xml:space="preserve">Disposed</w:t>
      </w:r>
      <w:r>
        <w:t xml:space="preserve">, record the disposal date, disposal method, proceeds, and gain/loss amount on the asset master record, and prevent all further depreciation runs from including the disposed asset.</w:t>
      </w:r>
    </w:p>
    <w:p>
      <w:pPr>
        <w:pStyle w:val="BodyText"/>
      </w:pPr>
      <w:r>
        <w:rPr>
          <w:b/>
          <w:bCs/>
        </w:rPr>
        <w:t xml:space="preserve">FR-ASSET-034:</w:t>
      </w:r>
      <w:r>
        <w:t xml:space="preserve"> </w:t>
      </w:r>
      <w:r>
        <w:t xml:space="preserve">When a disposal is posted and the asset has a Revaluation Reserve balance, the system shall transfer the entire remaining Revaluation Reserve balance for that asset to Retained Earnings via a separate GL journal line within the same disposal transaction, per IAS 16 §41.</w:t>
      </w:r>
    </w:p>
    <w:p>
      <w:pPr>
        <w:pStyle w:val="BodyText"/>
      </w:pPr>
      <w:r>
        <w:rPr>
          <w:b/>
          <w:bCs/>
        </w:rPr>
        <w:t xml:space="preserve">FR-ASSET-035:</w:t>
      </w:r>
      <w:r>
        <w:t xml:space="preserve"> </w:t>
      </w:r>
      <w:r>
        <w:t xml:space="preserve">When an authorised user attempts to reverse a posted disposal, the system shall require: reversal reason (free text, ≥ 10 characters) and approval from a user with the</w:t>
      </w:r>
      <w:r>
        <w:t xml:space="preserve"> </w:t>
      </w:r>
      <w:r>
        <w:rPr>
          <w:rStyle w:val="VerbatimChar"/>
        </w:rPr>
        <w:t xml:space="preserve">assets.reverse_disposal</w:t>
      </w:r>
      <w:r>
        <w:t xml:space="preserve"> </w:t>
      </w:r>
      <w:r>
        <w:t xml:space="preserve">permission; upon approval the system shall post an equal and opposite reversal journal, restore the asset status to</w:t>
      </w:r>
      <w:r>
        <w:t xml:space="preserve"> </w:t>
      </w:r>
      <w:r>
        <w:rPr>
          <w:i/>
          <w:iCs/>
        </w:rPr>
        <w:t xml:space="preserve">Active</w:t>
      </w:r>
      <w:r>
        <w:t xml:space="preserve">, and write a full audit log entry within the same transaction.</w:t>
      </w:r>
    </w:p>
    <w:bookmarkEnd w:id="37"/>
    <w:bookmarkEnd w:id="38"/>
    <w:bookmarkEnd w:id="39"/>
    <w:bookmarkStart w:id="45" w:name="X29eacd317eba48c05c5a14cf08ba2a5c3f4646b"/>
    <w:p>
      <w:pPr>
        <w:pStyle w:val="Heading1"/>
      </w:pPr>
      <w:r>
        <w:t xml:space="preserve">Asset Transfers and Maintenance — Inter-Branch Transfer, Custodian Change, Work Orders, and History</w:t>
      </w:r>
    </w:p>
    <w:bookmarkStart w:id="40" w:name="Xc719e00ed9ce0b2b0576dca6ea38b4056582a83"/>
    <w:p>
      <w:pPr>
        <w:pStyle w:val="Heading2"/>
      </w:pPr>
      <w:r>
        <w:t xml:space="preserve">5.1 Overview</w:t>
      </w:r>
    </w:p>
    <w:p>
      <w:pPr>
        <w:pStyle w:val="FirstParagraph"/>
      </w:pPr>
      <w:r>
        <w:t xml:space="preserve">Asset transfers record the movement of an asset between branches or the reassignment of custodial responsibility. Maintenance covers planned preventive maintenance scheduling, work order generation, and the maintenance history log that supports future service decisions.</w:t>
      </w:r>
    </w:p>
    <w:bookmarkEnd w:id="40"/>
    <w:bookmarkStart w:id="41" w:name="Xcbfdb3239bc2c234665278ec75b522d590dbb61"/>
    <w:p>
      <w:pPr>
        <w:pStyle w:val="Heading2"/>
      </w:pPr>
      <w:r>
        <w:t xml:space="preserve">5.2 Inter-Branch Asset Transfer</w:t>
      </w:r>
    </w:p>
    <w:p>
      <w:pPr>
        <w:pStyle w:val="FirstParagraph"/>
      </w:pPr>
      <w:r>
        <w:rPr>
          <w:b/>
          <w:bCs/>
        </w:rPr>
        <w:t xml:space="preserve">FR-ASSET-036:</w:t>
      </w:r>
      <w:r>
        <w:t xml:space="preserve"> </w:t>
      </w:r>
      <w:r>
        <w:t xml:space="preserve">When an authorised user initiates an inter-branch asset transfer, the system shall require: asset identifier, transfer date, source branch, destination branch, transfer reason (free text, ≥ 5 characters), and authorising user signature (approval action in the workflow).</w:t>
      </w:r>
    </w:p>
    <w:p>
      <w:pPr>
        <w:pStyle w:val="BodyText"/>
      </w:pPr>
      <w:r>
        <w:rPr>
          <w:b/>
          <w:bCs/>
        </w:rPr>
        <w:t xml:space="preserve">FR-ASSET-037:</w:t>
      </w:r>
      <w:r>
        <w:t xml:space="preserve"> </w:t>
      </w:r>
      <w:r>
        <w:t xml:space="preserve">When an inter-branch transfer is approved, the system shall post a GL journal within a single atomic transaction debiting the Asset Cost account of the destination branch and crediting the Asset Cost account of the source branch, for the NBV at the transfer date; accumulated depreciation shall be similarly transferred between the respective accumulated depreciation accounts of each branch.</w:t>
      </w:r>
    </w:p>
    <w:p>
      <w:pPr>
        <w:pStyle w:val="BodyText"/>
      </w:pPr>
      <w:r>
        <w:rPr>
          <w:b/>
          <w:bCs/>
        </w:rPr>
        <w:t xml:space="preserve">FR-ASSET-038:</w:t>
      </w:r>
      <w:r>
        <w:t xml:space="preserve"> </w:t>
      </w:r>
      <w:r>
        <w:t xml:space="preserve">When an inter-branch transfer GL posting fails (e.g., the destination branch GL period is hard-closed), the system shall roll back the entire transfer transaction, retain the asset record at the source branch, and return an error report identifying the failing GL account and period.</w:t>
      </w:r>
    </w:p>
    <w:p>
      <w:pPr>
        <w:pStyle w:val="BodyText"/>
      </w:pPr>
      <w:r>
        <w:rPr>
          <w:b/>
          <w:bCs/>
        </w:rPr>
        <w:t xml:space="preserve">FR-ASSET-039:</w:t>
      </w:r>
      <w:r>
        <w:t xml:space="preserve"> </w:t>
      </w:r>
      <w:r>
        <w:t xml:space="preserve">When an inter-branch transfer is completed, the system shall update the asset master record's branch and location fields to the destination branch, record a transfer history entry with source branch, destination branch, transfer date, approving user, and reason, and display the transfer history on the asset detail screen in reverse-chronological order.</w:t>
      </w:r>
    </w:p>
    <w:bookmarkEnd w:id="41"/>
    <w:bookmarkStart w:id="42" w:name="X0362fdda5d13f5f404bdae5fb5119db56acc108"/>
    <w:p>
      <w:pPr>
        <w:pStyle w:val="Heading2"/>
      </w:pPr>
      <w:r>
        <w:t xml:space="preserve">5.3 Custodian Change</w:t>
      </w:r>
    </w:p>
    <w:p>
      <w:pPr>
        <w:pStyle w:val="FirstParagraph"/>
      </w:pPr>
      <w:r>
        <w:rPr>
          <w:b/>
          <w:bCs/>
        </w:rPr>
        <w:t xml:space="preserve">FR-ASSET-040:</w:t>
      </w:r>
      <w:r>
        <w:t xml:space="preserve"> </w:t>
      </w:r>
      <w:r>
        <w:t xml:space="preserve">When an authorised user reassigns an asset's custodian, the system shall record the previous custodian identity, the new custodian identity, the effective date, and the initiating user identity in the custodian change audit log without generating a GL journal entry.</w:t>
      </w:r>
    </w:p>
    <w:p>
      <w:pPr>
        <w:pStyle w:val="BodyText"/>
      </w:pPr>
      <w:r>
        <w:rPr>
          <w:b/>
          <w:bCs/>
        </w:rPr>
        <w:t xml:space="preserve">FR-ASSET-041:</w:t>
      </w:r>
      <w:r>
        <w:t xml:space="preserve"> </w:t>
      </w:r>
      <w:r>
        <w:t xml:space="preserve">When an authorised user views an asset's custodian history, the system shall display the complete chronological list of custodian assignments — including custodian name, effective start date, effective end date (or "Current"), and the user who made the change — with no upper limit on historical entries displayed.</w:t>
      </w:r>
    </w:p>
    <w:bookmarkEnd w:id="42"/>
    <w:bookmarkStart w:id="43" w:name="X49f4a09b51df195a17fd85b78072aa5955d325e"/>
    <w:p>
      <w:pPr>
        <w:pStyle w:val="Heading2"/>
      </w:pPr>
      <w:r>
        <w:t xml:space="preserve">5.4 Planned Maintenance Calendar</w:t>
      </w:r>
    </w:p>
    <w:p>
      <w:pPr>
        <w:pStyle w:val="FirstParagraph"/>
      </w:pPr>
      <w:r>
        <w:rPr>
          <w:b/>
          <w:bCs/>
        </w:rPr>
        <w:t xml:space="preserve">FR-ASSET-042:</w:t>
      </w:r>
      <w:r>
        <w:t xml:space="preserve"> </w:t>
      </w:r>
      <w:r>
        <w:t xml:space="preserve">When an authorised user configures a maintenance schedule for an asset, the system shall record: asset identifier, maintenance type (Preventive, Inspection, Service, or Overhaul), recurrence interval (Daily, Weekly, Monthly, Quarterly, Annual, or custom-day interval), next due date, estimated duration (hours), assigned technician or contractor, and estimated cost.</w:t>
      </w:r>
    </w:p>
    <w:p>
      <w:pPr>
        <w:pStyle w:val="BodyText"/>
      </w:pPr>
      <w:r>
        <w:rPr>
          <w:b/>
          <w:bCs/>
        </w:rPr>
        <w:t xml:space="preserve">FR-ASSET-043:</w:t>
      </w:r>
      <w:r>
        <w:t xml:space="preserve"> </w:t>
      </w:r>
      <w:r>
        <w:t xml:space="preserve">When the scheduled next due date for a maintenance task is reached or is within 7 calendar days, the system shall automatically generate a work order record with status</w:t>
      </w:r>
      <w:r>
        <w:t xml:space="preserve"> </w:t>
      </w:r>
      <w:r>
        <w:rPr>
          <w:i/>
          <w:iCs/>
        </w:rPr>
        <w:t xml:space="preserve">Pending</w:t>
      </w:r>
      <w:r>
        <w:t xml:space="preserve">, populate it with the maintenance type, assigned technician, asset details, and due date, and send an in-app notification to the assigned technician and the Asset Manager role.</w:t>
      </w:r>
    </w:p>
    <w:p>
      <w:pPr>
        <w:pStyle w:val="BodyText"/>
      </w:pPr>
      <w:r>
        <w:rPr>
          <w:b/>
          <w:bCs/>
        </w:rPr>
        <w:t xml:space="preserve">FR-ASSET-044:</w:t>
      </w:r>
      <w:r>
        <w:t xml:space="preserve"> </w:t>
      </w:r>
      <w:r>
        <w:t xml:space="preserve">When an authorised user updates a maintenance schedule's recurrence interval, the system shall recompute all future pending work orders from the effective change date; work orders already in status</w:t>
      </w:r>
      <w:r>
        <w:t xml:space="preserve"> </w:t>
      </w:r>
      <w:r>
        <w:rPr>
          <w:i/>
          <w:iCs/>
        </w:rPr>
        <w:t xml:space="preserve">In Progress</w:t>
      </w:r>
      <w:r>
        <w:t xml:space="preserve"> </w:t>
      </w:r>
      <w:r>
        <w:t xml:space="preserve">or</w:t>
      </w:r>
      <w:r>
        <w:t xml:space="preserve"> </w:t>
      </w:r>
      <w:r>
        <w:rPr>
          <w:i/>
          <w:iCs/>
        </w:rPr>
        <w:t xml:space="preserve">Completed</w:t>
      </w:r>
      <w:r>
        <w:t xml:space="preserve"> </w:t>
      </w:r>
      <w:r>
        <w:t xml:space="preserve">shall not be altered.</w:t>
      </w:r>
    </w:p>
    <w:bookmarkEnd w:id="43"/>
    <w:bookmarkStart w:id="44" w:name="X07ab20d8ef9028aa58edab412256430af8affc7"/>
    <w:p>
      <w:pPr>
        <w:pStyle w:val="Heading2"/>
      </w:pPr>
      <w:r>
        <w:t xml:space="preserve">5.5 Work Order Management</w:t>
      </w:r>
    </w:p>
    <w:p>
      <w:pPr>
        <w:pStyle w:val="FirstParagraph"/>
      </w:pPr>
      <w:r>
        <w:rPr>
          <w:b/>
          <w:bCs/>
        </w:rPr>
        <w:t xml:space="preserve">FR-ASSET-045:</w:t>
      </w:r>
      <w:r>
        <w:t xml:space="preserve"> </w:t>
      </w:r>
      <w:r>
        <w:t xml:space="preserve">When a work order is created, it shall progress through the following states in sequence:</w:t>
      </w:r>
      <w:r>
        <w:t xml:space="preserve"> </w:t>
      </w:r>
      <w:r>
        <w:rPr>
          <w:i/>
          <w:iCs/>
        </w:rPr>
        <w:t xml:space="preserve">Pending</w:t>
      </w:r>
      <w:r>
        <w:t xml:space="preserve"> </w:t>
      </w:r>
      <w:r>
        <w:t xml:space="preserve">→</w:t>
      </w:r>
      <w:r>
        <w:t xml:space="preserve"> </w:t>
      </w:r>
      <w:r>
        <w:rPr>
          <w:i/>
          <w:iCs/>
        </w:rPr>
        <w:t xml:space="preserve">In Progress</w:t>
      </w:r>
      <w:r>
        <w:t xml:space="preserve"> </w:t>
      </w:r>
      <w:r>
        <w:t xml:space="preserve">→</w:t>
      </w:r>
      <w:r>
        <w:t xml:space="preserve"> </w:t>
      </w:r>
      <w:r>
        <w:rPr>
          <w:i/>
          <w:iCs/>
        </w:rPr>
        <w:t xml:space="preserve">Completed</w:t>
      </w:r>
      <w:r>
        <w:t xml:space="preserve">; transition to</w:t>
      </w:r>
      <w:r>
        <w:t xml:space="preserve"> </w:t>
      </w:r>
      <w:r>
        <w:rPr>
          <w:i/>
          <w:iCs/>
        </w:rPr>
        <w:t xml:space="preserve">Completed</w:t>
      </w:r>
      <w:r>
        <w:t xml:space="preserve"> </w:t>
      </w:r>
      <w:r>
        <w:t xml:space="preserve">shall require: actual completion date, labour hours recorded, materials used (free text or itemised list), actual cost incurred, and technician sign-off (approval action).</w:t>
      </w:r>
    </w:p>
    <w:p>
      <w:pPr>
        <w:pStyle w:val="BodyText"/>
      </w:pPr>
      <w:r>
        <w:rPr>
          <w:b/>
          <w:bCs/>
        </w:rPr>
        <w:t xml:space="preserve">FR-ASSET-046:</w:t>
      </w:r>
      <w:r>
        <w:t xml:space="preserve"> </w:t>
      </w:r>
      <w:r>
        <w:t xml:space="preserve">When a work order is completed and the actual cost is entered, the system shall prompt the user to optionally post the maintenance cost to the GL (debit Maintenance Expense account, credit Accounts Payable or Cash as selected); the GL posting is optional at work order completion but is mandatory before the accounting period for that date is hard-closed.</w:t>
      </w:r>
    </w:p>
    <w:p>
      <w:pPr>
        <w:pStyle w:val="BodyText"/>
      </w:pPr>
      <w:r>
        <w:rPr>
          <w:b/>
          <w:bCs/>
        </w:rPr>
        <w:t xml:space="preserve">FR-ASSET-047:</w:t>
      </w:r>
      <w:r>
        <w:t xml:space="preserve"> </w:t>
      </w:r>
      <w:r>
        <w:t xml:space="preserve">When an authorised user views the maintenance history for an asset, the system shall display all completed work orders in reverse-chronological order, showing work order reference, maintenance type, completion date, technician, actual cost, and a link to the associated GL journal (if posted), with no upper limit on the number of history entries displayed.</w:t>
      </w:r>
    </w:p>
    <w:bookmarkEnd w:id="44"/>
    <w:bookmarkEnd w:id="45"/>
    <w:bookmarkStart w:id="46" w:name="enterprise-work-management"/>
    <w:p>
      <w:pPr>
        <w:pStyle w:val="Heading1"/>
      </w:pPr>
      <w:r>
        <w:t xml:space="preserve">Enterprise Work Management</w:t>
      </w:r>
    </w:p>
    <w:p>
      <w:pPr>
        <w:pStyle w:val="FirstParagraph"/>
      </w:pPr>
      <w:r>
        <w:t xml:space="preserve">This section extends the module from maintenance reminders into structured enterprise work management.</w:t>
      </w:r>
    </w:p>
    <w:p>
      <w:pPr>
        <w:pStyle w:val="BodyText"/>
      </w:pPr>
      <w:r>
        <w:rPr>
          <w:b/>
          <w:bCs/>
        </w:rPr>
        <w:t xml:space="preserve">FR-ASSET-069:</w:t>
      </w:r>
      <w:r>
        <w:t xml:space="preserve"> </w:t>
      </w:r>
      <w:r>
        <w:t xml:space="preserve">The system shall allow an authorised user to define functional locations and parent-child asset hierarchies, and every maintainable asset shall be assignable to exactly 1 active functional location.</w:t>
      </w:r>
    </w:p>
    <w:p>
      <w:pPr>
        <w:pStyle w:val="BodyText"/>
      </w:pPr>
      <w:r>
        <w:rPr>
          <w:b/>
          <w:bCs/>
        </w:rPr>
        <w:t xml:space="preserve">FR-ASSET-070:</w:t>
      </w:r>
      <w:r>
        <w:t xml:space="preserve"> </w:t>
      </w:r>
      <w:r>
        <w:t xml:space="preserve">The system shall require each maintainable asset to carry a criticality classification using a tenant-defined scale, and work priority rules shall reference asset criticality when calculating recommended response and schedule windows.</w:t>
      </w:r>
    </w:p>
    <w:p>
      <w:pPr>
        <w:pStyle w:val="BodyText"/>
      </w:pPr>
      <w:r>
        <w:rPr>
          <w:b/>
          <w:bCs/>
        </w:rPr>
        <w:t xml:space="preserve">FR-ASSET-071:</w:t>
      </w:r>
      <w:r>
        <w:t xml:space="preserve"> </w:t>
      </w:r>
      <w:r>
        <w:t xml:space="preserve">The system shall provide a work-request intake process through which operators, supervisors, or authorised technicians may submit a maintenance request containing asset, symptom, problem description, requested date, and optional photo or meter evidence; the system shall detect and flag potential duplicates against open requests for the same asset and issue category.</w:t>
      </w:r>
    </w:p>
    <w:p>
      <w:pPr>
        <w:pStyle w:val="BodyText"/>
      </w:pPr>
      <w:r>
        <w:rPr>
          <w:b/>
          <w:bCs/>
        </w:rPr>
        <w:t xml:space="preserve">FR-ASSET-072:</w:t>
      </w:r>
      <w:r>
        <w:t xml:space="preserve"> </w:t>
      </w:r>
      <w:r>
        <w:t xml:space="preserve">The system shall allow an authorised planner or supervisor to screen a work request and either reject it with reason, convert it to a work order, or merge it into an existing work order, and each screening decision shall be audit logged.</w:t>
      </w:r>
    </w:p>
    <w:p>
      <w:pPr>
        <w:pStyle w:val="BodyText"/>
      </w:pPr>
      <w:r>
        <w:rPr>
          <w:b/>
          <w:bCs/>
        </w:rPr>
        <w:t xml:space="preserve">FR-ASSET-073:</w:t>
      </w:r>
      <w:r>
        <w:t xml:space="preserve"> </w:t>
      </w:r>
      <w:r>
        <w:t xml:space="preserve">When a work order is planned, the system shall support a planning package containing task list, estimated labour hours, required skills, required materials, safety instructions, permit requirements, and target schedule window.</w:t>
      </w:r>
    </w:p>
    <w:p>
      <w:pPr>
        <w:pStyle w:val="BodyText"/>
      </w:pPr>
      <w:r>
        <w:rPr>
          <w:b/>
          <w:bCs/>
        </w:rPr>
        <w:t xml:space="preserve">FR-ASSET-074:</w:t>
      </w:r>
      <w:r>
        <w:t xml:space="preserve"> </w:t>
      </w:r>
      <w:r>
        <w:t xml:space="preserve">The system shall provide a weekly scheduling board that assigns planned work orders to crews, technicians, or contractors based on labour capacity, planned duration, asset criticality, and required shutdown windows, and it shall prevent over-allocation unless an authorised scheduler records an override reason.</w:t>
      </w:r>
    </w:p>
    <w:p>
      <w:pPr>
        <w:pStyle w:val="BodyText"/>
      </w:pPr>
      <w:r>
        <w:rPr>
          <w:b/>
          <w:bCs/>
        </w:rPr>
        <w:t xml:space="preserve">FR-ASSET-075:</w:t>
      </w:r>
      <w:r>
        <w:t xml:space="preserve"> </w:t>
      </w:r>
      <w:r>
        <w:t xml:space="preserve">Every work order shall store whether it is planned or unplanned work, and the system shall calculate backlog age in calendar days from screening date until completion or cancellation.</w:t>
      </w:r>
    </w:p>
    <w:p>
      <w:pPr>
        <w:pStyle w:val="BodyText"/>
      </w:pPr>
      <w:r>
        <w:rPr>
          <w:b/>
          <w:bCs/>
        </w:rPr>
        <w:t xml:space="preserve">FR-ASSET-076:</w:t>
      </w:r>
      <w:r>
        <w:t xml:space="preserve"> </w:t>
      </w:r>
      <w:r>
        <w:t xml:space="preserve">The system shall allow an authorised planner to group work orders into a shutdown or turnaround package with shared window, area, coordinator, and readiness status, and packaged work orders shall expose a consolidated readiness summary before execution begins.</w:t>
      </w:r>
    </w:p>
    <w:bookmarkEnd w:id="46"/>
    <w:bookmarkStart w:id="50" w:name="X0f4fbdcea55306eb246d414521dce7b2676ec3f"/>
    <w:p>
      <w:pPr>
        <w:pStyle w:val="Heading1"/>
      </w:pPr>
      <w:r>
        <w:t xml:space="preserve">Insurance Tracking and Physical Verification — Policy Records, Renewal Alerts, and Scan Workflow</w:t>
      </w:r>
    </w:p>
    <w:bookmarkStart w:id="47" w:name="Xdb47e599aadb572582bcb9ea2176f19395e80b1"/>
    <w:p>
      <w:pPr>
        <w:pStyle w:val="Heading2"/>
      </w:pPr>
      <w:r>
        <w:t xml:space="preserve">6.1 Overview</w:t>
      </w:r>
    </w:p>
    <w:p>
      <w:pPr>
        <w:pStyle w:val="FirstParagraph"/>
      </w:pPr>
      <w:r>
        <w:t xml:space="preserve">Insurance tracking records the insurance coverage attached to each asset, ensuring that policies are renewed before expiry. Physical verification provides a structured scan-based workflow that confirms assets are present at their recorded locations, flags missing or misplaced assets, and generates a discrepancy report for management action.</w:t>
      </w:r>
    </w:p>
    <w:bookmarkEnd w:id="47"/>
    <w:bookmarkStart w:id="48" w:name="X1219b0519a656656faacad2664d3d0c246d6402"/>
    <w:p>
      <w:pPr>
        <w:pStyle w:val="Heading2"/>
      </w:pPr>
      <w:r>
        <w:t xml:space="preserve">6.2 Insurance Policy Tracking</w:t>
      </w:r>
    </w:p>
    <w:p>
      <w:pPr>
        <w:pStyle w:val="FirstParagraph"/>
      </w:pPr>
      <w:r>
        <w:rPr>
          <w:b/>
          <w:bCs/>
        </w:rPr>
        <w:t xml:space="preserve">FR-ASSET-048:</w:t>
      </w:r>
      <w:r>
        <w:t xml:space="preserve"> </w:t>
      </w:r>
      <w:r>
        <w:t xml:space="preserve">When an authorised user creates an insurance record for an asset, the system shall record: asset identifier, insurer name, policy number (unique per tenant), policy type (Comprehensive, Third Party, Fire and Theft, All Risks, or custom), policy start date, policy expiry date, sum insured (numeric, &gt; 0), annual premium, currency, and a file attachment slot for the policy document (PDF or image, ≤ 10 MB).</w:t>
      </w:r>
    </w:p>
    <w:p>
      <w:pPr>
        <w:pStyle w:val="BodyText"/>
      </w:pPr>
      <w:r>
        <w:rPr>
          <w:b/>
          <w:bCs/>
        </w:rPr>
        <w:t xml:space="preserve">FR-ASSET-049:</w:t>
      </w:r>
      <w:r>
        <w:t xml:space="preserve"> </w:t>
      </w:r>
      <w:r>
        <w:t xml:space="preserve">When an insurance record is saved and the expiry date is in the future, the system shall compute the days-to-expiry value daily via a scheduled background job and flag the record as</w:t>
      </w:r>
      <w:r>
        <w:t xml:space="preserve"> </w:t>
      </w:r>
      <w:r>
        <w:rPr>
          <w:i/>
          <w:iCs/>
        </w:rPr>
        <w:t xml:space="preserve">Expiring Soon</w:t>
      </w:r>
      <w:r>
        <w:t xml:space="preserve"> </w:t>
      </w:r>
      <w:r>
        <w:t xml:space="preserve">when days-to-expiry ≤ 30.</w:t>
      </w:r>
    </w:p>
    <w:p>
      <w:pPr>
        <w:pStyle w:val="BodyText"/>
      </w:pPr>
      <w:r>
        <w:rPr>
          <w:b/>
          <w:bCs/>
        </w:rPr>
        <w:t xml:space="preserve">FR-ASSET-050:</w:t>
      </w:r>
      <w:r>
        <w:t xml:space="preserve"> </w:t>
      </w:r>
      <w:r>
        <w:t xml:space="preserve">When an insurance record's status changes to</w:t>
      </w:r>
      <w:r>
        <w:t xml:space="preserve"> </w:t>
      </w:r>
      <w:r>
        <w:rPr>
          <w:i/>
          <w:iCs/>
        </w:rPr>
        <w:t xml:space="preserve">Expiring Soon</w:t>
      </w:r>
      <w:r>
        <w:t xml:space="preserve">, the system shall send an in-app notification and an email notification to all users holding the</w:t>
      </w:r>
      <w:r>
        <w:t xml:space="preserve"> </w:t>
      </w:r>
      <w:r>
        <w:rPr>
          <w:i/>
          <w:iCs/>
        </w:rPr>
        <w:t xml:space="preserve">Asset Manager</w:t>
      </w:r>
      <w:r>
        <w:t xml:space="preserve"> </w:t>
      </w:r>
      <w:r>
        <w:t xml:space="preserve">role within the tenant, containing the asset number, asset description, policy number, insurer name, and expiry date; notification delivery shall occur within 24 hours of the daily expiry-check job run.</w:t>
      </w:r>
    </w:p>
    <w:p>
      <w:pPr>
        <w:pStyle w:val="BodyText"/>
      </w:pPr>
      <w:r>
        <w:rPr>
          <w:b/>
          <w:bCs/>
        </w:rPr>
        <w:t xml:space="preserve">FR-ASSET-051:</w:t>
      </w:r>
      <w:r>
        <w:t xml:space="preserve"> </w:t>
      </w:r>
      <w:r>
        <w:t xml:space="preserve">When an insurance record's expiry date is passed and no renewal has been recorded, the system shall set the policy status to</w:t>
      </w:r>
      <w:r>
        <w:t xml:space="preserve"> </w:t>
      </w:r>
      <w:r>
        <w:rPr>
          <w:i/>
          <w:iCs/>
        </w:rPr>
        <w:t xml:space="preserve">Expired</w:t>
      </w:r>
      <w:r>
        <w:t xml:space="preserve"> </w:t>
      </w:r>
      <w:r>
        <w:t xml:space="preserve">and flag the associated asset record with an</w:t>
      </w:r>
      <w:r>
        <w:t xml:space="preserve"> </w:t>
      </w:r>
      <w:r>
        <w:rPr>
          <w:i/>
          <w:iCs/>
        </w:rPr>
        <w:t xml:space="preserve">Insurance Expired</w:t>
      </w:r>
      <w:r>
        <w:t xml:space="preserve"> </w:t>
      </w:r>
      <w:r>
        <w:t xml:space="preserve">indicator visible on the asset detail screen and the asset list view.</w:t>
      </w:r>
    </w:p>
    <w:p>
      <w:pPr>
        <w:pStyle w:val="BodyText"/>
      </w:pPr>
      <w:r>
        <w:rPr>
          <w:b/>
          <w:bCs/>
        </w:rPr>
        <w:t xml:space="preserve">FR-ASSET-052:</w:t>
      </w:r>
      <w:r>
        <w:t xml:space="preserve"> </w:t>
      </w:r>
      <w:r>
        <w:t xml:space="preserve">When an authorised user renews an insurance policy, the system shall create a new insurance record linked to the same asset with the new policy details, set the previous record's status to</w:t>
      </w:r>
      <w:r>
        <w:t xml:space="preserve"> </w:t>
      </w:r>
      <w:r>
        <w:rPr>
          <w:i/>
          <w:iCs/>
        </w:rPr>
        <w:t xml:space="preserve">Superseded</w:t>
      </w:r>
      <w:r>
        <w:t xml:space="preserve">, and clear the</w:t>
      </w:r>
      <w:r>
        <w:t xml:space="preserve"> </w:t>
      </w:r>
      <w:r>
        <w:rPr>
          <w:i/>
          <w:iCs/>
        </w:rPr>
        <w:t xml:space="preserve">Insurance Expired</w:t>
      </w:r>
      <w:r>
        <w:t xml:space="preserve"> </w:t>
      </w:r>
      <w:r>
        <w:t xml:space="preserve">flag from the asset master record if the new policy is active.</w:t>
      </w:r>
    </w:p>
    <w:p>
      <w:pPr>
        <w:pStyle w:val="BodyText"/>
      </w:pPr>
      <w:r>
        <w:rPr>
          <w:b/>
          <w:bCs/>
        </w:rPr>
        <w:t xml:space="preserve">FR-ASSET-053:</w:t>
      </w:r>
      <w:r>
        <w:t xml:space="preserve"> </w:t>
      </w:r>
      <w:r>
        <w:t xml:space="preserve">When an authorised user requests the Insurance Expiry Report, the system shall return a list of all asset insurance records with expiry date ≤ 90 days from the report date, sorted by days-to-expiry ascending, and support export to Excel (.xlsx) and PDF within ≤ 5 seconds at P95 for up to 1,000 policy records.</w:t>
      </w:r>
    </w:p>
    <w:bookmarkEnd w:id="48"/>
    <w:bookmarkStart w:id="49" w:name="Xdfa733c0318bac7497d2dded7f97f48b857666e"/>
    <w:p>
      <w:pPr>
        <w:pStyle w:val="Heading2"/>
      </w:pPr>
      <w:r>
        <w:t xml:space="preserve">6.3 Physical Verification Workflow</w:t>
      </w:r>
    </w:p>
    <w:p>
      <w:pPr>
        <w:pStyle w:val="FirstParagraph"/>
      </w:pPr>
      <w:r>
        <w:rPr>
          <w:b/>
          <w:bCs/>
        </w:rPr>
        <w:t xml:space="preserve">FR-ASSET-054:</w:t>
      </w:r>
      <w:r>
        <w:t xml:space="preserve"> </w:t>
      </w:r>
      <w:r>
        <w:t xml:space="preserve">When an authorised user initiates a physical verification session, the system shall create a verification session record with a unique session reference, the initiating user identity, start timestamp, scope (All Assets, By Category, By Location, or By Branch), and set the session status to</w:t>
      </w:r>
      <w:r>
        <w:t xml:space="preserve"> </w:t>
      </w:r>
      <w:r>
        <w:rPr>
          <w:i/>
          <w:iCs/>
        </w:rPr>
        <w:t xml:space="preserve">In Progress</w:t>
      </w:r>
      <w:r>
        <w:t xml:space="preserve">.</w:t>
      </w:r>
    </w:p>
    <w:p>
      <w:pPr>
        <w:pStyle w:val="BodyText"/>
      </w:pPr>
      <w:r>
        <w:rPr>
          <w:b/>
          <w:bCs/>
        </w:rPr>
        <w:t xml:space="preserve">FR-ASSET-055:</w:t>
      </w:r>
      <w:r>
        <w:t xml:space="preserve"> </w:t>
      </w:r>
      <w:r>
        <w:t xml:space="preserve">When a user scans an asset QR or barcode tag during an active verification session, the system shall match the scanned code to the asset register, record the scan timestamp, scanned location (GPS coordinates if available, or manually entered location), and the scanning user, and mark the asset as</w:t>
      </w:r>
      <w:r>
        <w:t xml:space="preserve"> </w:t>
      </w:r>
      <w:r>
        <w:rPr>
          <w:i/>
          <w:iCs/>
        </w:rPr>
        <w:t xml:space="preserve">Verified</w:t>
      </w:r>
      <w:r>
        <w:t xml:space="preserve"> </w:t>
      </w:r>
      <w:r>
        <w:t xml:space="preserve">within the session.</w:t>
      </w:r>
    </w:p>
    <w:p>
      <w:pPr>
        <w:pStyle w:val="BodyText"/>
      </w:pPr>
      <w:r>
        <w:rPr>
          <w:b/>
          <w:bCs/>
        </w:rPr>
        <w:t xml:space="preserve">FR-ASSET-056:</w:t>
      </w:r>
      <w:r>
        <w:t xml:space="preserve"> </w:t>
      </w:r>
      <w:r>
        <w:t xml:space="preserve">When a scanned asset's recorded location in the asset register differs from the location entered by the user at the time of scan, the system shall mark the asset as</w:t>
      </w:r>
      <w:r>
        <w:t xml:space="preserve"> </w:t>
      </w:r>
      <w:r>
        <w:rPr>
          <w:i/>
          <w:iCs/>
        </w:rPr>
        <w:t xml:space="preserve">Location Mismatch</w:t>
      </w:r>
      <w:r>
        <w:t xml:space="preserve"> </w:t>
      </w:r>
      <w:r>
        <w:t xml:space="preserve">in the verification session and display a warning to the scanning user showing the registered location versus the scanned location.</w:t>
      </w:r>
    </w:p>
    <w:p>
      <w:pPr>
        <w:pStyle w:val="BodyText"/>
      </w:pPr>
      <w:r>
        <w:rPr>
          <w:b/>
          <w:bCs/>
        </w:rPr>
        <w:t xml:space="preserve">FR-ASSET-057:</w:t>
      </w:r>
      <w:r>
        <w:t xml:space="preserve"> </w:t>
      </w:r>
      <w:r>
        <w:t xml:space="preserve">When an authorised user closes a verification session, the system shall generate the Physical Verification Discrepancy Report listing: all assets within the session scope that were not scanned (</w:t>
      </w:r>
      <w:r>
        <w:rPr>
          <w:i/>
          <w:iCs/>
        </w:rPr>
        <w:t xml:space="preserve">Missing</w:t>
      </w:r>
      <w:r>
        <w:t xml:space="preserve">), all assets marked</w:t>
      </w:r>
      <w:r>
        <w:t xml:space="preserve"> </w:t>
      </w:r>
      <w:r>
        <w:rPr>
          <w:i/>
          <w:iCs/>
        </w:rPr>
        <w:t xml:space="preserve">Location Mismatch</w:t>
      </w:r>
      <w:r>
        <w:t xml:space="preserve">, and all assets marked</w:t>
      </w:r>
      <w:r>
        <w:t xml:space="preserve"> </w:t>
      </w:r>
      <w:r>
        <w:rPr>
          <w:i/>
          <w:iCs/>
        </w:rPr>
        <w:t xml:space="preserve">Verified</w:t>
      </w:r>
      <w:r>
        <w:t xml:space="preserve">, with counts and percentages for each category; the report shall be exportable to PDF and Excel and available within ≤ 10 seconds at P95 for a session scope of up to 5,000 assets.</w:t>
      </w:r>
    </w:p>
    <w:bookmarkEnd w:id="49"/>
    <w:bookmarkEnd w:id="50"/>
    <w:bookmarkStart w:id="51" w:name="X955d44ba79e4f9d7352bf326523e37d84d0ae94"/>
    <w:p>
      <w:pPr>
        <w:pStyle w:val="Heading1"/>
      </w:pPr>
      <w:r>
        <w:t xml:space="preserve">Reliability, Materials, and Condition Management</w:t>
      </w:r>
    </w:p>
    <w:p>
      <w:pPr>
        <w:pStyle w:val="FirstParagraph"/>
      </w:pPr>
      <w:r>
        <w:t xml:space="preserve">This section defines the reliability and condition-management capabilities expected of an enterprise asset-management workflow.</w:t>
      </w:r>
    </w:p>
    <w:p>
      <w:pPr>
        <w:pStyle w:val="BodyText"/>
      </w:pPr>
      <w:r>
        <w:rPr>
          <w:b/>
          <w:bCs/>
        </w:rPr>
        <w:t xml:space="preserve">FR-ASSET-077:</w:t>
      </w:r>
      <w:r>
        <w:t xml:space="preserve"> </w:t>
      </w:r>
      <w:r>
        <w:t xml:space="preserve">When a planned work order requires stocked materials, the system shall reserve the required item quantities from Inventory against the work order and show reservation status, short quantity, and staging location on the work-order material list.</w:t>
      </w:r>
    </w:p>
    <w:p>
      <w:pPr>
        <w:pStyle w:val="BodyText"/>
      </w:pPr>
      <w:r>
        <w:rPr>
          <w:b/>
          <w:bCs/>
        </w:rPr>
        <w:t xml:space="preserve">FR-ASSET-078:</w:t>
      </w:r>
      <w:r>
        <w:t xml:space="preserve"> </w:t>
      </w:r>
      <w:r>
        <w:t xml:space="preserve">When a required work-order material is unavailable in free stock, the system shall flag a material-shortage exception and optionally create a linked procurement request or stock-transfer request without altering the work-order scope.</w:t>
      </w:r>
    </w:p>
    <w:p>
      <w:pPr>
        <w:pStyle w:val="BodyText"/>
      </w:pPr>
      <w:r>
        <w:rPr>
          <w:b/>
          <w:bCs/>
        </w:rPr>
        <w:t xml:space="preserve">FR-ASSET-079:</w:t>
      </w:r>
      <w:r>
        <w:t xml:space="preserve"> </w:t>
      </w:r>
      <w:r>
        <w:t xml:space="preserve">The system shall accept validated condition events from meter readings, inspection forms, or external telemetry sources and evaluate them against asset-specific or category-default thresholds to determine whether monitoring, inspection, or corrective work is required.</w:t>
      </w:r>
    </w:p>
    <w:p>
      <w:pPr>
        <w:pStyle w:val="BodyText"/>
      </w:pPr>
      <w:r>
        <w:rPr>
          <w:b/>
          <w:bCs/>
        </w:rPr>
        <w:t xml:space="preserve">FR-ASSET-080:</w:t>
      </w:r>
      <w:r>
        <w:t xml:space="preserve"> </w:t>
      </w:r>
      <w:r>
        <w:t xml:space="preserve">When a work order is closed, the system shall require structured closeout data including failure code, cause code, remedy code, actual labour hours, materials consumed, completion notes, and completion timestamp; closeout without these mandatory fields shall be rejected for work orders classified as corrective or breakdown work.</w:t>
      </w:r>
    </w:p>
    <w:p>
      <w:pPr>
        <w:pStyle w:val="BodyText"/>
      </w:pPr>
      <w:r>
        <w:rPr>
          <w:b/>
          <w:bCs/>
        </w:rPr>
        <w:t xml:space="preserve">FR-ASSET-081:</w:t>
      </w:r>
      <w:r>
        <w:t xml:space="preserve"> </w:t>
      </w:r>
      <w:r>
        <w:t xml:space="preserve">The system shall provide reliability dashboards showing at minimum PM compliance, planned-versus-unplanned work ratio, schedule compliance, backlog age by priority, mean time between failures (MTBF), and mean time to repair (MTTR) for a user-authorised scope and date range.</w:t>
      </w:r>
    </w:p>
    <w:p>
      <w:pPr>
        <w:pStyle w:val="BodyText"/>
      </w:pPr>
      <w:r>
        <w:rPr>
          <w:b/>
          <w:bCs/>
        </w:rPr>
        <w:t xml:space="preserve">FR-ASSET-082:</w:t>
      </w:r>
      <w:r>
        <w:t xml:space="preserve"> </w:t>
      </w:r>
      <w:r>
        <w:t xml:space="preserve">The system shall identify repeat-failure or bad-actor assets by configurable thresholds on breakdown count, repeat failure code, downtime impact, or maintenance cost trend, and it shall allow an authorised user to open a root-cause analysis workflow linked to the relevant asset and failure history.</w:t>
      </w:r>
    </w:p>
    <w:p>
      <w:pPr>
        <w:pStyle w:val="BodyText"/>
      </w:pPr>
      <w:r>
        <w:rPr>
          <w:b/>
          <w:bCs/>
        </w:rPr>
        <w:t xml:space="preserve">FR-ASSET-083:</w:t>
      </w:r>
      <w:r>
        <w:t xml:space="preserve"> </w:t>
      </w:r>
      <w:r>
        <w:t xml:space="preserve">The system shall support technician mobile work execution, including offline capture of start time, stop time, checklist completion, meter readings, parts usage, photos, and completion notes; offline records shall synchronise automatically when connectivity is restored.</w:t>
      </w:r>
    </w:p>
    <w:bookmarkEnd w:id="51"/>
    <w:bookmarkStart w:id="57" w:name="X3842186189f43e477eb616c08acd384c3a55e40"/>
    <w:p>
      <w:pPr>
        <w:pStyle w:val="Heading1"/>
      </w:pPr>
      <w:r>
        <w:t xml:space="preserve">Book vs. Tax Depreciation, Deferred Tax, and Vehicle Fleet Management</w:t>
      </w:r>
    </w:p>
    <w:bookmarkStart w:id="52" w:name="Xd5aa20d3879535509f670caba433c6ff498c106"/>
    <w:p>
      <w:pPr>
        <w:pStyle w:val="Heading2"/>
      </w:pPr>
      <w:r>
        <w:t xml:space="preserve">7.1 Overview</w:t>
      </w:r>
    </w:p>
    <w:p>
      <w:pPr>
        <w:pStyle w:val="FirstParagraph"/>
      </w:pPr>
      <w:r>
        <w:t xml:space="preserve">Uganda's Income Tax Act (Third Schedule) specifies depreciation rates for tax purposes that differ from the IFRS-compliant rates used for book reporting. This section specifies requirements for maintaining dual depreciation schedules per asset, computing the resulting deferred tax liability, and managing the Vehicle Fleet sub-ledger — which adds mileage, fuel, and service record tracking to standard asset management.</w:t>
      </w:r>
    </w:p>
    <w:p>
      <w:pPr>
        <w:pStyle w:val="BodyText"/>
      </w:pPr>
      <w:r>
        <w:t xml:space="preserve">Within Kraal Code, the Vehicle Fleet sub-ledger in Asset Management exists to preserve vehicle capital-asset records, depreciation, maintenance history, insurance and regulatory compliance history, and other auditable ownership data. The Transportation module is the source of truth for dispatch, trips, routes, driver movement control, consignment movement, and live fleet operations. Where operational events are reflected here, they are retained only as supporting records for asset stewardship, maintenance planning, compliance evidence, and financial auditability.</w:t>
      </w:r>
    </w:p>
    <w:bookmarkEnd w:id="52"/>
    <w:bookmarkStart w:id="55" w:name="Xfc7132eaf5e1f7cffba5b308ba177d5b8bf17ef"/>
    <w:p>
      <w:pPr>
        <w:pStyle w:val="Heading2"/>
      </w:pPr>
      <w:r>
        <w:t xml:space="preserve">7.2 Book vs. Tax Depreciation</w:t>
      </w:r>
    </w:p>
    <w:bookmarkStart w:id="53" w:name="Xb98d385738c04aaf392c676634156456c1cc163"/>
    <w:p>
      <w:pPr>
        <w:pStyle w:val="Heading3"/>
      </w:pPr>
      <w:r>
        <w:t xml:space="preserve">7.2.1 Background</w:t>
      </w:r>
    </w:p>
    <w:p>
      <w:pPr>
        <w:pStyle w:val="FirstParagraph"/>
      </w:pPr>
      <w:r>
        <w:t xml:space="preserve">Book depreciation is computed per IAS 16 using the method and rate configured on the asset class (straight-line or reducing balance). Tax depreciation is computed using URA-prescribed rates from the Income Tax Act Third Schedule, which define maximum allowable depreciation per asset class. The</w:t>
      </w:r>
      <w:r>
        <w:t xml:space="preserve"> </w:t>
      </w:r>
      <w:r>
        <w:rPr>
          <w:i/>
          <w:iCs/>
        </w:rPr>
        <w:t xml:space="preserve">tax base</w:t>
      </w:r>
      <w:r>
        <w:t xml:space="preserve"> </w:t>
      </w:r>
      <w:r>
        <w:t xml:space="preserve">of an asset after each period is its cost less cumulative tax depreciation; the</w:t>
      </w:r>
      <w:r>
        <w:t xml:space="preserve"> </w:t>
      </w:r>
      <w:r>
        <w:rPr>
          <w:i/>
          <w:iCs/>
        </w:rPr>
        <w:t xml:space="preserve">carrying amount</w:t>
      </w:r>
      <w:r>
        <w:t xml:space="preserve"> </w:t>
      </w:r>
      <w:r>
        <w:t xml:space="preserve">is its NBV per the books. Where the carrying amount exceeds the tax base, a deferred tax liability arises.</w:t>
      </w:r>
    </w:p>
    <w:bookmarkEnd w:id="53"/>
    <w:bookmarkStart w:id="54" w:name="X9e789c130262e52fae2212849d7231c1efb878d"/>
    <w:p>
      <w:pPr>
        <w:pStyle w:val="Heading3"/>
      </w:pPr>
      <w:r>
        <w:t xml:space="preserve">7.2.2 Deferred Tax Liability Formula</w:t>
      </w:r>
    </w:p>
    <w:p>
      <w:pPr>
        <w:pStyle w:val="FirstParagraph"/>
      </w:pPr>
      <m:oMathPara>
        <m:oMathParaPr>
          <m:jc m:val="center"/>
        </m:oMathPara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m:oMathPara>
    </w:p>
    <w:p>
      <w:pPr>
        <w:pStyle w:val="FirstParagraph"/>
      </w:pPr>
      <w:r>
        <w:t xml:space="preserve">where</w:t>
      </w:r>
      <w:r>
        <w:t xml:space="preserve"> </w:t>
      </w:r>
      <w:r>
        <w:rPr>
          <w:i/>
          <w:iCs/>
        </w:rPr>
        <w:t xml:space="preserve">TaxBase</w:t>
      </w:r>
      <w:r>
        <w:t xml:space="preserve"> </w:t>
      </w:r>
      <w:r>
        <w:t xml:space="preserve">is the asset's cost less cumulative tax depreciation,</w:t>
      </w:r>
      <w:r>
        <w:t xml:space="preserve"> </w:t>
      </w:r>
      <w:r>
        <w:rPr>
          <w:i/>
          <w:iCs/>
        </w:rPr>
        <w:t xml:space="preserve">CarryingAmount</w:t>
      </w:r>
      <w:r>
        <w:t xml:space="preserve"> </w:t>
      </w:r>
      <w:r>
        <w:t xml:space="preserve">is the NBV per book records, and</w:t>
      </w:r>
      <w:r>
        <w:t xml:space="preserve"> </w:t>
      </w:r>
      <w:r>
        <w:rPr>
          <w:i/>
          <w:iCs/>
        </w:rPr>
        <w:t xml:space="preserve">TaxRate</w:t>
      </w:r>
      <w:r>
        <w:t xml:space="preserve"> </w:t>
      </w:r>
      <w:r>
        <w:t xml:space="preserve">is the applicable corporate income tax rate (30% for Uganda as at the effective date of this SRS; configurable per tenant localisation profile).</w:t>
      </w:r>
    </w:p>
    <w:p>
      <w:pPr>
        <w:pStyle w:val="BodyText"/>
      </w:pPr>
      <w:r>
        <w:t xml:space="preserve">Note: when</w:t>
      </w:r>
      <w:r>
        <w:t xml:space="preserve"> </w:t>
      </w:r>
      <w:r>
        <w:rPr>
          <w:i/>
          <w:iCs/>
        </w:rPr>
        <w:t xml:space="preserve">CarryingAmount &gt; TaxBase</w:t>
      </w:r>
      <w:r>
        <w:t xml:space="preserve">, the formula yields a negative value indicating a</w:t>
      </w:r>
      <w:r>
        <w:t xml:space="preserve"> </w:t>
      </w:r>
      <w:r>
        <w:rPr>
          <w:i/>
          <w:iCs/>
        </w:rPr>
        <w:t xml:space="preserve">Deferred Tax Liability</w:t>
      </w:r>
      <w:r>
        <w:t xml:space="preserve">. When</w:t>
      </w:r>
      <w:r>
        <w:t xml:space="preserve"> </w:t>
      </w:r>
      <w:r>
        <w:rPr>
          <w:i/>
          <w:iCs/>
        </w:rPr>
        <w:t xml:space="preserve">TaxBase &gt; CarryingAmount</w:t>
      </w:r>
      <w:r>
        <w:t xml:space="preserve">, the difference is a</w:t>
      </w:r>
      <w:r>
        <w:t xml:space="preserve"> </w:t>
      </w:r>
      <w:r>
        <w:rPr>
          <w:i/>
          <w:iCs/>
        </w:rPr>
        <w:t xml:space="preserve">Deferred Tax Asset</w:t>
      </w:r>
      <w:r>
        <w:t xml:space="preserve">; under the baselined policy the asset module computes and discloses the temporary difference but does not recognise a Deferred Tax Asset on the balance sheet unless a tenant enables the</w:t>
      </w:r>
      <w:r>
        <w:t xml:space="preserve"> </w:t>
      </w:r>
      <w:r>
        <w:rPr>
          <w:rStyle w:val="VerbatimChar"/>
        </w:rPr>
        <w:t xml:space="preserve">recognise_dta</w:t>
      </w:r>
      <w:r>
        <w:t xml:space="preserve"> </w:t>
      </w:r>
      <w:r>
        <w:t xml:space="preserve">configuration switch, which per IAS 12 §24 requires a documented management assessment of probable future taxable profit (Roadmap item — DTA recognition workflow).</w:t>
      </w:r>
    </w:p>
    <w:p>
      <w:pPr>
        <w:pStyle w:val="BodyText"/>
      </w:pPr>
      <w:r>
        <w:rPr>
          <w:b/>
          <w:bCs/>
        </w:rPr>
        <w:t xml:space="preserve">FR-ASSET-058:</w:t>
      </w:r>
      <w:r>
        <w:t xml:space="preserve"> </w:t>
      </w:r>
      <w:r>
        <w:t xml:space="preserve">When an asset category is configured, the system shall provide a separate field for the</w:t>
      </w:r>
      <w:r>
        <w:t xml:space="preserve"> </w:t>
      </w:r>
      <w:r>
        <w:rPr>
          <w:i/>
          <w:iCs/>
        </w:rPr>
        <w:t xml:space="preserve">URA Tax Depreciation Rate</w:t>
      </w:r>
      <w:r>
        <w:t xml:space="preserve"> </w:t>
      </w:r>
      <w:r>
        <w:t xml:space="preserve">(percentage per annum) distinct from the book depreciation rate; this field is mandatory if the tenant's localisation profile has the Uganda tax jurisdiction enabled.</w:t>
      </w:r>
    </w:p>
    <w:p>
      <w:pPr>
        <w:pStyle w:val="BodyText"/>
      </w:pPr>
      <w:r>
        <w:rPr>
          <w:b/>
          <w:bCs/>
        </w:rPr>
        <w:t xml:space="preserve">FR-ASSET-059:</w:t>
      </w:r>
      <w:r>
        <w:t xml:space="preserve"> </w:t>
      </w:r>
      <w:r>
        <w:t xml:space="preserve">When the monthly depreciation run is executed, the system shall compute both the book depreciation charge (per FR-ASSET-013 or FR-ASSET-014) and the tax depreciation charge (using the URA rate and the reducing balance method as mandated by the Uganda Income Tax Act) for every active asset with a URA tax rate configured, and store both computed amounts separately on the depreciation run line record.</w:t>
      </w:r>
    </w:p>
    <w:p>
      <w:pPr>
        <w:pStyle w:val="BodyText"/>
      </w:pPr>
      <w:r>
        <w:rPr>
          <w:b/>
          <w:bCs/>
        </w:rPr>
        <w:t xml:space="preserve">FR-ASSET-060:</w:t>
      </w:r>
      <w:r>
        <w:t xml:space="preserve"> </w:t>
      </w:r>
      <w:r>
        <w:t xml:space="preserve">When the monthly depreciation run is posted, the system shall compute the cumulative deferred tax liability for each affected asset as:</w:t>
      </w:r>
    </w:p>
    <w:p>
      <w:pPr>
        <w:pStyle w:val="BodyText"/>
      </w:pPr>
      <m:oMathPara>
        <m:oMathParaPr>
          <m:jc m:val="center"/>
        </m:oMathPara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m:oMathPara>
    </w:p>
    <w:p>
      <w:pPr>
        <w:pStyle w:val="FirstParagraph"/>
      </w:pPr>
      <w:r>
        <w:t xml:space="preserve">and post a GL journal for the period-end deferred tax movement: debit or credit the Deferred Tax Liability account and credit or debit the Income Tax Expense account for the change in DTL since the prior period, within the same atomic transaction as the book depreciation journal.</w:t>
      </w:r>
    </w:p>
    <w:p>
      <w:pPr>
        <w:pStyle w:val="BodyText"/>
      </w:pPr>
      <w:r>
        <w:rPr>
          <w:b/>
          <w:bCs/>
        </w:rPr>
        <w:t xml:space="preserve">FR-ASSET-061:</w:t>
      </w:r>
      <w:r>
        <w:t xml:space="preserve"> </w:t>
      </w:r>
      <w:r>
        <w:t xml:space="preserve">When an authorised user requests the Book vs. Tax Depreciation Report for a selected period, the system shall return a table with one row per asset showing: asset number, asset description, category, book NBV at period start, book depreciation charge, book NBV at period end, tax base at period start, tax depreciation charge, tax base at period end, temporary difference, tax rate, and DTL/DTA balance — exportable to Excel and PDF within ≤ 15 seconds at P95 for up to 5,000 assets.</w:t>
      </w:r>
    </w:p>
    <w:p>
      <w:pPr>
        <w:pStyle w:val="BodyText"/>
      </w:pPr>
      <w:r>
        <w:rPr>
          <w:b/>
          <w:bCs/>
        </w:rPr>
        <w:t xml:space="preserve">FR-ASSET-062:</w:t>
      </w:r>
      <w:r>
        <w:t xml:space="preserve"> </w:t>
      </w:r>
      <w:r>
        <w:t xml:space="preserve">When the URA tax depreciation rate for a category is updated, the system shall apply the new rate prospectively from the next depreciation run; historical tax depreciation records shall not be recalculated.</w:t>
      </w:r>
    </w:p>
    <w:bookmarkEnd w:id="54"/>
    <w:bookmarkEnd w:id="55"/>
    <w:bookmarkStart w:id="56" w:name="Xe0f298d10c1e0b230f911e5fb66494cdc8190b5"/>
    <w:p>
      <w:pPr>
        <w:pStyle w:val="Heading2"/>
      </w:pPr>
      <w:r>
        <w:t xml:space="preserve">7.3 Vehicle Fleet Management</w:t>
      </w:r>
    </w:p>
    <w:p>
      <w:pPr>
        <w:pStyle w:val="FirstParagraph"/>
      </w:pPr>
      <w:r>
        <w:t xml:space="preserve">The requirements in this subsection apply to the asset-history and maintenance/compliance view of fleet vehicles. They do not transfer ownership of dispatching or live operational fleet control into Asset Management. If the Transportation module records operational trips, routes, telematics, or dispatch events, Asset Management may consume the resulting odometer, fuel, utilisation, or compliance evidence through integration while Transportation remains the authoritative operational system.</w:t>
      </w:r>
    </w:p>
    <w:p>
      <w:pPr>
        <w:pStyle w:val="BodyText"/>
      </w:pPr>
      <w:r>
        <w:rPr>
          <w:b/>
          <w:bCs/>
        </w:rPr>
        <w:t xml:space="preserve">FR-ASSET-063:</w:t>
      </w:r>
      <w:r>
        <w:t xml:space="preserve"> </w:t>
      </w:r>
      <w:r>
        <w:t xml:space="preserve">When an asset category is flagged as</w:t>
      </w:r>
      <w:r>
        <w:t xml:space="preserve"> </w:t>
      </w:r>
      <w:r>
        <w:rPr>
          <w:i/>
          <w:iCs/>
        </w:rPr>
        <w:t xml:space="preserve">Vehicle Fleet</w:t>
      </w:r>
      <w:r>
        <w:t xml:space="preserve">, the system shall activate additional fleet data fields on the asset master record: vehicle registration number, make, model, year of manufacture, engine capacity (cc), fuel type (Petrol, Diesel, Electric, Hybrid), odometer reading at acquisition (km), and assigned driver.</w:t>
      </w:r>
    </w:p>
    <w:p>
      <w:pPr>
        <w:pStyle w:val="BodyText"/>
      </w:pPr>
      <w:r>
        <w:rPr>
          <w:b/>
          <w:bCs/>
        </w:rPr>
        <w:t xml:space="preserve">FR-ASSET-064:</w:t>
      </w:r>
      <w:r>
        <w:t xml:space="preserve"> </w:t>
      </w:r>
      <w:r>
        <w:t xml:space="preserve">When an authorised user records a mileage log entry for a fleet vehicle, the system shall require: trip date, starting odometer reading (km), ending odometer reading (km, &gt; starting), trip purpose (free text, ≤ 200 characters), and driver identity; the system shall compute trip distance as</w:t>
      </w:r>
      <w:r>
        <w:t xml:space="preserve"> </w:t>
      </w:r>
      <w:r>
        <w:rPr>
          <w:i/>
          <w:iCs/>
        </w:rPr>
        <w:t xml:space="preserve">ending odometer − starting odometer</w:t>
      </w:r>
      <w:r>
        <w:t xml:space="preserve"> </w:t>
      </w:r>
      <w:r>
        <w:t xml:space="preserve">and update the vehicle's cumulative mileage on the asset record.</w:t>
      </w:r>
    </w:p>
    <w:p>
      <w:pPr>
        <w:pStyle w:val="BodyText"/>
      </w:pPr>
      <w:r>
        <w:rPr>
          <w:b/>
          <w:bCs/>
        </w:rPr>
        <w:t xml:space="preserve">FR-ASSET-065:</w:t>
      </w:r>
      <w:r>
        <w:t xml:space="preserve"> </w:t>
      </w:r>
      <w:r>
        <w:t xml:space="preserve">When an authorised user records a fuel log entry for a fleet vehicle, the system shall require: date, fuel quantity (litres, &gt; 0), fuel cost per litre, total fuel cost, odometer reading at refuel, fuel station name, and driver identity; the system shall compute and store fuel consumption efficiency as</w:t>
      </w:r>
      <w:r>
        <w:t xml:space="preserve"> </w:t>
      </w:r>
      <w:r>
        <w:rPr>
          <w:i/>
          <w:iCs/>
        </w:rPr>
        <w:t xml:space="preserve">litres per 100 km</w:t>
      </w:r>
      <w:r>
        <w:t xml:space="preserve"> </w:t>
      </w:r>
      <w:r>
        <w:t xml:space="preserve">using the odometer reading change since the prior refuel entry.</w:t>
      </w:r>
    </w:p>
    <w:p>
      <w:pPr>
        <w:pStyle w:val="BodyText"/>
      </w:pPr>
      <w:r>
        <w:rPr>
          <w:b/>
          <w:bCs/>
        </w:rPr>
        <w:t xml:space="preserve">FR-ASSET-066:</w:t>
      </w:r>
      <w:r>
        <w:t xml:space="preserve"> </w:t>
      </w:r>
      <w:r>
        <w:t xml:space="preserve">When an authorised user records a vehicle service record, the system shall require: service date, service type (Routine Service, Oil Change, Tyre Replacement, Major Overhaul, or custom), odometer reading at service, service provider name, service cost, and a notes field (≤ 500 characters); the service record shall be linked to the asset's maintenance history log defined in Section 5.5.</w:t>
      </w:r>
    </w:p>
    <w:p>
      <w:pPr>
        <w:pStyle w:val="BodyText"/>
      </w:pPr>
      <w:r>
        <w:rPr>
          <w:b/>
          <w:bCs/>
        </w:rPr>
        <w:t xml:space="preserve">FR-ASSET-067:</w:t>
      </w:r>
      <w:r>
        <w:t xml:space="preserve"> </w:t>
      </w:r>
      <w:r>
        <w:t xml:space="preserve">When a fleet vehicle has a scheduled service interval configured (either by odometer distance in km or by calendar period), the system shall trigger a work order and in-app notification to the fleet manager when the vehicle's current odometer reading is within 500 km of the next service threshold, or when the calendar interval is within 7 days of the due date — whichever condition is met first.</w:t>
      </w:r>
    </w:p>
    <w:p>
      <w:pPr>
        <w:pStyle w:val="BodyText"/>
      </w:pPr>
      <w:r>
        <w:rPr>
          <w:b/>
          <w:bCs/>
        </w:rPr>
        <w:t xml:space="preserve">FR-ASSET-068:</w:t>
      </w:r>
      <w:r>
        <w:t xml:space="preserve"> </w:t>
      </w:r>
      <w:r>
        <w:t xml:space="preserve">When an authorised user requests the Fleet Utilisation Report for a selected date range, the system shall return a per-vehicle summary showing: total km travelled, total fuel consumed (litres), average fuel efficiency (L/100 km), total fuel cost, number of trips, number of services, total service cost, and current odometer reading; the report shall be exportable to Excel and PDF within ≤ 10 seconds at P95 for up to 500 vehicles.</w:t>
      </w:r>
    </w:p>
    <w:bookmarkEnd w:id="56"/>
    <w:bookmarkEnd w:id="57"/>
    <w:bookmarkStart w:id="73" w:name="Xbbebe4760abda4a0ba594eacbb82ad18bf26b4f"/>
    <w:p>
      <w:pPr>
        <w:pStyle w:val="Heading1"/>
      </w:pPr>
      <w:r>
        <w:t xml:space="preserve">Assets and Accounting Finance Integration</w:t>
      </w:r>
    </w:p>
    <w:bookmarkStart w:id="58" w:name="Xe656c7b6450ec476f453091ff6f524ec7bd654f"/>
    <w:p>
      <w:pPr>
        <w:pStyle w:val="Heading2"/>
      </w:pPr>
      <w:r>
        <w:t xml:space="preserve">1. Purpose</w:t>
      </w:r>
    </w:p>
    <w:p>
      <w:pPr>
        <w:pStyle w:val="FirstParagraph"/>
      </w:pPr>
      <w:r>
        <w:t xml:space="preserve">This section defines the control boundary between the</w:t>
      </w:r>
      <w:r>
        <w:t xml:space="preserve"> </w:t>
      </w:r>
      <w:r>
        <w:rPr>
          <w:rStyle w:val="VerbatimChar"/>
        </w:rPr>
        <w:t xml:space="preserve">ASSETS</w:t>
      </w:r>
      <w:r>
        <w:t xml:space="preserve"> </w:t>
      </w:r>
      <w:r>
        <w:t xml:space="preserve">module and the</w:t>
      </w:r>
      <w:r>
        <w:t xml:space="preserve"> </w:t>
      </w:r>
      <w:r>
        <w:rPr>
          <w:rStyle w:val="VerbatimChar"/>
        </w:rPr>
        <w:t xml:space="preserve">ACCOUNTING</w:t>
      </w:r>
      <w:r>
        <w:t xml:space="preserve"> </w:t>
      </w:r>
      <w:r>
        <w:t xml:space="preserve">module for fixed asset accounting. The objective is to ensure that KraalCode supports operational asset management without weakening capitalization discipline, depreciation governance, impairment control, retirement accounting, or general ledger integrity.</w:t>
      </w:r>
    </w:p>
    <w:bookmarkEnd w:id="58"/>
    <w:bookmarkStart w:id="62" w:name="X20c970785acb2b8d8f69352d532fb94f96a5c3e"/>
    <w:p>
      <w:pPr>
        <w:pStyle w:val="Heading2"/>
      </w:pPr>
      <w:r>
        <w:t xml:space="preserve">2. Ownership Boundary</w:t>
      </w:r>
    </w:p>
    <w:bookmarkStart w:id="59" w:name="Xf8e954f62892b56c846809b8c5a701016d8ed43"/>
    <w:p>
      <w:pPr>
        <w:pStyle w:val="Heading3"/>
      </w:pPr>
      <w:r>
        <w:t xml:space="preserve">2.1</w:t>
      </w:r>
      <w:r>
        <w:t xml:space="preserve"> </w:t>
      </w:r>
      <w:r>
        <w:rPr>
          <w:rStyle w:val="VerbatimChar"/>
        </w:rPr>
        <w:t xml:space="preserve">ASSETS</w:t>
      </w:r>
      <w:r>
        <w:t xml:space="preserve"> </w:t>
      </w:r>
      <w:r>
        <w:t xml:space="preserve">owns</w:t>
      </w:r>
    </w:p>
    <w:p>
      <w:pPr>
        <w:pStyle w:val="FirstParagraph"/>
      </w:pPr>
      <w:r>
        <w:t xml:space="preserve">The</w:t>
      </w:r>
      <w:r>
        <w:t xml:space="preserve"> </w:t>
      </w:r>
      <w:r>
        <w:rPr>
          <w:rStyle w:val="VerbatimChar"/>
        </w:rPr>
        <w:t xml:space="preserve">ASSETS</w:t>
      </w:r>
      <w:r>
        <w:t xml:space="preserve"> </w:t>
      </w:r>
      <w:r>
        <w:t xml:space="preserve">module shall own the operational asset record and lifecycle administration for:</w:t>
      </w:r>
    </w:p>
    <w:p>
      <w:pPr>
        <w:pStyle w:val="Compact"/>
        <w:numPr>
          <w:ilvl w:val="0"/>
          <w:numId w:val="1008"/>
        </w:numPr>
      </w:pPr>
      <w:r>
        <w:t xml:space="preserve">asset registration and tagging</w:t>
      </w:r>
    </w:p>
    <w:p>
      <w:pPr>
        <w:pStyle w:val="Compact"/>
        <w:numPr>
          <w:ilvl w:val="0"/>
          <w:numId w:val="1008"/>
        </w:numPr>
      </w:pPr>
      <w:r>
        <w:t xml:space="preserve">asset class, category, model, serial, and operational identifiers</w:t>
      </w:r>
    </w:p>
    <w:p>
      <w:pPr>
        <w:pStyle w:val="Compact"/>
        <w:numPr>
          <w:ilvl w:val="0"/>
          <w:numId w:val="1008"/>
        </w:numPr>
      </w:pPr>
      <w:r>
        <w:t xml:space="preserve">asset condition, service status, and inspection status</w:t>
      </w:r>
    </w:p>
    <w:p>
      <w:pPr>
        <w:pStyle w:val="Compact"/>
        <w:numPr>
          <w:ilvl w:val="0"/>
          <w:numId w:val="1008"/>
        </w:numPr>
      </w:pPr>
      <w:r>
        <w:t xml:space="preserve">maintenance history and service interventions</w:t>
      </w:r>
    </w:p>
    <w:p>
      <w:pPr>
        <w:pStyle w:val="Compact"/>
        <w:numPr>
          <w:ilvl w:val="0"/>
          <w:numId w:val="1008"/>
        </w:numPr>
      </w:pPr>
      <w:r>
        <w:t xml:space="preserve">location, site, department, cost-center reference, and custody assignment</w:t>
      </w:r>
    </w:p>
    <w:p>
      <w:pPr>
        <w:pStyle w:val="Compact"/>
        <w:numPr>
          <w:ilvl w:val="0"/>
          <w:numId w:val="1008"/>
        </w:numPr>
      </w:pPr>
      <w:r>
        <w:t xml:space="preserve">internal transfers between sites, departments, projects, or custodians</w:t>
      </w:r>
    </w:p>
    <w:p>
      <w:pPr>
        <w:pStyle w:val="Compact"/>
        <w:numPr>
          <w:ilvl w:val="0"/>
          <w:numId w:val="1008"/>
        </w:numPr>
      </w:pPr>
      <w:r>
        <w:t xml:space="preserve">disposal workflow initiation and operational evidence such as photos, inspection notes, auction references, or handover records</w:t>
      </w:r>
    </w:p>
    <w:bookmarkEnd w:id="59"/>
    <w:bookmarkStart w:id="60" w:name="X23af5e5e61e2949cdf05acc6077a2bd2bb23bb1"/>
    <w:p>
      <w:pPr>
        <w:pStyle w:val="Heading3"/>
      </w:pPr>
      <w:r>
        <w:t xml:space="preserve">2.2</w:t>
      </w:r>
      <w:r>
        <w:t xml:space="preserve"> </w:t>
      </w:r>
      <w:r>
        <w:rPr>
          <w:rStyle w:val="VerbatimChar"/>
        </w:rPr>
        <w:t xml:space="preserve">ACCOUNTING</w:t>
      </w:r>
      <w:r>
        <w:t xml:space="preserve"> </w:t>
      </w:r>
      <w:r>
        <w:t xml:space="preserve">owns</w:t>
      </w:r>
    </w:p>
    <w:p>
      <w:pPr>
        <w:pStyle w:val="FirstParagraph"/>
      </w:pPr>
      <w:r>
        <w:t xml:space="preserve">The</w:t>
      </w:r>
      <w:r>
        <w:t xml:space="preserve"> </w:t>
      </w:r>
      <w:r>
        <w:rPr>
          <w:rStyle w:val="VerbatimChar"/>
        </w:rPr>
        <w:t xml:space="preserve">ACCOUNTING</w:t>
      </w:r>
      <w:r>
        <w:t xml:space="preserve"> </w:t>
      </w:r>
      <w:r>
        <w:t xml:space="preserve">module shall own finance-policy application and ledger consequences for:</w:t>
      </w:r>
    </w:p>
    <w:p>
      <w:pPr>
        <w:pStyle w:val="Compact"/>
        <w:numPr>
          <w:ilvl w:val="0"/>
          <w:numId w:val="1009"/>
        </w:numPr>
      </w:pPr>
      <w:r>
        <w:t xml:space="preserve">capitalization policy determination</w:t>
      </w:r>
    </w:p>
    <w:p>
      <w:pPr>
        <w:pStyle w:val="Compact"/>
        <w:numPr>
          <w:ilvl w:val="0"/>
          <w:numId w:val="1009"/>
        </w:numPr>
      </w:pPr>
      <w:r>
        <w:t xml:space="preserve">capitalization date and in-service date recognition for finance purposes</w:t>
      </w:r>
    </w:p>
    <w:p>
      <w:pPr>
        <w:pStyle w:val="Compact"/>
        <w:numPr>
          <w:ilvl w:val="0"/>
          <w:numId w:val="1009"/>
        </w:numPr>
      </w:pPr>
      <w:r>
        <w:t xml:space="preserve">depreciation books and methods</w:t>
      </w:r>
    </w:p>
    <w:p>
      <w:pPr>
        <w:pStyle w:val="Compact"/>
        <w:numPr>
          <w:ilvl w:val="0"/>
          <w:numId w:val="1009"/>
        </w:numPr>
      </w:pPr>
      <w:r>
        <w:t xml:space="preserve">useful life, residual value, and depreciation convention</w:t>
      </w:r>
    </w:p>
    <w:p>
      <w:pPr>
        <w:pStyle w:val="Compact"/>
        <w:numPr>
          <w:ilvl w:val="0"/>
          <w:numId w:val="1009"/>
        </w:numPr>
      </w:pPr>
      <w:r>
        <w:t xml:space="preserve">book and tax depreciation where supported</w:t>
      </w:r>
    </w:p>
    <w:p>
      <w:pPr>
        <w:pStyle w:val="Compact"/>
        <w:numPr>
          <w:ilvl w:val="0"/>
          <w:numId w:val="1009"/>
        </w:numPr>
      </w:pPr>
      <w:r>
        <w:t xml:space="preserve">impairment assessment and impairment posting</w:t>
      </w:r>
    </w:p>
    <w:p>
      <w:pPr>
        <w:pStyle w:val="Compact"/>
        <w:numPr>
          <w:ilvl w:val="0"/>
          <w:numId w:val="1009"/>
        </w:numPr>
      </w:pPr>
      <w:r>
        <w:t xml:space="preserve">revaluation processing where the deployment enables revaluation</w:t>
      </w:r>
    </w:p>
    <w:p>
      <w:pPr>
        <w:pStyle w:val="Compact"/>
        <w:numPr>
          <w:ilvl w:val="0"/>
          <w:numId w:val="1009"/>
        </w:numPr>
      </w:pPr>
      <w:r>
        <w:t xml:space="preserve">retirement accounting, gain or loss on disposal, and derecognition</w:t>
      </w:r>
    </w:p>
    <w:p>
      <w:pPr>
        <w:pStyle w:val="Compact"/>
        <w:numPr>
          <w:ilvl w:val="0"/>
          <w:numId w:val="1009"/>
        </w:numPr>
      </w:pPr>
      <w:r>
        <w:t xml:space="preserve">all asset-related journal generation and posting to the general ledger</w:t>
      </w:r>
    </w:p>
    <w:bookmarkEnd w:id="60"/>
    <w:bookmarkStart w:id="61" w:name="Xe558dffcc8a95a0fd662d9a1b69a7c02d057b7c"/>
    <w:p>
      <w:pPr>
        <w:pStyle w:val="Heading3"/>
      </w:pPr>
      <w:r>
        <w:t xml:space="preserve">2.3 Boundary rule</w:t>
      </w:r>
    </w:p>
    <w:p>
      <w:pPr>
        <w:pStyle w:val="FirstParagraph"/>
      </w:pPr>
      <w:r>
        <w:t xml:space="preserve">The</w:t>
      </w:r>
      <w:r>
        <w:t xml:space="preserve"> </w:t>
      </w:r>
      <w:r>
        <w:rPr>
          <w:rStyle w:val="VerbatimChar"/>
        </w:rPr>
        <w:t xml:space="preserve">ASSETS</w:t>
      </w:r>
      <w:r>
        <w:t xml:space="preserve"> </w:t>
      </w:r>
      <w:r>
        <w:t xml:space="preserve">module shall not independently finalize accounting outcomes. It may capture operational facts and propose finance-impacting changes, but only the</w:t>
      </w:r>
      <w:r>
        <w:t xml:space="preserve"> </w:t>
      </w:r>
      <w:r>
        <w:rPr>
          <w:rStyle w:val="VerbatimChar"/>
        </w:rPr>
        <w:t xml:space="preserve">ACCOUNTING</w:t>
      </w:r>
      <w:r>
        <w:t xml:space="preserve"> </w:t>
      </w:r>
      <w:r>
        <w:t xml:space="preserve">module shall determine book treatment and post financial entries.</w:t>
      </w:r>
    </w:p>
    <w:bookmarkEnd w:id="61"/>
    <w:bookmarkEnd w:id="62"/>
    <w:bookmarkStart w:id="67" w:name="Xe7303fedc1caa0f98a54d3d573fddb57a70f32c"/>
    <w:p>
      <w:pPr>
        <w:pStyle w:val="Heading2"/>
      </w:pPr>
      <w:r>
        <w:t xml:space="preserve">3. Functional Requirements</w:t>
      </w:r>
    </w:p>
    <w:bookmarkStart w:id="63" w:name="X857993af4c13898e8219ed84c869037ebd88a60"/>
    <w:p>
      <w:pPr>
        <w:pStyle w:val="Heading3"/>
      </w:pPr>
      <w:r>
        <w:t xml:space="preserve">3.1 Operational-to-finance integration</w:t>
      </w:r>
    </w:p>
    <w:p>
      <w:pPr>
        <w:pStyle w:val="Compact"/>
        <w:numPr>
          <w:ilvl w:val="0"/>
          <w:numId w:val="1010"/>
        </w:numPr>
      </w:pPr>
      <w:r>
        <w:rPr>
          <w:rStyle w:val="VerbatimChar"/>
        </w:rPr>
        <w:t xml:space="preserve">FR-ASSET-FIN-001</w:t>
      </w:r>
      <w:r>
        <w:t xml:space="preserve"> </w:t>
      </w:r>
      <w:r>
        <w:t xml:space="preserve">The system shall allow</w:t>
      </w:r>
      <w:r>
        <w:t xml:space="preserve"> </w:t>
      </w:r>
      <w:r>
        <w:rPr>
          <w:rStyle w:val="VerbatimChar"/>
        </w:rPr>
        <w:t xml:space="preserve">ASSETS</w:t>
      </w:r>
      <w:r>
        <w:t xml:space="preserve"> </w:t>
      </w:r>
      <w:r>
        <w:t xml:space="preserve">to create or update an operational asset record before capitalization is approved, while clearly marking the asset as non-posting until finance activation occurs.</w:t>
      </w:r>
    </w:p>
    <w:p>
      <w:pPr>
        <w:pStyle w:val="Compact"/>
        <w:numPr>
          <w:ilvl w:val="0"/>
          <w:numId w:val="1010"/>
        </w:numPr>
      </w:pPr>
      <w:r>
        <w:rPr>
          <w:rStyle w:val="VerbatimChar"/>
        </w:rPr>
        <w:t xml:space="preserve">FR-ASSET-FIN-002</w:t>
      </w:r>
      <w:r>
        <w:t xml:space="preserve"> </w:t>
      </w:r>
      <w:r>
        <w:t xml:space="preserve">The system shall transmit asset master data required by</w:t>
      </w:r>
      <w:r>
        <w:t xml:space="preserve"> </w:t>
      </w:r>
      <w:r>
        <w:rPr>
          <w:rStyle w:val="VerbatimChar"/>
        </w:rPr>
        <w:t xml:space="preserve">ACCOUNTING</w:t>
      </w:r>
      <w:r>
        <w:t xml:space="preserve">, including asset identifier, description, asset class, acquisition reference, vendor or project reference where applicable, location, custodian, service date candidate, disposal status, and transfer history summary.</w:t>
      </w:r>
    </w:p>
    <w:p>
      <w:pPr>
        <w:pStyle w:val="Compact"/>
        <w:numPr>
          <w:ilvl w:val="0"/>
          <w:numId w:val="1010"/>
        </w:numPr>
      </w:pPr>
      <w:r>
        <w:rPr>
          <w:rStyle w:val="VerbatimChar"/>
        </w:rPr>
        <w:t xml:space="preserve">FR-ASSET-FIN-003</w:t>
      </w:r>
      <w:r>
        <w:t xml:space="preserve"> </w:t>
      </w:r>
      <w:r>
        <w:t xml:space="preserve">The system shall support a finance activation workflow in which</w:t>
      </w:r>
      <w:r>
        <w:t xml:space="preserve"> </w:t>
      </w:r>
      <w:r>
        <w:rPr>
          <w:rStyle w:val="VerbatimChar"/>
        </w:rPr>
        <w:t xml:space="preserve">ACCOUNTING</w:t>
      </w:r>
      <w:r>
        <w:t xml:space="preserve"> </w:t>
      </w:r>
      <w:r>
        <w:t xml:space="preserve">confirms capitalization policy, depreciation parameters, and posting readiness before the asset becomes a depreciable accounting asset.</w:t>
      </w:r>
    </w:p>
    <w:bookmarkEnd w:id="63"/>
    <w:bookmarkStart w:id="64" w:name="Xd5ac31b050fab401fb1b1c659d1aaec399efd17"/>
    <w:p>
      <w:pPr>
        <w:pStyle w:val="Heading3"/>
      </w:pPr>
      <w:r>
        <w:t xml:space="preserve">3.2 Change governance</w:t>
      </w:r>
    </w:p>
    <w:p>
      <w:pPr>
        <w:pStyle w:val="Compact"/>
        <w:numPr>
          <w:ilvl w:val="0"/>
          <w:numId w:val="1011"/>
        </w:numPr>
      </w:pPr>
      <w:r>
        <w:rPr>
          <w:rStyle w:val="VerbatimChar"/>
        </w:rPr>
        <w:t xml:space="preserve">FR-ASSET-FIN-004</w:t>
      </w:r>
      <w:r>
        <w:t xml:space="preserve"> </w:t>
      </w:r>
      <w:r>
        <w:t xml:space="preserve">The system shall classify asset changes into non-financial changes and finance-impacting changes.</w:t>
      </w:r>
    </w:p>
    <w:p>
      <w:pPr>
        <w:pStyle w:val="Compact"/>
        <w:numPr>
          <w:ilvl w:val="0"/>
          <w:numId w:val="1011"/>
        </w:numPr>
      </w:pPr>
      <w:r>
        <w:rPr>
          <w:rStyle w:val="VerbatimChar"/>
        </w:rPr>
        <w:t xml:space="preserve">FR-ASSET-FIN-005</w:t>
      </w:r>
      <w:r>
        <w:t xml:space="preserve"> </w:t>
      </w:r>
      <w:r>
        <w:t xml:space="preserve">Finance-impacting changes shall include, at minimum, acquisition cost corrections, asset class changes, in-service date changes, useful life proposals, residual value proposals, disposal proposals, impairment triggers, revaluation triggers where enabled, and changes that alter owning entity, book, or depreciation basis.</w:t>
      </w:r>
    </w:p>
    <w:p>
      <w:pPr>
        <w:pStyle w:val="Compact"/>
        <w:numPr>
          <w:ilvl w:val="0"/>
          <w:numId w:val="1011"/>
        </w:numPr>
      </w:pPr>
      <w:r>
        <w:rPr>
          <w:rStyle w:val="VerbatimChar"/>
        </w:rPr>
        <w:t xml:space="preserve">FR-ASSET-FIN-006</w:t>
      </w:r>
      <w:r>
        <w:t xml:space="preserve"> </w:t>
      </w:r>
      <w:r>
        <w:t xml:space="preserve">Non-financial changes such as condition notes, maintenance updates, and custodian acknowledgements may be completed within</w:t>
      </w:r>
      <w:r>
        <w:t xml:space="preserve"> </w:t>
      </w:r>
      <w:r>
        <w:rPr>
          <w:rStyle w:val="VerbatimChar"/>
        </w:rPr>
        <w:t xml:space="preserve">ASSETS</w:t>
      </w:r>
      <w:r>
        <w:t xml:space="preserve"> </w:t>
      </w:r>
      <w:r>
        <w:t xml:space="preserve">without finance approval, provided they do not affect accounting treatment.</w:t>
      </w:r>
    </w:p>
    <w:p>
      <w:pPr>
        <w:pStyle w:val="Compact"/>
        <w:numPr>
          <w:ilvl w:val="0"/>
          <w:numId w:val="1011"/>
        </w:numPr>
      </w:pPr>
      <w:r>
        <w:rPr>
          <w:rStyle w:val="VerbatimChar"/>
        </w:rPr>
        <w:t xml:space="preserve">FR-ASSET-FIN-007</w:t>
      </w:r>
      <w:r>
        <w:t xml:space="preserve"> </w:t>
      </w:r>
      <w:r>
        <w:t xml:space="preserve">Finance-impacting changes initiated in</w:t>
      </w:r>
      <w:r>
        <w:t xml:space="preserve"> </w:t>
      </w:r>
      <w:r>
        <w:rPr>
          <w:rStyle w:val="VerbatimChar"/>
        </w:rPr>
        <w:t xml:space="preserve">ASSETS</w:t>
      </w:r>
      <w:r>
        <w:t xml:space="preserve"> </w:t>
      </w:r>
      <w:r>
        <w:t xml:space="preserve">shall remain in a pending state until</w:t>
      </w:r>
      <w:r>
        <w:t xml:space="preserve"> </w:t>
      </w:r>
      <w:r>
        <w:rPr>
          <w:rStyle w:val="VerbatimChar"/>
        </w:rPr>
        <w:t xml:space="preserve">ACCOUNTING</w:t>
      </w:r>
      <w:r>
        <w:t xml:space="preserve"> </w:t>
      </w:r>
      <w:r>
        <w:t xml:space="preserve">approval or rejection is recorded.</w:t>
      </w:r>
    </w:p>
    <w:bookmarkEnd w:id="64"/>
    <w:bookmarkStart w:id="65" w:name="X3f62596ff8178934c825b8b51309e5c3b59e7b2"/>
    <w:p>
      <w:pPr>
        <w:pStyle w:val="Heading3"/>
      </w:pPr>
      <w:r>
        <w:t xml:space="preserve">3.3 Disposal and retirement boundary</w:t>
      </w:r>
    </w:p>
    <w:p>
      <w:pPr>
        <w:pStyle w:val="Compact"/>
        <w:numPr>
          <w:ilvl w:val="0"/>
          <w:numId w:val="1012"/>
        </w:numPr>
      </w:pPr>
      <w:r>
        <w:rPr>
          <w:rStyle w:val="VerbatimChar"/>
        </w:rPr>
        <w:t xml:space="preserve">FR-ASSET-FIN-008</w:t>
      </w:r>
      <w:r>
        <w:t xml:space="preserve"> </w:t>
      </w:r>
      <w:r>
        <w:t xml:space="preserve">The</w:t>
      </w:r>
      <w:r>
        <w:t xml:space="preserve"> </w:t>
      </w:r>
      <w:r>
        <w:rPr>
          <w:rStyle w:val="VerbatimChar"/>
        </w:rPr>
        <w:t xml:space="preserve">ASSETS</w:t>
      </w:r>
      <w:r>
        <w:t xml:space="preserve"> </w:t>
      </w:r>
      <w:r>
        <w:t xml:space="preserve">module shall support disposal workflow initiation, operational evidence capture, and handoff to finance for derecognition.</w:t>
      </w:r>
    </w:p>
    <w:p>
      <w:pPr>
        <w:pStyle w:val="Compact"/>
        <w:numPr>
          <w:ilvl w:val="0"/>
          <w:numId w:val="1012"/>
        </w:numPr>
      </w:pPr>
      <w:r>
        <w:rPr>
          <w:rStyle w:val="VerbatimChar"/>
        </w:rPr>
        <w:t xml:space="preserve">FR-ASSET-FIN-009</w:t>
      </w:r>
      <w:r>
        <w:t xml:space="preserve"> </w:t>
      </w:r>
      <w:r>
        <w:t xml:space="preserve">The</w:t>
      </w:r>
      <w:r>
        <w:t xml:space="preserve"> </w:t>
      </w:r>
      <w:r>
        <w:rPr>
          <w:rStyle w:val="VerbatimChar"/>
        </w:rPr>
        <w:t xml:space="preserve">ACCOUNTING</w:t>
      </w:r>
      <w:r>
        <w:t xml:space="preserve"> </w:t>
      </w:r>
      <w:r>
        <w:t xml:space="preserve">module shall determine retirement date, proceeds treatment, accumulated depreciation release, gain or loss calculation, and retirement journal postings.</w:t>
      </w:r>
    </w:p>
    <w:p>
      <w:pPr>
        <w:pStyle w:val="Compact"/>
        <w:numPr>
          <w:ilvl w:val="0"/>
          <w:numId w:val="1012"/>
        </w:numPr>
      </w:pPr>
      <w:r>
        <w:rPr>
          <w:rStyle w:val="VerbatimChar"/>
        </w:rPr>
        <w:t xml:space="preserve">FR-ASSET-FIN-010</w:t>
      </w:r>
      <w:r>
        <w:t xml:space="preserve"> </w:t>
      </w:r>
      <w:r>
        <w:t xml:space="preserve">An asset shall not move to final disposed status in the enterprise record until finance retirement processing is completed or explicitly waived under an authorized policy.</w:t>
      </w:r>
    </w:p>
    <w:bookmarkEnd w:id="65"/>
    <w:bookmarkStart w:id="66" w:name="X8d4359bd01e48163ef34d46fc926f494bc57f28"/>
    <w:p>
      <w:pPr>
        <w:pStyle w:val="Heading3"/>
      </w:pPr>
      <w:r>
        <w:t xml:space="preserve">3.4 Transfers and custody</w:t>
      </w:r>
    </w:p>
    <w:p>
      <w:pPr>
        <w:pStyle w:val="Compact"/>
        <w:numPr>
          <w:ilvl w:val="0"/>
          <w:numId w:val="1013"/>
        </w:numPr>
      </w:pPr>
      <w:r>
        <w:rPr>
          <w:rStyle w:val="VerbatimChar"/>
        </w:rPr>
        <w:t xml:space="preserve">FR-ASSET-FIN-011</w:t>
      </w:r>
      <w:r>
        <w:t xml:space="preserve"> </w:t>
      </w:r>
      <w:r>
        <w:t xml:space="preserve">The</w:t>
      </w:r>
      <w:r>
        <w:t xml:space="preserve"> </w:t>
      </w:r>
      <w:r>
        <w:rPr>
          <w:rStyle w:val="VerbatimChar"/>
        </w:rPr>
        <w:t xml:space="preserve">ASSETS</w:t>
      </w:r>
      <w:r>
        <w:t xml:space="preserve"> </w:t>
      </w:r>
      <w:r>
        <w:t xml:space="preserve">module shall record operational transfers between locations, departments, projects, and custodians with full audit history.</w:t>
      </w:r>
    </w:p>
    <w:p>
      <w:pPr>
        <w:pStyle w:val="Compact"/>
        <w:numPr>
          <w:ilvl w:val="0"/>
          <w:numId w:val="1013"/>
        </w:numPr>
      </w:pPr>
      <w:r>
        <w:rPr>
          <w:rStyle w:val="VerbatimChar"/>
        </w:rPr>
        <w:t xml:space="preserve">FR-ASSET-FIN-012</w:t>
      </w:r>
      <w:r>
        <w:t xml:space="preserve"> </w:t>
      </w:r>
      <w:r>
        <w:t xml:space="preserve">Where a transfer changes legal entity, depreciation book, reporting segment, or cost attribution basis, the transfer shall be routed to</w:t>
      </w:r>
      <w:r>
        <w:t xml:space="preserve"> </w:t>
      </w:r>
      <w:r>
        <w:rPr>
          <w:rStyle w:val="VerbatimChar"/>
        </w:rPr>
        <w:t xml:space="preserve">ACCOUNTING</w:t>
      </w:r>
      <w:r>
        <w:t xml:space="preserve"> </w:t>
      </w:r>
      <w:r>
        <w:t xml:space="preserve">for review before becoming effective in finance.</w:t>
      </w:r>
    </w:p>
    <w:p>
      <w:pPr>
        <w:pStyle w:val="Compact"/>
        <w:numPr>
          <w:ilvl w:val="0"/>
          <w:numId w:val="1013"/>
        </w:numPr>
      </w:pPr>
      <w:r>
        <w:rPr>
          <w:rStyle w:val="VerbatimChar"/>
        </w:rPr>
        <w:t xml:space="preserve">FR-ASSET-FIN-013</w:t>
      </w:r>
      <w:r>
        <w:t xml:space="preserve"> </w:t>
      </w:r>
      <w:r>
        <w:t xml:space="preserve">The system shall preserve both the operational custody trail and the accounting ownership trail when they differ.</w:t>
      </w:r>
    </w:p>
    <w:bookmarkEnd w:id="66"/>
    <w:bookmarkEnd w:id="67"/>
    <w:bookmarkStart w:id="70" w:name="Xf2c73d5f3b60e3d4e04b04fea2c2673c65c69e3"/>
    <w:p>
      <w:pPr>
        <w:pStyle w:val="Heading2"/>
      </w:pPr>
      <w:r>
        <w:t xml:space="preserve">4. Required Integration Events and Data</w:t>
      </w:r>
    </w:p>
    <w:bookmarkStart w:id="68" w:name="X2b4940f5e54b6e6f03724b203d24667eeee9017"/>
    <w:p>
      <w:pPr>
        <w:pStyle w:val="Heading3"/>
      </w:pPr>
      <w:r>
        <w:t xml:space="preserve">4.1 Events from</w:t>
      </w:r>
      <w:r>
        <w:t xml:space="preserve"> </w:t>
      </w:r>
      <w:r>
        <w:rPr>
          <w:rStyle w:val="VerbatimChar"/>
        </w:rPr>
        <w:t xml:space="preserve">ASSETS</w:t>
      </w:r>
      <w:r>
        <w:t xml:space="preserve"> </w:t>
      </w:r>
      <w:r>
        <w:t xml:space="preserve">to</w:t>
      </w:r>
      <w:r>
        <w:t xml:space="preserve"> </w:t>
      </w:r>
      <w:r>
        <w:rPr>
          <w:rStyle w:val="VerbatimChar"/>
        </w:rPr>
        <w:t xml:space="preserve">ACCOUNTING</w:t>
      </w:r>
    </w:p>
    <w:p>
      <w:pPr>
        <w:pStyle w:val="FirstParagraph"/>
      </w:pPr>
      <w:r>
        <w:t xml:space="preserve">The system shall publish or queue integration events for:</w:t>
      </w:r>
    </w:p>
    <w:p>
      <w:pPr>
        <w:pStyle w:val="Compact"/>
        <w:numPr>
          <w:ilvl w:val="0"/>
          <w:numId w:val="1014"/>
        </w:numPr>
      </w:pPr>
      <w:r>
        <w:rPr>
          <w:rStyle w:val="VerbatimChar"/>
        </w:rPr>
        <w:t xml:space="preserve">asset_registered</w:t>
      </w:r>
    </w:p>
    <w:p>
      <w:pPr>
        <w:pStyle w:val="Compact"/>
        <w:numPr>
          <w:ilvl w:val="0"/>
          <w:numId w:val="1014"/>
        </w:numPr>
      </w:pPr>
      <w:r>
        <w:rPr>
          <w:rStyle w:val="VerbatimChar"/>
        </w:rPr>
        <w:t xml:space="preserve">asset_master_changed</w:t>
      </w:r>
    </w:p>
    <w:p>
      <w:pPr>
        <w:pStyle w:val="Compact"/>
        <w:numPr>
          <w:ilvl w:val="0"/>
          <w:numId w:val="1014"/>
        </w:numPr>
      </w:pPr>
      <w:r>
        <w:rPr>
          <w:rStyle w:val="VerbatimChar"/>
        </w:rPr>
        <w:t xml:space="preserve">asset_transfer_requested</w:t>
      </w:r>
    </w:p>
    <w:p>
      <w:pPr>
        <w:pStyle w:val="Compact"/>
        <w:numPr>
          <w:ilvl w:val="0"/>
          <w:numId w:val="1014"/>
        </w:numPr>
      </w:pPr>
      <w:r>
        <w:rPr>
          <w:rStyle w:val="VerbatimChar"/>
        </w:rPr>
        <w:t xml:space="preserve">asset_transfer_effective</w:t>
      </w:r>
    </w:p>
    <w:p>
      <w:pPr>
        <w:pStyle w:val="Compact"/>
        <w:numPr>
          <w:ilvl w:val="0"/>
          <w:numId w:val="1014"/>
        </w:numPr>
      </w:pPr>
      <w:r>
        <w:rPr>
          <w:rStyle w:val="VerbatimChar"/>
        </w:rPr>
        <w:t xml:space="preserve">asset_disposal_requested</w:t>
      </w:r>
    </w:p>
    <w:p>
      <w:pPr>
        <w:pStyle w:val="Compact"/>
        <w:numPr>
          <w:ilvl w:val="0"/>
          <w:numId w:val="1014"/>
        </w:numPr>
      </w:pPr>
      <w:r>
        <w:rPr>
          <w:rStyle w:val="VerbatimChar"/>
        </w:rPr>
        <w:t xml:space="preserve">asset_condition_exception_raised</w:t>
      </w:r>
    </w:p>
    <w:p>
      <w:pPr>
        <w:pStyle w:val="Compact"/>
        <w:numPr>
          <w:ilvl w:val="0"/>
          <w:numId w:val="1014"/>
        </w:numPr>
      </w:pPr>
      <w:r>
        <w:rPr>
          <w:rStyle w:val="VerbatimChar"/>
        </w:rPr>
        <w:t xml:space="preserve">asset_impairment_indicator_reported</w:t>
      </w:r>
    </w:p>
    <w:p>
      <w:pPr>
        <w:pStyle w:val="Compact"/>
        <w:numPr>
          <w:ilvl w:val="0"/>
          <w:numId w:val="1014"/>
        </w:numPr>
      </w:pPr>
      <w:r>
        <w:rPr>
          <w:rStyle w:val="VerbatimChar"/>
        </w:rPr>
        <w:t xml:space="preserve">asset_revaluation_trigger_reported</w:t>
      </w:r>
      <w:r>
        <w:t xml:space="preserve"> </w:t>
      </w:r>
      <w:r>
        <w:t xml:space="preserve">where supported</w:t>
      </w:r>
    </w:p>
    <w:p>
      <w:pPr>
        <w:pStyle w:val="FirstParagraph"/>
      </w:pPr>
      <w:r>
        <w:t xml:space="preserve">Each event shall include, at minimum:</w:t>
      </w:r>
    </w:p>
    <w:p>
      <w:pPr>
        <w:pStyle w:val="Compact"/>
        <w:numPr>
          <w:ilvl w:val="0"/>
          <w:numId w:val="1015"/>
        </w:numPr>
      </w:pPr>
      <w:r>
        <w:t xml:space="preserve">enterprise and legal-entity identifiers</w:t>
      </w:r>
    </w:p>
    <w:p>
      <w:pPr>
        <w:pStyle w:val="Compact"/>
        <w:numPr>
          <w:ilvl w:val="0"/>
          <w:numId w:val="1015"/>
        </w:numPr>
      </w:pPr>
      <w:r>
        <w:t xml:space="preserve">asset identifier and asset class</w:t>
      </w:r>
    </w:p>
    <w:p>
      <w:pPr>
        <w:pStyle w:val="Compact"/>
        <w:numPr>
          <w:ilvl w:val="0"/>
          <w:numId w:val="1015"/>
        </w:numPr>
      </w:pPr>
      <w:r>
        <w:t xml:space="preserve">source transaction identifier</w:t>
      </w:r>
    </w:p>
    <w:p>
      <w:pPr>
        <w:pStyle w:val="Compact"/>
        <w:numPr>
          <w:ilvl w:val="0"/>
          <w:numId w:val="1015"/>
        </w:numPr>
      </w:pPr>
      <w:r>
        <w:t xml:space="preserve">event timestamp and effective date</w:t>
      </w:r>
    </w:p>
    <w:p>
      <w:pPr>
        <w:pStyle w:val="Compact"/>
        <w:numPr>
          <w:ilvl w:val="0"/>
          <w:numId w:val="1015"/>
        </w:numPr>
      </w:pPr>
      <w:r>
        <w:t xml:space="preserve">changed fields with before and after values where applicable</w:t>
      </w:r>
    </w:p>
    <w:p>
      <w:pPr>
        <w:pStyle w:val="Compact"/>
        <w:numPr>
          <w:ilvl w:val="0"/>
          <w:numId w:val="1015"/>
        </w:numPr>
      </w:pPr>
      <w:r>
        <w:t xml:space="preserve">user or workflow actor identity</w:t>
      </w:r>
    </w:p>
    <w:p>
      <w:pPr>
        <w:pStyle w:val="Compact"/>
        <w:numPr>
          <w:ilvl w:val="0"/>
          <w:numId w:val="1015"/>
        </w:numPr>
      </w:pPr>
      <w:r>
        <w:t xml:space="preserve">supporting document or evidence references where available</w:t>
      </w:r>
    </w:p>
    <w:bookmarkEnd w:id="68"/>
    <w:bookmarkStart w:id="69" w:name="X05785170a8bafdf31968e70036ccfa5a57795fd"/>
    <w:p>
      <w:pPr>
        <w:pStyle w:val="Heading3"/>
      </w:pPr>
      <w:r>
        <w:t xml:space="preserve">4.2 Responses from</w:t>
      </w:r>
      <w:r>
        <w:t xml:space="preserve"> </w:t>
      </w:r>
      <w:r>
        <w:rPr>
          <w:rStyle w:val="VerbatimChar"/>
        </w:rPr>
        <w:t xml:space="preserve">ACCOUNTING</w:t>
      </w:r>
      <w:r>
        <w:t xml:space="preserve"> </w:t>
      </w:r>
      <w:r>
        <w:t xml:space="preserve">to</w:t>
      </w:r>
      <w:r>
        <w:t xml:space="preserve"> </w:t>
      </w:r>
      <w:r>
        <w:rPr>
          <w:rStyle w:val="VerbatimChar"/>
        </w:rPr>
        <w:t xml:space="preserve">ASSETS</w:t>
      </w:r>
    </w:p>
    <w:p>
      <w:pPr>
        <w:pStyle w:val="FirstParagraph"/>
      </w:pPr>
      <w:r>
        <w:t xml:space="preserve">The system shall publish or queue integration outcomes for:</w:t>
      </w:r>
    </w:p>
    <w:p>
      <w:pPr>
        <w:pStyle w:val="Compact"/>
        <w:numPr>
          <w:ilvl w:val="0"/>
          <w:numId w:val="1016"/>
        </w:numPr>
      </w:pPr>
      <w:r>
        <w:rPr>
          <w:rStyle w:val="VerbatimChar"/>
        </w:rPr>
        <w:t xml:space="preserve">asset_capitalization_approved</w:t>
      </w:r>
    </w:p>
    <w:p>
      <w:pPr>
        <w:pStyle w:val="Compact"/>
        <w:numPr>
          <w:ilvl w:val="0"/>
          <w:numId w:val="1016"/>
        </w:numPr>
      </w:pPr>
      <w:r>
        <w:rPr>
          <w:rStyle w:val="VerbatimChar"/>
        </w:rPr>
        <w:t xml:space="preserve">asset_capitalization_rejected</w:t>
      </w:r>
    </w:p>
    <w:p>
      <w:pPr>
        <w:pStyle w:val="Compact"/>
        <w:numPr>
          <w:ilvl w:val="0"/>
          <w:numId w:val="1016"/>
        </w:numPr>
      </w:pPr>
      <w:r>
        <w:rPr>
          <w:rStyle w:val="VerbatimChar"/>
        </w:rPr>
        <w:t xml:space="preserve">asset_depreciation_parameters_set</w:t>
      </w:r>
    </w:p>
    <w:p>
      <w:pPr>
        <w:pStyle w:val="Compact"/>
        <w:numPr>
          <w:ilvl w:val="0"/>
          <w:numId w:val="1016"/>
        </w:numPr>
      </w:pPr>
      <w:r>
        <w:rPr>
          <w:rStyle w:val="VerbatimChar"/>
        </w:rPr>
        <w:t xml:space="preserve">asset_transfer_finance_approved</w:t>
      </w:r>
    </w:p>
    <w:p>
      <w:pPr>
        <w:pStyle w:val="Compact"/>
        <w:numPr>
          <w:ilvl w:val="0"/>
          <w:numId w:val="1016"/>
        </w:numPr>
      </w:pPr>
      <w:r>
        <w:rPr>
          <w:rStyle w:val="VerbatimChar"/>
        </w:rPr>
        <w:t xml:space="preserve">asset_transfer_finance_rejected</w:t>
      </w:r>
    </w:p>
    <w:p>
      <w:pPr>
        <w:pStyle w:val="Compact"/>
        <w:numPr>
          <w:ilvl w:val="0"/>
          <w:numId w:val="1016"/>
        </w:numPr>
      </w:pPr>
      <w:r>
        <w:rPr>
          <w:rStyle w:val="VerbatimChar"/>
        </w:rPr>
        <w:t xml:space="preserve">asset_retirement_completed</w:t>
      </w:r>
    </w:p>
    <w:p>
      <w:pPr>
        <w:pStyle w:val="Compact"/>
        <w:numPr>
          <w:ilvl w:val="0"/>
          <w:numId w:val="1016"/>
        </w:numPr>
      </w:pPr>
      <w:r>
        <w:rPr>
          <w:rStyle w:val="VerbatimChar"/>
        </w:rPr>
        <w:t xml:space="preserve">asset_impairment_recorded</w:t>
      </w:r>
    </w:p>
    <w:p>
      <w:pPr>
        <w:pStyle w:val="Compact"/>
        <w:numPr>
          <w:ilvl w:val="0"/>
          <w:numId w:val="1016"/>
        </w:numPr>
      </w:pPr>
      <w:r>
        <w:rPr>
          <w:rStyle w:val="VerbatimChar"/>
        </w:rPr>
        <w:t xml:space="preserve">asset_revaluation_recorded</w:t>
      </w:r>
      <w:r>
        <w:t xml:space="preserve"> </w:t>
      </w:r>
      <w:r>
        <w:t xml:space="preserve">where supported</w:t>
      </w:r>
    </w:p>
    <w:p>
      <w:pPr>
        <w:pStyle w:val="FirstParagraph"/>
      </w:pPr>
      <w:r>
        <w:t xml:space="preserve">Each outcome shall include status, decision actor, decision timestamp, finance reference number, and any rejection or exception reason needed by operations.</w:t>
      </w:r>
    </w:p>
    <w:bookmarkEnd w:id="69"/>
    <w:bookmarkEnd w:id="70"/>
    <w:bookmarkStart w:id="71" w:name="X1b030c95ac195d98cda29873c9abb75c797946b"/>
    <w:p>
      <w:pPr>
        <w:pStyle w:val="Heading2"/>
      </w:pPr>
      <w:r>
        <w:t xml:space="preserve">5. Controls and Approval Safeguards</w:t>
      </w:r>
    </w:p>
    <w:p>
      <w:pPr>
        <w:pStyle w:val="Compact"/>
        <w:numPr>
          <w:ilvl w:val="0"/>
          <w:numId w:val="1017"/>
        </w:numPr>
      </w:pPr>
      <w:r>
        <w:rPr>
          <w:rStyle w:val="VerbatimChar"/>
        </w:rPr>
        <w:t xml:space="preserve">FR-ASSET-FIN-014</w:t>
      </w:r>
      <w:r>
        <w:t xml:space="preserve"> </w:t>
      </w:r>
      <w:r>
        <w:t xml:space="preserve">The system shall prevent finance-impacting asset changes from bypassing configured finance approval workflows.</w:t>
      </w:r>
    </w:p>
    <w:p>
      <w:pPr>
        <w:pStyle w:val="Compact"/>
        <w:numPr>
          <w:ilvl w:val="0"/>
          <w:numId w:val="1017"/>
        </w:numPr>
      </w:pPr>
      <w:r>
        <w:rPr>
          <w:rStyle w:val="VerbatimChar"/>
        </w:rPr>
        <w:t xml:space="preserve">FR-ASSET-FIN-015</w:t>
      </w:r>
      <w:r>
        <w:t xml:space="preserve"> </w:t>
      </w:r>
      <w:r>
        <w:t xml:space="preserve">The system shall record who initiated, reviewed, approved, rejected, and executed every finance-impacting asset change.</w:t>
      </w:r>
    </w:p>
    <w:p>
      <w:pPr>
        <w:pStyle w:val="Compact"/>
        <w:numPr>
          <w:ilvl w:val="0"/>
          <w:numId w:val="1017"/>
        </w:numPr>
      </w:pPr>
      <w:r>
        <w:rPr>
          <w:rStyle w:val="VerbatimChar"/>
        </w:rPr>
        <w:t xml:space="preserve">FR-ASSET-FIN-016</w:t>
      </w:r>
      <w:r>
        <w:t xml:space="preserve"> </w:t>
      </w:r>
      <w:r>
        <w:t xml:space="preserve">The system shall block depreciation, retirement, impairment, and revaluation postings from using asset master changes that remain unapproved.</w:t>
      </w:r>
    </w:p>
    <w:p>
      <w:pPr>
        <w:pStyle w:val="Compact"/>
        <w:numPr>
          <w:ilvl w:val="0"/>
          <w:numId w:val="1017"/>
        </w:numPr>
      </w:pPr>
      <w:r>
        <w:rPr>
          <w:rStyle w:val="VerbatimChar"/>
        </w:rPr>
        <w:t xml:space="preserve">FR-ASSET-FIN-017</w:t>
      </w:r>
      <w:r>
        <w:t xml:space="preserve"> </w:t>
      </w:r>
      <w:r>
        <w:t xml:space="preserve">The system shall maintain an auditable link between the operational asset record, the finance approval record, and the resulting journal or accounting transaction.</w:t>
      </w:r>
    </w:p>
    <w:p>
      <w:pPr>
        <w:pStyle w:val="Compact"/>
        <w:numPr>
          <w:ilvl w:val="0"/>
          <w:numId w:val="1017"/>
        </w:numPr>
      </w:pPr>
      <w:r>
        <w:rPr>
          <w:rStyle w:val="VerbatimChar"/>
        </w:rPr>
        <w:t xml:space="preserve">FR-ASSET-FIN-018</w:t>
      </w:r>
      <w:r>
        <w:t xml:space="preserve"> </w:t>
      </w:r>
      <w:r>
        <w:t xml:space="preserve">The system shall support maker-checker controls so that a user who initiates a finance-impacting asset change cannot be the sole approver when segregation rules require independent review.</w:t>
      </w:r>
    </w:p>
    <w:p>
      <w:pPr>
        <w:pStyle w:val="Compact"/>
        <w:numPr>
          <w:ilvl w:val="0"/>
          <w:numId w:val="1017"/>
        </w:numPr>
      </w:pPr>
      <w:r>
        <w:rPr>
          <w:rStyle w:val="VerbatimChar"/>
        </w:rPr>
        <w:t xml:space="preserve">FR-ASSET-FIN-019</w:t>
      </w:r>
      <w:r>
        <w:t xml:space="preserve"> </w:t>
      </w:r>
      <w:r>
        <w:t xml:space="preserve">The system shall surface exceptions where operational status and accounting status diverge, including assets disposed operationally but not retired financially, or assets in service operationally but not yet capitalized.</w:t>
      </w:r>
    </w:p>
    <w:bookmarkEnd w:id="71"/>
    <w:bookmarkStart w:id="72" w:name="Xc66951254dc2a1d460ff53d473ba047b38a3be9"/>
    <w:p>
      <w:pPr>
        <w:pStyle w:val="Heading2"/>
      </w:pPr>
      <w:r>
        <w:t xml:space="preserve">6. Outcome</w:t>
      </w:r>
    </w:p>
    <w:p>
      <w:pPr>
        <w:pStyle w:val="FirstParagraph"/>
      </w:pPr>
      <w:r>
        <w:t xml:space="preserve">KraalCode shall treat</w:t>
      </w:r>
      <w:r>
        <w:t xml:space="preserve"> </w:t>
      </w:r>
      <w:r>
        <w:rPr>
          <w:rStyle w:val="VerbatimChar"/>
        </w:rPr>
        <w:t xml:space="preserve">ASSETS</w:t>
      </w:r>
      <w:r>
        <w:t xml:space="preserve"> </w:t>
      </w:r>
      <w:r>
        <w:t xml:space="preserve">as the operational system of record for the physical asset lifecycle and</w:t>
      </w:r>
      <w:r>
        <w:t xml:space="preserve"> </w:t>
      </w:r>
      <w:r>
        <w:rPr>
          <w:rStyle w:val="VerbatimChar"/>
        </w:rPr>
        <w:t xml:space="preserve">ACCOUNTING</w:t>
      </w:r>
      <w:r>
        <w:t xml:space="preserve"> </w:t>
      </w:r>
      <w:r>
        <w:t xml:space="preserve">as the financial system of record for fixed asset accounting treatment and ledger impact. This separation shall preserve operational agility while enforcing finance control, auditability, and policy compliance.</w:t>
      </w:r>
    </w:p>
    <w:bookmarkEnd w:id="72"/>
    <w:bookmarkEnd w:id="73"/>
    <w:bookmarkStart w:id="82" w:name="Xd05af83c80cd22d042c1692e75ede8c8007f8d2"/>
    <w:p>
      <w:pPr>
        <w:pStyle w:val="Heading1"/>
      </w:pPr>
      <w:r>
        <w:t xml:space="preserve">Non-Functional Requirements for the Asset Management Module</w:t>
      </w:r>
    </w:p>
    <w:bookmarkStart w:id="74" w:name="Xb7098ebaaf819d6abd58f799a3d20a357dc8c7e"/>
    <w:p>
      <w:pPr>
        <w:pStyle w:val="Heading2"/>
      </w:pPr>
      <w:r>
        <w:t xml:space="preserve">8.1 Overview</w:t>
      </w:r>
    </w:p>
    <w:p>
      <w:pPr>
        <w:pStyle w:val="FirstParagraph"/>
      </w:pPr>
      <w:r>
        <w:t xml:space="preserve">Non-functional requirements (NFRs) define the quality and constraint envelope within which all functional behaviour specified in Sections 2 through 7 must operate. Each NFR carries a unique identifier in the</w:t>
      </w:r>
      <w:r>
        <w:t xml:space="preserve"> </w:t>
      </w:r>
      <w:r>
        <w:rPr>
          <w:rStyle w:val="VerbatimChar"/>
        </w:rPr>
        <w:t xml:space="preserve">NFR-ASSET-NNN</w:t>
      </w:r>
      <w:r>
        <w:t xml:space="preserve"> </w:t>
      </w:r>
      <w:r>
        <w:t xml:space="preserve">series and states a specific, measurable metric per IEEE 982.1. No NFR uses vague qualifiers such as "fast," "reliable," or "robust" without a defined threshold.</w:t>
      </w:r>
    </w:p>
    <w:bookmarkEnd w:id="74"/>
    <w:bookmarkStart w:id="75" w:name="Xba7757474cec97284092bff1794da0d993ded98"/>
    <w:p>
      <w:pPr>
        <w:pStyle w:val="Heading2"/>
      </w:pPr>
      <w:r>
        <w:t xml:space="preserve">8.2 Performance</w:t>
      </w:r>
    </w:p>
    <w:p>
      <w:pPr>
        <w:pStyle w:val="FirstParagraph"/>
      </w:pPr>
      <w:r>
        <w:rPr>
          <w:b/>
          <w:bCs/>
        </w:rPr>
        <w:t xml:space="preserve">NFR-ASSET-001:</w:t>
      </w:r>
      <w:r>
        <w:t xml:space="preserve"> </w:t>
      </w:r>
      <w:r>
        <w:t xml:space="preserve">The system shall complete a monthly depreciation run for up to 5,000 active assets — computing both book and tax depreciation and posting all resulting GL journals — within ≤ 30 seconds, measured end-to-end from the user's run initiation request to the confirmation screen display, under a concurrent load of 20 active tenant sessions.</w:t>
      </w:r>
    </w:p>
    <w:p>
      <w:pPr>
        <w:pStyle w:val="BodyText"/>
      </w:pPr>
      <w:r>
        <w:rPr>
          <w:b/>
          <w:bCs/>
        </w:rPr>
        <w:t xml:space="preserve">NFR-ASSET-002:</w:t>
      </w:r>
      <w:r>
        <w:t xml:space="preserve"> </w:t>
      </w:r>
      <w:r>
        <w:t xml:space="preserve">The system shall return the asset list view (paginated, 50 records per page) for a tenant with up to 20,000 asset records within ≤ 2 seconds at P95 under a load of 50 concurrent sessions.</w:t>
      </w:r>
    </w:p>
    <w:p>
      <w:pPr>
        <w:pStyle w:val="BodyText"/>
      </w:pPr>
      <w:r>
        <w:rPr>
          <w:b/>
          <w:bCs/>
        </w:rPr>
        <w:t xml:space="preserve">NFR-ASSET-003:</w:t>
      </w:r>
      <w:r>
        <w:t xml:space="preserve"> </w:t>
      </w:r>
      <w:r>
        <w:t xml:space="preserve">The system shall compute and display an individual asset's depreciation schedule (full useful-life projection) within ≤ 1 second at P95 after the user opens the depreciation schedule screen.</w:t>
      </w:r>
    </w:p>
    <w:p>
      <w:pPr>
        <w:pStyle w:val="BodyText"/>
      </w:pPr>
      <w:r>
        <w:rPr>
          <w:b/>
          <w:bCs/>
        </w:rPr>
        <w:t xml:space="preserve">NFR-ASSET-004:</w:t>
      </w:r>
      <w:r>
        <w:t xml:space="preserve"> </w:t>
      </w:r>
      <w:r>
        <w:t xml:space="preserve">The system shall generate the Book vs. Tax Depreciation Report for up to 5,000 assets within ≤ 15 seconds at P95.</w:t>
      </w:r>
    </w:p>
    <w:p>
      <w:pPr>
        <w:pStyle w:val="BodyText"/>
      </w:pPr>
      <w:r>
        <w:rPr>
          <w:b/>
          <w:bCs/>
        </w:rPr>
        <w:t xml:space="preserve">NFR-ASSET-005:</w:t>
      </w:r>
      <w:r>
        <w:t xml:space="preserve"> </w:t>
      </w:r>
      <w:r>
        <w:t xml:space="preserve">The system shall render a batch asset QR label PDF for up to 200 assets within ≤ 10 seconds at P95.</w:t>
      </w:r>
    </w:p>
    <w:bookmarkEnd w:id="75"/>
    <w:bookmarkStart w:id="76" w:name="X908738f7324b962691bdf0bc9029b22dc65a4b1"/>
    <w:p>
      <w:pPr>
        <w:pStyle w:val="Heading2"/>
      </w:pPr>
      <w:r>
        <w:t xml:space="preserve">8.3 Data Integrity</w:t>
      </w:r>
    </w:p>
    <w:p>
      <w:pPr>
        <w:pStyle w:val="FirstParagraph"/>
      </w:pPr>
      <w:r>
        <w:rPr>
          <w:b/>
          <w:bCs/>
        </w:rPr>
        <w:t xml:space="preserve">NFR-ASSET-006:</w:t>
      </w:r>
      <w:r>
        <w:t xml:space="preserve"> </w:t>
      </w:r>
      <w:r>
        <w:t xml:space="preserve">Every GL journal posted by the Asset Management module — whether for depreciation, revaluation, disposal, transfer, or deferred tax — shall be posted within a single atomic database transaction; if any line fails, the entire transaction shall be rolled back with no partial postings.</w:t>
      </w:r>
    </w:p>
    <w:p>
      <w:pPr>
        <w:pStyle w:val="BodyText"/>
      </w:pPr>
      <w:r>
        <w:rPr>
          <w:b/>
          <w:bCs/>
        </w:rPr>
        <w:t xml:space="preserve">NFR-ASSET-007:</w:t>
      </w:r>
      <w:r>
        <w:t xml:space="preserve"> </w:t>
      </w:r>
      <w:r>
        <w:t xml:space="preserve">The system shall prevent any direct</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operation on posted depreciation journal records, disposal records, and revaluation records at both the application layer (role check) and the database layer (trigger or row-level security policy).</w:t>
      </w:r>
    </w:p>
    <w:p>
      <w:pPr>
        <w:pStyle w:val="BodyText"/>
      </w:pPr>
      <w:r>
        <w:rPr>
          <w:b/>
          <w:bCs/>
        </w:rPr>
        <w:t xml:space="preserve">NFR-ASSET-008:</w:t>
      </w:r>
      <w:r>
        <w:t xml:space="preserve"> </w:t>
      </w:r>
      <w:r>
        <w:t xml:space="preserve">The system shall maintain referential integrity between the</w:t>
      </w:r>
      <w:r>
        <w:t xml:space="preserve"> </w:t>
      </w:r>
      <w:r>
        <w:rPr>
          <w:rStyle w:val="VerbatimChar"/>
        </w:rPr>
        <w:t xml:space="preserve">asset_depreciation_runs</w:t>
      </w:r>
      <w:r>
        <w:t xml:space="preserve"> </w:t>
      </w:r>
      <w:r>
        <w:t xml:space="preserve">table and the</w:t>
      </w:r>
      <w:r>
        <w:t xml:space="preserve"> </w:t>
      </w:r>
      <w:r>
        <w:rPr>
          <w:rStyle w:val="VerbatimChar"/>
        </w:rPr>
        <w:t xml:space="preserve">assets</w:t>
      </w:r>
      <w:r>
        <w:t xml:space="preserve"> </w:t>
      </w:r>
      <w:r>
        <w:t xml:space="preserve">table; deletion of an asset record with associated depreciation run entries shall be rejected by a database-level foreign key constraint.</w:t>
      </w:r>
    </w:p>
    <w:p>
      <w:pPr>
        <w:pStyle w:val="BodyText"/>
      </w:pPr>
      <w:r>
        <w:rPr>
          <w:b/>
          <w:bCs/>
        </w:rPr>
        <w:t xml:space="preserve">NFR-ASSET-009:</w:t>
      </w:r>
      <w:r>
        <w:t xml:space="preserve"> </w:t>
      </w:r>
      <w:r>
        <w:t xml:space="preserve">The system shall ensure that the sum of all depreciation charges posted for an asset from acquisition through disposal never exceeds</w:t>
      </w:r>
      <w:r>
        <w:t xml:space="preserve"> </w:t>
      </w:r>
      <w:r>
        <w:rPr>
          <w:i/>
          <w:iCs/>
        </w:rPr>
        <w:t xml:space="preserve">Cost − ResidualValue</w:t>
      </w:r>
      <w:r>
        <w:t xml:space="preserve">; the depreciation run shall enforce this ceiling per FR-ASSET-015 and log an anomaly alert if the ceiling is approached within 1% of the remaining depreciable amount.</w:t>
      </w:r>
    </w:p>
    <w:bookmarkEnd w:id="76"/>
    <w:bookmarkStart w:id="77" w:name="Xb24aa6196b0344bce080358c01353764329eea3"/>
    <w:p>
      <w:pPr>
        <w:pStyle w:val="Heading2"/>
      </w:pPr>
      <w:r>
        <w:t xml:space="preserve">8.4 Availability</w:t>
      </w:r>
    </w:p>
    <w:p>
      <w:pPr>
        <w:pStyle w:val="FirstParagraph"/>
      </w:pPr>
      <w:r>
        <w:rPr>
          <w:b/>
          <w:bCs/>
        </w:rPr>
        <w:t xml:space="preserve">NFR-ASSET-010:</w:t>
      </w:r>
      <w:r>
        <w:t xml:space="preserve"> </w:t>
      </w:r>
      <w:r>
        <w:t xml:space="preserve">The Asset Management module shall be available 99.5% of each calendar month, excluding scheduled maintenance windows announced ≥ 48 hours in advance; availability is measured as the ratio of successful health-check responses to total health-check requests over the month.</w:t>
      </w:r>
    </w:p>
    <w:p>
      <w:pPr>
        <w:pStyle w:val="BodyText"/>
      </w:pPr>
      <w:r>
        <w:rPr>
          <w:b/>
          <w:bCs/>
        </w:rPr>
        <w:t xml:space="preserve">NFR-ASSET-011:</w:t>
      </w:r>
      <w:r>
        <w:t xml:space="preserve"> </w:t>
      </w:r>
      <w:r>
        <w:t xml:space="preserve">The depreciation run scheduler shall be fault-tolerant: if a scheduled run is interrupted by a server restart, the system shall detect the interrupted run on next startup and either complete or cleanly roll it back, with no partial postings left in the database.</w:t>
      </w:r>
    </w:p>
    <w:bookmarkEnd w:id="77"/>
    <w:bookmarkStart w:id="78" w:name="X5da63968127c9eb892549b40376c6d881a314c7"/>
    <w:p>
      <w:pPr>
        <w:pStyle w:val="Heading2"/>
      </w:pPr>
      <w:r>
        <w:t xml:space="preserve">8.5 Security</w:t>
      </w:r>
    </w:p>
    <w:p>
      <w:pPr>
        <w:pStyle w:val="FirstParagraph"/>
      </w:pPr>
      <w:r>
        <w:rPr>
          <w:b/>
          <w:bCs/>
        </w:rPr>
        <w:t xml:space="preserve">NFR-ASSET-012:</w:t>
      </w:r>
      <w:r>
        <w:t xml:space="preserve"> </w:t>
      </w:r>
      <w:r>
        <w:t xml:space="preserve">All Asset Management API endpoints shall require a valid authenticated session token; unauthenticated requests shall return HTTP 401 within ≤ 200 ms.</w:t>
      </w:r>
    </w:p>
    <w:p>
      <w:pPr>
        <w:pStyle w:val="BodyText"/>
      </w:pPr>
      <w:r>
        <w:rPr>
          <w:b/>
          <w:bCs/>
        </w:rPr>
        <w:t xml:space="preserve">NFR-ASSET-013:</w:t>
      </w:r>
      <w:r>
        <w:t xml:space="preserve"> </w:t>
      </w:r>
      <w:r>
        <w:t xml:space="preserve">Role-based access control checks for asset operations (create asset, post depreciation run, approve revaluation, approve disposal, approve transfer) shall be enforced server-side on every request; client-side UI hiding of controls does not satisfy this requirement.</w:t>
      </w:r>
    </w:p>
    <w:p>
      <w:pPr>
        <w:pStyle w:val="BodyText"/>
      </w:pPr>
      <w:r>
        <w:rPr>
          <w:b/>
          <w:bCs/>
        </w:rPr>
        <w:t xml:space="preserve">NFR-ASSET-014:</w:t>
      </w:r>
      <w:r>
        <w:t xml:space="preserve"> </w:t>
      </w:r>
      <w:r>
        <w:t xml:space="preserve">All asset data served by the Asset Management API shall be transmitted over TLS 1.2 or higher; unencrypted HTTP connections to any asset endpoint shall be rejected with HTTP 301 redirect to HTTPS.</w:t>
      </w:r>
    </w:p>
    <w:p>
      <w:pPr>
        <w:pStyle w:val="BodyText"/>
      </w:pPr>
      <w:r>
        <w:rPr>
          <w:b/>
          <w:bCs/>
        </w:rPr>
        <w:t xml:space="preserve">NFR-ASSET-015:</w:t>
      </w:r>
      <w:r>
        <w:t xml:space="preserve"> </w:t>
      </w:r>
      <w:r>
        <w:t xml:space="preserve">The</w:t>
      </w:r>
      <w:r>
        <w:t xml:space="preserve"> </w:t>
      </w:r>
      <w:r>
        <w:rPr>
          <w:rStyle w:val="VerbatimChar"/>
        </w:rPr>
        <w:t xml:space="preserve">tenant_id</w:t>
      </w:r>
      <w:r>
        <w:t xml:space="preserve"> </w:t>
      </w:r>
      <w:r>
        <w:t xml:space="preserve">used to scope all asset queries shall be read exclusively from the authenticated session context; any client-supplied</w:t>
      </w:r>
      <w:r>
        <w:t xml:space="preserve"> </w:t>
      </w:r>
      <w:r>
        <w:rPr>
          <w:rStyle w:val="VerbatimChar"/>
        </w:rPr>
        <w:t xml:space="preserve">tenant_id</w:t>
      </w:r>
      <w:r>
        <w:t xml:space="preserve"> </w:t>
      </w:r>
      <w:r>
        <w:t xml:space="preserve">parameter in the request body or URL shall be ignored and an anomaly event shall be logged.</w:t>
      </w:r>
    </w:p>
    <w:bookmarkEnd w:id="78"/>
    <w:bookmarkStart w:id="79" w:name="X4d00aaca200321aadfe4c2a1d4f04f3919b6069"/>
    <w:p>
      <w:pPr>
        <w:pStyle w:val="Heading2"/>
      </w:pPr>
      <w:r>
        <w:t xml:space="preserve">8.6 Auditability</w:t>
      </w:r>
    </w:p>
    <w:p>
      <w:pPr>
        <w:pStyle w:val="FirstParagraph"/>
      </w:pPr>
      <w:r>
        <w:rPr>
          <w:b/>
          <w:bCs/>
        </w:rPr>
        <w:t xml:space="preserve">NFR-ASSET-016:</w:t>
      </w:r>
      <w:r>
        <w:t xml:space="preserve"> </w:t>
      </w:r>
      <w:r>
        <w:t xml:space="preserve">Every write operation on the</w:t>
      </w:r>
      <w:r>
        <w:t xml:space="preserve"> </w:t>
      </w:r>
      <w:r>
        <w:rPr>
          <w:rStyle w:val="VerbatimChar"/>
        </w:rPr>
        <w:t xml:space="preserve">assets</w:t>
      </w:r>
      <w:r>
        <w:t xml:space="preserve">,</w:t>
      </w:r>
      <w:r>
        <w:t xml:space="preserve"> </w:t>
      </w:r>
      <w:r>
        <w:rPr>
          <w:rStyle w:val="VerbatimChar"/>
        </w:rPr>
        <w:t xml:space="preserve">asset_categories</w:t>
      </w:r>
      <w:r>
        <w:t xml:space="preserve">,</w:t>
      </w:r>
      <w:r>
        <w:t xml:space="preserve"> </w:t>
      </w:r>
      <w:r>
        <w:rPr>
          <w:rStyle w:val="VerbatimChar"/>
        </w:rPr>
        <w:t xml:space="preserve">asset_depreciation_runs</w:t>
      </w:r>
      <w:r>
        <w:t xml:space="preserve">,</w:t>
      </w:r>
      <w:r>
        <w:t xml:space="preserve"> </w:t>
      </w:r>
      <w:r>
        <w:rPr>
          <w:rStyle w:val="VerbatimChar"/>
        </w:rPr>
        <w:t xml:space="preserve">asset_revaluations</w:t>
      </w:r>
      <w:r>
        <w:t xml:space="preserve">,</w:t>
      </w:r>
      <w:r>
        <w:t xml:space="preserve"> </w:t>
      </w:r>
      <w:r>
        <w:rPr>
          <w:rStyle w:val="VerbatimChar"/>
        </w:rPr>
        <w:t xml:space="preserve">asset_disposals</w:t>
      </w:r>
      <w:r>
        <w:t xml:space="preserve">,</w:t>
      </w:r>
      <w:r>
        <w:t xml:space="preserve"> </w:t>
      </w:r>
      <w:r>
        <w:rPr>
          <w:rStyle w:val="VerbatimChar"/>
        </w:rPr>
        <w:t xml:space="preserve">asset_transfers</w:t>
      </w:r>
      <w:r>
        <w:t xml:space="preserve">,</w:t>
      </w:r>
      <w:r>
        <w:t xml:space="preserve"> </w:t>
      </w:r>
      <w:r>
        <w:rPr>
          <w:rStyle w:val="VerbatimChar"/>
        </w:rPr>
        <w:t xml:space="preserve">asset_insurance_policies</w:t>
      </w:r>
      <w:r>
        <w:t xml:space="preserve">,</w:t>
      </w:r>
      <w:r>
        <w:t xml:space="preserve"> </w:t>
      </w:r>
      <w:r>
        <w:rPr>
          <w:rStyle w:val="VerbatimChar"/>
        </w:rPr>
        <w:t xml:space="preserve">asset_maintenance_schedules</w:t>
      </w:r>
      <w:r>
        <w:t xml:space="preserve">, and</w:t>
      </w:r>
      <w:r>
        <w:t xml:space="preserve"> </w:t>
      </w:r>
      <w:r>
        <w:rPr>
          <w:rStyle w:val="VerbatimChar"/>
        </w:rPr>
        <w:t xml:space="preserve">asset_work_orders</w:t>
      </w:r>
      <w:r>
        <w:t xml:space="preserve"> </w:t>
      </w:r>
      <w:r>
        <w:t xml:space="preserve">tables shall produce an audit log entry within the same database transaction, capturing: table name, record ID, action (INSERT/UPDATE), changed fields with old and new values, user identity, IP address, and UTC timestamp.</w:t>
      </w:r>
    </w:p>
    <w:p>
      <w:pPr>
        <w:pStyle w:val="BodyText"/>
      </w:pPr>
      <w:r>
        <w:rPr>
          <w:b/>
          <w:bCs/>
        </w:rPr>
        <w:t xml:space="preserve">NFR-ASSET-017:</w:t>
      </w:r>
      <w:r>
        <w:t xml:space="preserve"> </w:t>
      </w:r>
      <w:r>
        <w:t xml:space="preserve">Audit log entries for the Asset Management module shall be retained for a minimum of 10 years to satisfy the statutory record-keeping requirements under the Uganda Companies Act and URA tax records obligations; entries older than 10 years may be archived to cold storage but must remain retrievable within 72 hours of an authorised retrieval request.</w:t>
      </w:r>
    </w:p>
    <w:bookmarkEnd w:id="79"/>
    <w:bookmarkStart w:id="80" w:name="X1c2c2f07406ed3dfa0f64e5feb6d0c19a67c5aa"/>
    <w:p>
      <w:pPr>
        <w:pStyle w:val="Heading2"/>
      </w:pPr>
      <w:r>
        <w:t xml:space="preserve">8.7 Compliance</w:t>
      </w:r>
    </w:p>
    <w:p>
      <w:pPr>
        <w:pStyle w:val="FirstParagraph"/>
      </w:pPr>
      <w:r>
        <w:rPr>
          <w:b/>
          <w:bCs/>
        </w:rPr>
        <w:t xml:space="preserve">NFR-ASSET-018:</w:t>
      </w:r>
      <w:r>
        <w:t xml:space="preserve"> </w:t>
      </w:r>
      <w:r>
        <w:t xml:space="preserve">All depreciation computations and financial disclosures generated by the Asset Management module shall conform to IAS 16 (Property, Plant and Equipment) and IAS 12 (Income Taxes) as in force at the date of the depreciation run; if an IFRS amendment alters the computation methodology, the system's formulas and templates shall be reviewed and updated within 90 days of the amendment's effective date.</w:t>
      </w:r>
    </w:p>
    <w:p>
      <w:pPr>
        <w:pStyle w:val="BodyText"/>
      </w:pPr>
      <w:r>
        <w:rPr>
          <w:b/>
          <w:bCs/>
        </w:rPr>
        <w:t xml:space="preserve">NFR-ASSET-019:</w:t>
      </w:r>
      <w:r>
        <w:t xml:space="preserve"> </w:t>
      </w:r>
      <w:r>
        <w:t xml:space="preserve">The Physical Verification Discrepancy Report shall include a digital signature field for the Asset Manager and an approval date field to satisfy PPDA Act documentation requirements for public-sector tenants conducting statutory asset verification.</w:t>
      </w:r>
    </w:p>
    <w:bookmarkEnd w:id="80"/>
    <w:bookmarkStart w:id="81" w:name="X8c801e1c676f21226a2649bb934f2bea55030fe"/>
    <w:p>
      <w:pPr>
        <w:pStyle w:val="Heading2"/>
      </w:pPr>
      <w:r>
        <w:t xml:space="preserve">8.8 Work Management and Reliability</w:t>
      </w:r>
    </w:p>
    <w:p>
      <w:pPr>
        <w:pStyle w:val="FirstParagraph"/>
      </w:pPr>
      <w:r>
        <w:rPr>
          <w:b/>
          <w:bCs/>
        </w:rPr>
        <w:t xml:space="preserve">NFR-ASSET-020:</w:t>
      </w:r>
      <w:r>
        <w:t xml:space="preserve"> </w:t>
      </w:r>
      <w:r>
        <w:t xml:space="preserve">The open work-order board shall return the first page of up to 100 filtered work orders from a tenant population of up to 50,000 open and historical work orders within â‰¤ 3 seconds at P95.</w:t>
      </w:r>
    </w:p>
    <w:p>
      <w:pPr>
        <w:pStyle w:val="BodyText"/>
      </w:pPr>
      <w:r>
        <w:rPr>
          <w:b/>
          <w:bCs/>
        </w:rPr>
        <w:t xml:space="preserve">NFR-ASSET-021:</w:t>
      </w:r>
      <w:r>
        <w:t xml:space="preserve"> </w:t>
      </w:r>
      <w:r>
        <w:t xml:space="preserve">The weekly scheduling board shall recompute labour-capacity conflicts and schedule-rule violations for up to 500 candidate work orders within â‰¤ 5 seconds at P95 after a planner changes the selected work week or crew filter.</w:t>
      </w:r>
    </w:p>
    <w:p>
      <w:pPr>
        <w:pStyle w:val="BodyText"/>
      </w:pPr>
      <w:r>
        <w:rPr>
          <w:b/>
          <w:bCs/>
        </w:rPr>
        <w:t xml:space="preserve">NFR-ASSET-022:</w:t>
      </w:r>
      <w:r>
        <w:t xml:space="preserve"> </w:t>
      </w:r>
      <w:r>
        <w:t xml:space="preserve">A validated condition event received from an external telemetry or inspection source shall be persisted and evaluated against alert thresholds within â‰¤ 60 seconds of receipt, excluding upstream connector outages outside the platform boundary.</w:t>
      </w:r>
    </w:p>
    <w:p>
      <w:pPr>
        <w:pStyle w:val="BodyText"/>
      </w:pPr>
      <w:r>
        <w:rPr>
          <w:b/>
          <w:bCs/>
        </w:rPr>
        <w:t xml:space="preserve">NFR-ASSET-023:</w:t>
      </w:r>
      <w:r>
        <w:t xml:space="preserve"> </w:t>
      </w:r>
      <w:r>
        <w:t xml:space="preserve">The mobile work-execution workflow defined in FR-ASSET-083 shall operate offline for at least 24 consecutive hours and synchronise all pending work-event records within â‰¤ 60 seconds of connectivity restoration for a batch of up to 100 locally stored events.</w:t>
      </w:r>
    </w:p>
    <w:bookmarkEnd w:id="81"/>
    <w:bookmarkEnd w:id="82"/>
    <w:bookmarkStart w:id="88" w:name="X9649daa49851120a3bc03759b2e59e60d618852"/>
    <w:p>
      <w:pPr>
        <w:pStyle w:val="Heading1"/>
      </w:pPr>
      <w:r>
        <w:t xml:space="preserve">Traceability Matrix — Asset Management Module</w:t>
      </w:r>
    </w:p>
    <w:bookmarkStart w:id="83" w:name="Xedfae3cd158e4dcaaff488e63c1c6c2d696fe7b"/>
    <w:p>
      <w:pPr>
        <w:pStyle w:val="Heading2"/>
      </w:pPr>
      <w:r>
        <w:t xml:space="preserve">9.1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83"/>
    <w:bookmarkStart w:id="84" w:name="X10d874b0055a0d6f3485f37131a3ff2e35008b5"/>
    <w:p>
      <w:pPr>
        <w:pStyle w:val="Heading2"/>
      </w:pPr>
      <w:r>
        <w:t xml:space="preserve">9.2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BG-ASSET-001</w:t>
            </w:r>
          </w:p>
        </w:tc>
        <w:tc>
          <w:tcPr/>
          <w:p>
            <w:pPr>
              <w:pStyle w:val="Compact"/>
            </w:pPr>
            <w:r>
              <w:t xml:space="preserve">Complete, auditable accountability for every fixed asset across its full lifecycle</w:t>
            </w:r>
          </w:p>
        </w:tc>
      </w:tr>
      <w:tr>
        <w:tc>
          <w:tcPr/>
          <w:p>
            <w:pPr>
              <w:pStyle w:val="Compact"/>
            </w:pPr>
            <w:r>
              <w:t xml:space="preserve">BG-ASSET-002</w:t>
            </w:r>
          </w:p>
        </w:tc>
        <w:tc>
          <w:tcPr/>
          <w:p>
            <w:pPr>
              <w:pStyle w:val="Compact"/>
            </w:pPr>
            <w:r>
              <w:t xml:space="preserve">IAS 16 and IAS 12 compliance in all asset accounting computations and disclosures</w:t>
            </w:r>
          </w:p>
        </w:tc>
      </w:tr>
      <w:tr>
        <w:tc>
          <w:tcPr/>
          <w:p>
            <w:pPr>
              <w:pStyle w:val="Compact"/>
            </w:pPr>
            <w:r>
              <w:t xml:space="preserve">BG-ASSET-003</w:t>
            </w:r>
          </w:p>
        </w:tc>
        <w:tc>
          <w:tcPr/>
          <w:p>
            <w:pPr>
              <w:pStyle w:val="Compact"/>
            </w:pPr>
            <w:r>
              <w:t xml:space="preserve">URA tax depreciation compliance and accurate deferred tax liability reporting</w:t>
            </w:r>
          </w:p>
        </w:tc>
      </w:tr>
      <w:tr>
        <w:tc>
          <w:tcPr/>
          <w:p>
            <w:pPr>
              <w:pStyle w:val="Compact"/>
            </w:pPr>
            <w:r>
              <w:t xml:space="preserve">BG-ASSET-004</w:t>
            </w:r>
          </w:p>
        </w:tc>
        <w:tc>
          <w:tcPr/>
          <w:p>
            <w:pPr>
              <w:pStyle w:val="Compact"/>
            </w:pPr>
            <w:r>
              <w:t xml:space="preserve">Reduce asset loss through physical verification, QR tagging, and custodian assignment</w:t>
            </w:r>
          </w:p>
        </w:tc>
      </w:tr>
      <w:tr>
        <w:tc>
          <w:tcPr/>
          <w:p>
            <w:pPr>
              <w:pStyle w:val="Compact"/>
            </w:pPr>
            <w:r>
              <w:t xml:space="preserve">BG-ASSET-005</w:t>
            </w:r>
          </w:p>
        </w:tc>
        <w:tc>
          <w:tcPr/>
          <w:p>
            <w:pPr>
              <w:pStyle w:val="Compact"/>
            </w:pPr>
            <w:r>
              <w:t xml:space="preserve">Improve vehicle fleet utilisation and maintenance reliability</w:t>
            </w:r>
          </w:p>
        </w:tc>
      </w:tr>
      <w:tr>
        <w:tc>
          <w:tcPr/>
          <w:p>
            <w:pPr>
              <w:pStyle w:val="Compact"/>
            </w:pPr>
            <w:r>
              <w:t xml:space="preserve">BG-ASSET-006</w:t>
            </w:r>
          </w:p>
        </w:tc>
        <w:tc>
          <w:tcPr/>
          <w:p>
            <w:pPr>
              <w:pStyle w:val="Compact"/>
            </w:pPr>
            <w:r>
              <w:t xml:space="preserve">Improve maintenance planning discipline, schedule compliance, and uptime for critical assets</w:t>
            </w:r>
          </w:p>
        </w:tc>
      </w:tr>
      <w:tr>
        <w:tc>
          <w:tcPr/>
          <w:p>
            <w:pPr>
              <w:pStyle w:val="Compact"/>
            </w:pPr>
            <w:r>
              <w:t xml:space="preserve">BG-ASSET-007</w:t>
            </w:r>
          </w:p>
        </w:tc>
        <w:tc>
          <w:tcPr/>
          <w:p>
            <w:pPr>
              <w:pStyle w:val="Compact"/>
            </w:pPr>
            <w:r>
              <w:t xml:space="preserve">Improve reliability and repair-versus-replace decisions using structured evidence</w:t>
            </w:r>
          </w:p>
        </w:tc>
      </w:tr>
    </w:tbl>
    <w:bookmarkEnd w:id="84"/>
    <w:bookmarkStart w:id="85" w:name="X31ee3050279a116ea1ecc20e9cfaeca77354fbb"/>
    <w:p>
      <w:pPr>
        <w:pStyle w:val="Heading2"/>
      </w:pPr>
      <w:r>
        <w:t xml:space="preserve">9.3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FR-ASSET-001</w:t>
            </w:r>
          </w:p>
        </w:tc>
        <w:tc>
          <w:tcPr/>
          <w:p>
            <w:pPr>
              <w:pStyle w:val="Compact"/>
            </w:pPr>
            <w:r>
              <w:t xml:space="preserve">2.2</w:t>
            </w:r>
          </w:p>
        </w:tc>
        <w:tc>
          <w:tcPr/>
          <w:p>
            <w:pPr>
              <w:pStyle w:val="Compact"/>
            </w:pPr>
            <w:r>
              <w:t xml:space="preserve">Create asset master record with mandatory fields</w:t>
            </w:r>
          </w:p>
        </w:tc>
        <w:tc>
          <w:tcPr/>
          <w:p>
            <w:pPr>
              <w:pStyle w:val="Compact"/>
            </w:pPr>
            <w:r>
              <w:t xml:space="preserve">BG-ASSET-001</w:t>
            </w:r>
          </w:p>
        </w:tc>
        <w:tc>
          <w:tcPr/>
          <w:p>
            <w:pPr>
              <w:pStyle w:val="Compact"/>
            </w:pPr>
            <w:r>
              <w:t xml:space="preserve">Submit valid form; verify HTTP 201 and asset number in format</w:t>
            </w:r>
            <w:r>
              <w:t xml:space="preserve"> </w:t>
            </w:r>
            <w:r>
              <w:rPr>
                <w:rStyle w:val="VerbatimChar"/>
              </w:rPr>
              <w:t xml:space="preserve">ASSET-{YYYY}-{NNNNNN}</w:t>
            </w:r>
            <w:r>
              <w:t xml:space="preserve">.</w:t>
            </w:r>
          </w:p>
        </w:tc>
      </w:tr>
      <w:tr>
        <w:tc>
          <w:tcPr/>
          <w:p>
            <w:pPr>
              <w:pStyle w:val="Compact"/>
            </w:pPr>
            <w:r>
              <w:t xml:space="preserve">FR-ASSET-002</w:t>
            </w:r>
          </w:p>
        </w:tc>
        <w:tc>
          <w:tcPr/>
          <w:p>
            <w:pPr>
              <w:pStyle w:val="Compact"/>
            </w:pPr>
            <w:r>
              <w:t xml:space="preserve">2.2</w:t>
            </w:r>
          </w:p>
        </w:tc>
        <w:tc>
          <w:tcPr/>
          <w:p>
            <w:pPr>
              <w:pStyle w:val="Compact"/>
            </w:pPr>
            <w:r>
              <w:t xml:space="preserve">Reject asset creation with missing mandatory fields</w:t>
            </w:r>
          </w:p>
        </w:tc>
        <w:tc>
          <w:tcPr/>
          <w:p>
            <w:pPr>
              <w:pStyle w:val="Compact"/>
            </w:pPr>
            <w:r>
              <w:t xml:space="preserve">BG-ASSET-001</w:t>
            </w:r>
          </w:p>
        </w:tc>
        <w:tc>
          <w:tcPr/>
          <w:p>
            <w:pPr>
              <w:pStyle w:val="Compact"/>
            </w:pPr>
            <w:r>
              <w:t xml:space="preserve">Submit form with blank Useful Life; verify HTTP 422 and field-level error within 500 ms.</w:t>
            </w:r>
          </w:p>
        </w:tc>
      </w:tr>
      <w:tr>
        <w:tc>
          <w:tcPr/>
          <w:p>
            <w:pPr>
              <w:pStyle w:val="Compact"/>
            </w:pPr>
            <w:r>
              <w:t xml:space="preserve">FR-ASSET-003</w:t>
            </w:r>
          </w:p>
        </w:tc>
        <w:tc>
          <w:tcPr/>
          <w:p>
            <w:pPr>
              <w:pStyle w:val="Compact"/>
            </w:pPr>
            <w:r>
              <w:t xml:space="preserve">2.2</w:t>
            </w:r>
          </w:p>
        </w:tc>
        <w:tc>
          <w:tcPr/>
          <w:p>
            <w:pPr>
              <w:pStyle w:val="Compact"/>
            </w:pPr>
            <w:r>
              <w:t xml:space="preserve">Audit log on asset master edit</w:t>
            </w:r>
          </w:p>
        </w:tc>
        <w:tc>
          <w:tcPr/>
          <w:p>
            <w:pPr>
              <w:pStyle w:val="Compact"/>
            </w:pPr>
            <w:r>
              <w:t xml:space="preserve">BG-ASSET-001</w:t>
            </w:r>
          </w:p>
        </w:tc>
        <w:tc>
          <w:tcPr/>
          <w:p>
            <w:pPr>
              <w:pStyle w:val="Compact"/>
            </w:pPr>
            <w:r>
              <w:t xml:space="preserve">Edit asset description; verify audit log entry with old value, new value, user, and timestamp.</w:t>
            </w:r>
          </w:p>
        </w:tc>
      </w:tr>
      <w:tr>
        <w:tc>
          <w:tcPr/>
          <w:p>
            <w:pPr>
              <w:pStyle w:val="Compact"/>
            </w:pPr>
            <w:r>
              <w:t xml:space="preserve">FR-ASSET-004</w:t>
            </w:r>
          </w:p>
        </w:tc>
        <w:tc>
          <w:tcPr/>
          <w:p>
            <w:pPr>
              <w:pStyle w:val="Compact"/>
            </w:pPr>
            <w:r>
              <w:t xml:space="preserve">2.2</w:t>
            </w:r>
          </w:p>
        </w:tc>
        <w:tc>
          <w:tcPr/>
          <w:p>
            <w:pPr>
              <w:pStyle w:val="Compact"/>
            </w:pPr>
            <w:r>
              <w:t xml:space="preserve">Lock acquisition cost and date after depreciation is posted</w:t>
            </w:r>
          </w:p>
        </w:tc>
        <w:tc>
          <w:tcPr/>
          <w:p>
            <w:pPr>
              <w:pStyle w:val="Compact"/>
            </w:pPr>
            <w:r>
              <w:t xml:space="preserve">BG-ASSET-002</w:t>
            </w:r>
          </w:p>
        </w:tc>
        <w:tc>
          <w:tcPr/>
          <w:p>
            <w:pPr>
              <w:pStyle w:val="Compact"/>
            </w:pPr>
            <w:r>
              <w:t xml:space="preserve">Attempt to change cost on an asset with 1 posted depreciation run; verify HTTP 422.</w:t>
            </w:r>
          </w:p>
        </w:tc>
      </w:tr>
      <w:tr>
        <w:tc>
          <w:tcPr/>
          <w:p>
            <w:pPr>
              <w:pStyle w:val="Compact"/>
            </w:pPr>
            <w:r>
              <w:t xml:space="preserve">FR-ASSET-005</w:t>
            </w:r>
          </w:p>
        </w:tc>
        <w:tc>
          <w:tcPr/>
          <w:p>
            <w:pPr>
              <w:pStyle w:val="Compact"/>
            </w:pPr>
            <w:r>
              <w:t xml:space="preserve">2.2</w:t>
            </w:r>
          </w:p>
        </w:tc>
        <w:tc>
          <w:tcPr/>
          <w:p>
            <w:pPr>
              <w:pStyle w:val="Compact"/>
            </w:pPr>
            <w:r>
              <w:t xml:space="preserve">Restrict status change to Disposal workflow only</w:t>
            </w:r>
          </w:p>
        </w:tc>
        <w:tc>
          <w:tcPr/>
          <w:p>
            <w:pPr>
              <w:pStyle w:val="Compact"/>
            </w:pPr>
            <w:r>
              <w:t xml:space="preserve">BG-ASSET-001</w:t>
            </w:r>
          </w:p>
        </w:tc>
        <w:tc>
          <w:tcPr/>
          <w:p>
            <w:pPr>
              <w:pStyle w:val="Compact"/>
            </w:pPr>
            <w:r>
              <w:t xml:space="preserve">Attempt direct status override via API; verify HTTP 422.</w:t>
            </w:r>
          </w:p>
        </w:tc>
      </w:tr>
      <w:tr>
        <w:tc>
          <w:tcPr/>
          <w:p>
            <w:pPr>
              <w:pStyle w:val="Compact"/>
            </w:pPr>
            <w:r>
              <w:t xml:space="preserve">FR-ASSET-006</w:t>
            </w:r>
          </w:p>
        </w:tc>
        <w:tc>
          <w:tcPr/>
          <w:p>
            <w:pPr>
              <w:pStyle w:val="Compact"/>
            </w:pPr>
            <w:r>
              <w:t xml:space="preserve">2.3</w:t>
            </w:r>
          </w:p>
        </w:tc>
        <w:tc>
          <w:tcPr/>
          <w:p>
            <w:pPr>
              <w:pStyle w:val="Compact"/>
            </w:pPr>
            <w:r>
              <w:t xml:space="preserve">Create asset category with depreciation defaults and GL mappings</w:t>
            </w:r>
          </w:p>
        </w:tc>
        <w:tc>
          <w:tcPr/>
          <w:p>
            <w:pPr>
              <w:pStyle w:val="Compact"/>
            </w:pPr>
            <w:r>
              <w:t xml:space="preserve">BG-ASSET-001, BG-ASSET-002</w:t>
            </w:r>
          </w:p>
        </w:tc>
        <w:tc>
          <w:tcPr/>
          <w:p>
            <w:pPr>
              <w:pStyle w:val="Compact"/>
            </w:pPr>
            <w:r>
              <w:t xml:space="preserve">Create category; verify depreciation method, rate, useful life, and GL accounts stored.</w:t>
            </w:r>
          </w:p>
        </w:tc>
      </w:tr>
      <w:tr>
        <w:tc>
          <w:tcPr/>
          <w:p>
            <w:pPr>
              <w:pStyle w:val="Compact"/>
            </w:pPr>
            <w:r>
              <w:t xml:space="preserve">FR-ASSET-007</w:t>
            </w:r>
          </w:p>
        </w:tc>
        <w:tc>
          <w:tcPr/>
          <w:p>
            <w:pPr>
              <w:pStyle w:val="Compact"/>
            </w:pPr>
            <w:r>
              <w:t xml:space="preserve">2.3</w:t>
            </w:r>
          </w:p>
        </w:tc>
        <w:tc>
          <w:tcPr/>
          <w:p>
            <w:pPr>
              <w:pStyle w:val="Compact"/>
            </w:pPr>
            <w:r>
              <w:t xml:space="preserve">Pre-populate asset depreciation fields from category defaults</w:t>
            </w:r>
          </w:p>
        </w:tc>
        <w:tc>
          <w:tcPr/>
          <w:p>
            <w:pPr>
              <w:pStyle w:val="Compact"/>
            </w:pPr>
            <w:r>
              <w:t xml:space="preserve">BG-ASSET-002</w:t>
            </w:r>
          </w:p>
        </w:tc>
        <w:tc>
          <w:tcPr/>
          <w:p>
            <w:pPr>
              <w:pStyle w:val="Compact"/>
            </w:pPr>
            <w:r>
              <w:t xml:space="preserve">Create asset under category; verify depreciation method and rate pre-filled on the form.</w:t>
            </w:r>
          </w:p>
        </w:tc>
      </w:tr>
      <w:tr>
        <w:tc>
          <w:tcPr/>
          <w:p>
            <w:pPr>
              <w:pStyle w:val="Compact"/>
            </w:pPr>
            <w:r>
              <w:t xml:space="preserve">FR-ASSET-008</w:t>
            </w:r>
          </w:p>
        </w:tc>
        <w:tc>
          <w:tcPr/>
          <w:p>
            <w:pPr>
              <w:pStyle w:val="Compact"/>
            </w:pPr>
            <w:r>
              <w:t xml:space="preserve">2.3</w:t>
            </w:r>
          </w:p>
        </w:tc>
        <w:tc>
          <w:tcPr/>
          <w:p>
            <w:pPr>
              <w:pStyle w:val="Compact"/>
            </w:pPr>
            <w:r>
              <w:t xml:space="preserve">Apply category default rate changes prospectively only</w:t>
            </w:r>
          </w:p>
        </w:tc>
        <w:tc>
          <w:tcPr/>
          <w:p>
            <w:pPr>
              <w:pStyle w:val="Compact"/>
            </w:pPr>
            <w:r>
              <w:t xml:space="preserve">BG-ASSET-002</w:t>
            </w:r>
          </w:p>
        </w:tc>
        <w:tc>
          <w:tcPr/>
          <w:p>
            <w:pPr>
              <w:pStyle w:val="Compact"/>
            </w:pPr>
            <w:r>
              <w:t xml:space="preserve">Update category rate; verify existing asset schedule unchanged; new asset uses new rate.</w:t>
            </w:r>
          </w:p>
        </w:tc>
      </w:tr>
      <w:tr>
        <w:tc>
          <w:tcPr/>
          <w:p>
            <w:pPr>
              <w:pStyle w:val="Compact"/>
            </w:pPr>
            <w:r>
              <w:t xml:space="preserve">FR-ASSET-009</w:t>
            </w:r>
          </w:p>
        </w:tc>
        <w:tc>
          <w:tcPr/>
          <w:p>
            <w:pPr>
              <w:pStyle w:val="Compact"/>
            </w:pPr>
            <w:r>
              <w:t xml:space="preserve">2.3</w:t>
            </w:r>
          </w:p>
        </w:tc>
        <w:tc>
          <w:tcPr/>
          <w:p>
            <w:pPr>
              <w:pStyle w:val="Compact"/>
            </w:pPr>
            <w:r>
              <w:t xml:space="preserve">Block deletion of category with active assets</w:t>
            </w:r>
          </w:p>
        </w:tc>
        <w:tc>
          <w:tcPr/>
          <w:p>
            <w:pPr>
              <w:pStyle w:val="Compact"/>
            </w:pPr>
            <w:r>
              <w:t xml:space="preserve">BG-ASSET-001</w:t>
            </w:r>
          </w:p>
        </w:tc>
        <w:tc>
          <w:tcPr/>
          <w:p>
            <w:pPr>
              <w:pStyle w:val="Compact"/>
            </w:pPr>
            <w:r>
              <w:t xml:space="preserve">Attempt category deletion with 1 active asset; verify HTTP 422.</w:t>
            </w:r>
          </w:p>
        </w:tc>
      </w:tr>
      <w:tr>
        <w:tc>
          <w:tcPr/>
          <w:p>
            <w:pPr>
              <w:pStyle w:val="Compact"/>
            </w:pPr>
            <w:r>
              <w:t xml:space="preserve">FR-ASSET-010</w:t>
            </w:r>
          </w:p>
        </w:tc>
        <w:tc>
          <w:tcPr/>
          <w:p>
            <w:pPr>
              <w:pStyle w:val="Compact"/>
            </w:pPr>
            <w:r>
              <w:t xml:space="preserve">2.4</w:t>
            </w:r>
          </w:p>
        </w:tc>
        <w:tc>
          <w:tcPr/>
          <w:p>
            <w:pPr>
              <w:pStyle w:val="Compact"/>
            </w:pPr>
            <w:r>
              <w:t xml:space="preserve">Auto-generate QR code on asset record creation</w:t>
            </w:r>
          </w:p>
        </w:tc>
        <w:tc>
          <w:tcPr/>
          <w:p>
            <w:pPr>
              <w:pStyle w:val="Compact"/>
            </w:pPr>
            <w:r>
              <w:t xml:space="preserve">BG-ASSET-004</w:t>
            </w:r>
          </w:p>
        </w:tc>
        <w:tc>
          <w:tcPr/>
          <w:p>
            <w:pPr>
              <w:pStyle w:val="Compact"/>
            </w:pPr>
            <w:r>
              <w:t xml:space="preserve">Create asset; verify QR data string is stored and encodes the asset number.</w:t>
            </w:r>
          </w:p>
        </w:tc>
      </w:tr>
      <w:tr>
        <w:tc>
          <w:tcPr/>
          <w:p>
            <w:pPr>
              <w:pStyle w:val="Compact"/>
            </w:pPr>
            <w:r>
              <w:t xml:space="preserve">FR-ASSET-011</w:t>
            </w:r>
          </w:p>
        </w:tc>
        <w:tc>
          <w:tcPr/>
          <w:p>
            <w:pPr>
              <w:pStyle w:val="Compact"/>
            </w:pPr>
            <w:r>
              <w:t xml:space="preserve">2.4</w:t>
            </w:r>
          </w:p>
        </w:tc>
        <w:tc>
          <w:tcPr/>
          <w:p>
            <w:pPr>
              <w:pStyle w:val="Compact"/>
            </w:pPr>
            <w:r>
              <w:t xml:space="preserve">Generate printable QR label PDF batch</w:t>
            </w:r>
          </w:p>
        </w:tc>
        <w:tc>
          <w:tcPr/>
          <w:p>
            <w:pPr>
              <w:pStyle w:val="Compact"/>
            </w:pPr>
            <w:r>
              <w:t xml:space="preserve">BG-ASSET-004</w:t>
            </w:r>
          </w:p>
        </w:tc>
        <w:tc>
          <w:tcPr/>
          <w:p>
            <w:pPr>
              <w:pStyle w:val="Compact"/>
            </w:pPr>
            <w:r>
              <w:t xml:space="preserve">Request label sheet for 200 assets; verify PDF returned within 10 seconds with correct fields.</w:t>
            </w:r>
          </w:p>
        </w:tc>
      </w:tr>
      <w:tr>
        <w:tc>
          <w:tcPr/>
          <w:p>
            <w:pPr>
              <w:pStyle w:val="Compact"/>
            </w:pPr>
            <w:r>
              <w:t xml:space="preserve">FR-ASSET-012</w:t>
            </w:r>
          </w:p>
        </w:tc>
        <w:tc>
          <w:tcPr/>
          <w:p>
            <w:pPr>
              <w:pStyle w:val="Compact"/>
            </w:pPr>
            <w:r>
              <w:t xml:space="preserve">2.4</w:t>
            </w:r>
          </w:p>
        </w:tc>
        <w:tc>
          <w:tcPr/>
          <w:p>
            <w:pPr>
              <w:pStyle w:val="Compact"/>
            </w:pPr>
            <w:r>
              <w:t xml:space="preserve">Mobile QR scan retrieves asset master record</w:t>
            </w:r>
          </w:p>
        </w:tc>
        <w:tc>
          <w:tcPr/>
          <w:p>
            <w:pPr>
              <w:pStyle w:val="Compact"/>
            </w:pPr>
            <w:r>
              <w:t xml:space="preserve">BG-ASSET-004</w:t>
            </w:r>
          </w:p>
        </w:tc>
        <w:tc>
          <w:tcPr/>
          <w:p>
            <w:pPr>
              <w:pStyle w:val="Compact"/>
            </w:pPr>
            <w:r>
              <w:t xml:space="preserve">Scan QR tag via mobile app; verify asset detail screen loads within 3 seconds.</w:t>
            </w:r>
          </w:p>
        </w:tc>
      </w:tr>
      <w:tr>
        <w:tc>
          <w:tcPr/>
          <w:p>
            <w:pPr>
              <w:pStyle w:val="Compact"/>
            </w:pPr>
            <w:r>
              <w:t xml:space="preserve">FR-ASSET-013</w:t>
            </w:r>
          </w:p>
        </w:tc>
        <w:tc>
          <w:tcPr/>
          <w:p>
            <w:pPr>
              <w:pStyle w:val="Compact"/>
            </w:pPr>
            <w:r>
              <w:t xml:space="preserve">3.2</w:t>
            </w:r>
          </w:p>
        </w:tc>
        <w:tc>
          <w:tcPr/>
          <w:p>
            <w:pPr>
              <w:pStyle w:val="Compact"/>
            </w:pPr>
            <w:r>
              <w:t xml:space="preserve">Compute straight-line monthly depreciation</w:t>
            </w:r>
          </w:p>
        </w:tc>
        <w:tc>
          <w:tcPr/>
          <w:p>
            <w:pPr>
              <w:pStyle w:val="Compact"/>
            </w:pPr>
            <w:r>
              <w:t xml:space="preserve">BG-ASSET-002</w:t>
            </w:r>
          </w:p>
        </w:tc>
        <w:tc>
          <w:tcPr/>
          <w:p>
            <w:pPr>
              <w:pStyle w:val="Compact"/>
            </w:pPr>
            <w:r>
              <w:t xml:space="preserve">Asset: cost 12,000,000, residual 0, 5 years; verify monthly charge = 200,000.</w:t>
            </w:r>
          </w:p>
        </w:tc>
      </w:tr>
      <w:tr>
        <w:tc>
          <w:tcPr/>
          <w:p>
            <w:pPr>
              <w:pStyle w:val="Compact"/>
            </w:pPr>
            <w:r>
              <w:t xml:space="preserve">FR-ASSET-014</w:t>
            </w:r>
          </w:p>
        </w:tc>
        <w:tc>
          <w:tcPr/>
          <w:p>
            <w:pPr>
              <w:pStyle w:val="Compact"/>
            </w:pPr>
            <w:r>
              <w:t xml:space="preserve">3.2</w:t>
            </w:r>
          </w:p>
        </w:tc>
        <w:tc>
          <w:tcPr/>
          <w:p>
            <w:pPr>
              <w:pStyle w:val="Compact"/>
            </w:pPr>
            <w:r>
              <w:t xml:space="preserve">Compute reducing balance monthly depreciation</w:t>
            </w:r>
          </w:p>
        </w:tc>
        <w:tc>
          <w:tcPr/>
          <w:p>
            <w:pPr>
              <w:pStyle w:val="Compact"/>
            </w:pPr>
            <w:r>
              <w:t xml:space="preserve">BG-ASSET-002</w:t>
            </w:r>
          </w:p>
        </w:tc>
        <w:tc>
          <w:tcPr/>
          <w:p>
            <w:pPr>
              <w:pStyle w:val="Compact"/>
            </w:pPr>
            <w:r>
              <w:t xml:space="preserve">Asset: NBV 10,000,000, rate 25%; verify monthly charge = 208,333.33 (half-up).</w:t>
            </w:r>
          </w:p>
        </w:tc>
      </w:tr>
      <w:tr>
        <w:tc>
          <w:tcPr/>
          <w:p>
            <w:pPr>
              <w:pStyle w:val="Compact"/>
            </w:pPr>
            <w:r>
              <w:t xml:space="preserve">FR-ASSET-015</w:t>
            </w:r>
          </w:p>
        </w:tc>
        <w:tc>
          <w:tcPr/>
          <w:p>
            <w:pPr>
              <w:pStyle w:val="Compact"/>
            </w:pPr>
            <w:r>
              <w:t xml:space="preserve">3.2</w:t>
            </w:r>
          </w:p>
        </w:tc>
        <w:tc>
          <w:tcPr/>
          <w:p>
            <w:pPr>
              <w:pStyle w:val="Compact"/>
            </w:pPr>
            <w:r>
              <w:t xml:space="preserve">Cap depreciation charge at residual value ceiling</w:t>
            </w:r>
          </w:p>
        </w:tc>
        <w:tc>
          <w:tcPr/>
          <w:p>
            <w:pPr>
              <w:pStyle w:val="Compact"/>
            </w:pPr>
            <w:r>
              <w:t xml:space="preserve">BG-ASSET-002</w:t>
            </w:r>
          </w:p>
        </w:tc>
        <w:tc>
          <w:tcPr/>
          <w:p>
            <w:pPr>
              <w:pStyle w:val="Compact"/>
            </w:pPr>
            <w:r>
              <w:t xml:space="preserve">Run depreciation on asset where remaining depreciable amount &lt; computed charge; verify capped charge and no further depreciation thereafter.</w:t>
            </w:r>
          </w:p>
        </w:tc>
      </w:tr>
      <w:tr>
        <w:tc>
          <w:tcPr/>
          <w:p>
            <w:pPr>
              <w:pStyle w:val="Compact"/>
            </w:pPr>
            <w:r>
              <w:t xml:space="preserve">FR-ASSET-016</w:t>
            </w:r>
          </w:p>
        </w:tc>
        <w:tc>
          <w:tcPr/>
          <w:p>
            <w:pPr>
              <w:pStyle w:val="Compact"/>
            </w:pPr>
            <w:r>
              <w:t xml:space="preserve">3.3</w:t>
            </w:r>
          </w:p>
        </w:tc>
        <w:tc>
          <w:tcPr/>
          <w:p>
            <w:pPr>
              <w:pStyle w:val="Compact"/>
            </w:pPr>
            <w:r>
              <w:t xml:space="preserve">Monthly depreciation run — atomic GL posting</w:t>
            </w:r>
          </w:p>
        </w:tc>
        <w:tc>
          <w:tcPr/>
          <w:p>
            <w:pPr>
              <w:pStyle w:val="Compact"/>
            </w:pPr>
            <w:r>
              <w:t xml:space="preserve">BG-ASSET-001, BG-ASSET-002</w:t>
            </w:r>
          </w:p>
        </w:tc>
        <w:tc>
          <w:tcPr/>
          <w:p>
            <w:pPr>
              <w:pStyle w:val="Compact"/>
            </w:pPr>
            <w:r>
              <w:t xml:space="preserve">Initiate run; verify single journal posted with one line pair per asset; verify rollback on injected failure.</w:t>
            </w:r>
          </w:p>
        </w:tc>
      </w:tr>
      <w:tr>
        <w:tc>
          <w:tcPr/>
          <w:p>
            <w:pPr>
              <w:pStyle w:val="Compact"/>
            </w:pPr>
            <w:r>
              <w:t xml:space="preserve">FR-ASSET-017</w:t>
            </w:r>
          </w:p>
        </w:tc>
        <w:tc>
          <w:tcPr/>
          <w:p>
            <w:pPr>
              <w:pStyle w:val="Compact"/>
            </w:pPr>
            <w:r>
              <w:t xml:space="preserve">3.3</w:t>
            </w:r>
          </w:p>
        </w:tc>
        <w:tc>
          <w:tcPr/>
          <w:p>
            <w:pPr>
              <w:pStyle w:val="Compact"/>
            </w:pPr>
            <w:r>
              <w:t xml:space="preserve">Depreciation run summary screen</w:t>
            </w:r>
          </w:p>
        </w:tc>
        <w:tc>
          <w:tcPr/>
          <w:p>
            <w:pPr>
              <w:pStyle w:val="Compact"/>
            </w:pPr>
            <w:r>
              <w:t xml:space="preserve">BG-ASSET-001</w:t>
            </w:r>
          </w:p>
        </w:tc>
        <w:tc>
          <w:tcPr/>
          <w:p>
            <w:pPr>
              <w:pStyle w:val="Compact"/>
            </w:pPr>
            <w:r>
              <w:t xml:space="preserve">Complete run; verify status</w:t>
            </w:r>
            <w:r>
              <w:t xml:space="preserve"> </w:t>
            </w:r>
            <w:r>
              <w:rPr>
                <w:i/>
                <w:iCs/>
              </w:rPr>
              <w:t xml:space="preserve">Posted</w:t>
            </w:r>
            <w:r>
              <w:t xml:space="preserve">, journal reference, asset count, and total charge displayed.</w:t>
            </w:r>
          </w:p>
        </w:tc>
      </w:tr>
      <w:tr>
        <w:tc>
          <w:tcPr/>
          <w:p>
            <w:pPr>
              <w:pStyle w:val="Compact"/>
            </w:pPr>
            <w:r>
              <w:t xml:space="preserve">FR-ASSET-018</w:t>
            </w:r>
          </w:p>
        </w:tc>
        <w:tc>
          <w:tcPr/>
          <w:p>
            <w:pPr>
              <w:pStyle w:val="Compact"/>
            </w:pPr>
            <w:r>
              <w:t xml:space="preserve">3.3</w:t>
            </w:r>
          </w:p>
        </w:tc>
        <w:tc>
          <w:tcPr/>
          <w:p>
            <w:pPr>
              <w:pStyle w:val="Compact"/>
            </w:pPr>
            <w:r>
              <w:t xml:space="preserve">Reject duplicate depreciation run for same period</w:t>
            </w:r>
          </w:p>
        </w:tc>
        <w:tc>
          <w:tcPr/>
          <w:p>
            <w:pPr>
              <w:pStyle w:val="Compact"/>
            </w:pPr>
            <w:r>
              <w:t xml:space="preserve">BG-ASSET-001</w:t>
            </w:r>
          </w:p>
        </w:tc>
        <w:tc>
          <w:tcPr/>
          <w:p>
            <w:pPr>
              <w:pStyle w:val="Compact"/>
            </w:pPr>
            <w:r>
              <w:t xml:space="preserve">Attempt second run for same period; verify HTTP 422.</w:t>
            </w:r>
          </w:p>
        </w:tc>
      </w:tr>
      <w:tr>
        <w:tc>
          <w:tcPr/>
          <w:p>
            <w:pPr>
              <w:pStyle w:val="Compact"/>
            </w:pPr>
            <w:r>
              <w:t xml:space="preserve">FR-ASSET-019</w:t>
            </w:r>
          </w:p>
        </w:tc>
        <w:tc>
          <w:tcPr/>
          <w:p>
            <w:pPr>
              <w:pStyle w:val="Compact"/>
            </w:pPr>
            <w:r>
              <w:t xml:space="preserve">3.3</w:t>
            </w:r>
          </w:p>
        </w:tc>
        <w:tc>
          <w:tcPr/>
          <w:p>
            <w:pPr>
              <w:pStyle w:val="Compact"/>
            </w:pPr>
            <w:r>
              <w:t xml:space="preserve">Pro-rate first-period depreciation on mid-period acquisition</w:t>
            </w:r>
          </w:p>
        </w:tc>
        <w:tc>
          <w:tcPr/>
          <w:p>
            <w:pPr>
              <w:pStyle w:val="Compact"/>
            </w:pPr>
            <w:r>
              <w:t xml:space="preserve">BG-ASSET-002</w:t>
            </w:r>
          </w:p>
        </w:tc>
        <w:tc>
          <w:tcPr/>
          <w:p>
            <w:pPr>
              <w:pStyle w:val="Compact"/>
            </w:pPr>
            <w:r>
              <w:t xml:space="preserve">Asset acquired on 15th of 30-day period; verify first charge = full monthly × 15/30.</w:t>
            </w:r>
          </w:p>
        </w:tc>
      </w:tr>
      <w:tr>
        <w:tc>
          <w:tcPr/>
          <w:p>
            <w:pPr>
              <w:pStyle w:val="Compact"/>
            </w:pPr>
            <w:r>
              <w:t xml:space="preserve">FR-ASSET-020</w:t>
            </w:r>
          </w:p>
        </w:tc>
        <w:tc>
          <w:tcPr/>
          <w:p>
            <w:pPr>
              <w:pStyle w:val="Compact"/>
            </w:pPr>
            <w:r>
              <w:t xml:space="preserve">3.4</w:t>
            </w:r>
          </w:p>
        </w:tc>
        <w:tc>
          <w:tcPr/>
          <w:p>
            <w:pPr>
              <w:pStyle w:val="Compact"/>
            </w:pPr>
            <w:r>
              <w:t xml:space="preserve">GL journal structure for depreciation</w:t>
            </w:r>
          </w:p>
        </w:tc>
        <w:tc>
          <w:tcPr/>
          <w:p>
            <w:pPr>
              <w:pStyle w:val="Compact"/>
            </w:pPr>
            <w:r>
              <w:t xml:space="preserve">BG-ASSET-002</w:t>
            </w:r>
          </w:p>
        </w:tc>
        <w:tc>
          <w:tcPr/>
          <w:p>
            <w:pPr>
              <w:pStyle w:val="Compact"/>
            </w:pPr>
            <w:r>
              <w:t xml:space="preserve">Post run; verify Debit: Depreciation Expense and Credit: Accumulated Depreciation for each asset line.</w:t>
            </w:r>
          </w:p>
        </w:tc>
      </w:tr>
      <w:tr>
        <w:tc>
          <w:tcPr/>
          <w:p>
            <w:pPr>
              <w:pStyle w:val="Compact"/>
            </w:pPr>
            <w:r>
              <w:t xml:space="preserve">FR-ASSET-021</w:t>
            </w:r>
          </w:p>
        </w:tc>
        <w:tc>
          <w:tcPr/>
          <w:p>
            <w:pPr>
              <w:pStyle w:val="Compact"/>
            </w:pPr>
            <w:r>
              <w:t xml:space="preserve">3.4</w:t>
            </w:r>
          </w:p>
        </w:tc>
        <w:tc>
          <w:tcPr/>
          <w:p>
            <w:pPr>
              <w:pStyle w:val="Compact"/>
            </w:pPr>
            <w:r>
              <w:t xml:space="preserve">Abort depreciation run on GL posting failure</w:t>
            </w:r>
          </w:p>
        </w:tc>
        <w:tc>
          <w:tcPr/>
          <w:p>
            <w:pPr>
              <w:pStyle w:val="Compact"/>
            </w:pPr>
            <w:r>
              <w:t xml:space="preserve">BG-ASSET-001</w:t>
            </w:r>
          </w:p>
        </w:tc>
        <w:tc>
          <w:tcPr/>
          <w:p>
            <w:pPr>
              <w:pStyle w:val="Compact"/>
            </w:pPr>
            <w:r>
              <w:t xml:space="preserve">Deactivate mapped GL account; attempt run; verify full rollback and error report identifying failing account.</w:t>
            </w:r>
          </w:p>
        </w:tc>
      </w:tr>
      <w:tr>
        <w:tc>
          <w:tcPr/>
          <w:p>
            <w:pPr>
              <w:pStyle w:val="Compact"/>
            </w:pPr>
            <w:r>
              <w:t xml:space="preserve">FR-ASSET-022</w:t>
            </w:r>
          </w:p>
        </w:tc>
        <w:tc>
          <w:tcPr/>
          <w:p>
            <w:pPr>
              <w:pStyle w:val="Compact"/>
            </w:pPr>
            <w:r>
              <w:t xml:space="preserve">3.4</w:t>
            </w:r>
          </w:p>
        </w:tc>
        <w:tc>
          <w:tcPr/>
          <w:p>
            <w:pPr>
              <w:pStyle w:val="Compact"/>
            </w:pPr>
            <w:r>
              <w:t xml:space="preserve">Depreciation journal tagged with source module and run reference</w:t>
            </w:r>
          </w:p>
        </w:tc>
        <w:tc>
          <w:tcPr/>
          <w:p>
            <w:pPr>
              <w:pStyle w:val="Compact"/>
            </w:pPr>
            <w:r>
              <w:t xml:space="preserve">BG-ASSET-001</w:t>
            </w:r>
          </w:p>
        </w:tc>
        <w:tc>
          <w:tcPr/>
          <w:p>
            <w:pPr>
              <w:pStyle w:val="Compact"/>
            </w:pPr>
            <w:r>
              <w:t xml:space="preserve">View depreciation journal in GL; verify source_module = "Asset Management" and source_document_id populated.</w:t>
            </w:r>
          </w:p>
        </w:tc>
      </w:tr>
      <w:tr>
        <w:tc>
          <w:tcPr/>
          <w:p>
            <w:pPr>
              <w:pStyle w:val="Compact"/>
            </w:pPr>
            <w:r>
              <w:t xml:space="preserve">FR-ASSET-023</w:t>
            </w:r>
          </w:p>
        </w:tc>
        <w:tc>
          <w:tcPr/>
          <w:p>
            <w:pPr>
              <w:pStyle w:val="Compact"/>
            </w:pPr>
            <w:r>
              <w:t xml:space="preserve">3.5</w:t>
            </w:r>
          </w:p>
        </w:tc>
        <w:tc>
          <w:tcPr/>
          <w:p>
            <w:pPr>
              <w:pStyle w:val="Compact"/>
            </w:pPr>
            <w:r>
              <w:t xml:space="preserve">Block reversal of depreciation run in Hard Closed period</w:t>
            </w:r>
          </w:p>
        </w:tc>
        <w:tc>
          <w:tcPr/>
          <w:p>
            <w:pPr>
              <w:pStyle w:val="Compact"/>
            </w:pPr>
            <w:r>
              <w:t xml:space="preserve">BG-ASSET-001, BG-ASSET-002</w:t>
            </w:r>
          </w:p>
        </w:tc>
        <w:tc>
          <w:tcPr/>
          <w:p>
            <w:pPr>
              <w:pStyle w:val="Compact"/>
            </w:pPr>
            <w:r>
              <w:t xml:space="preserve">Hard-close period; attempt run reversal; verify HTTP 422.</w:t>
            </w:r>
          </w:p>
        </w:tc>
      </w:tr>
      <w:tr>
        <w:tc>
          <w:tcPr/>
          <w:p>
            <w:pPr>
              <w:pStyle w:val="Compact"/>
            </w:pPr>
            <w:r>
              <w:t xml:space="preserve">FR-ASSET-024</w:t>
            </w:r>
          </w:p>
        </w:tc>
        <w:tc>
          <w:tcPr/>
          <w:p>
            <w:pPr>
              <w:pStyle w:val="Compact"/>
            </w:pPr>
            <w:r>
              <w:t xml:space="preserve">3.5</w:t>
            </w:r>
          </w:p>
        </w:tc>
        <w:tc>
          <w:tcPr/>
          <w:p>
            <w:pPr>
              <w:pStyle w:val="Compact"/>
            </w:pPr>
            <w:r>
              <w:t xml:space="preserve">Reverse depreciation run in Open or Soft Closed period</w:t>
            </w:r>
          </w:p>
        </w:tc>
        <w:tc>
          <w:tcPr/>
          <w:p>
            <w:pPr>
              <w:pStyle w:val="Compact"/>
            </w:pPr>
            <w:r>
              <w:t xml:space="preserve">BG-ASSET-001</w:t>
            </w:r>
          </w:p>
        </w:tc>
        <w:tc>
          <w:tcPr/>
          <w:p>
            <w:pPr>
              <w:pStyle w:val="Compact"/>
            </w:pPr>
            <w:r>
              <w:t xml:space="preserve">Reverse run as user with</w:t>
            </w:r>
            <w:r>
              <w:t xml:space="preserve"> </w:t>
            </w:r>
            <w:r>
              <w:rPr>
                <w:rStyle w:val="VerbatimChar"/>
              </w:rPr>
              <w:t xml:space="preserve">assets.reverse_depreciation</w:t>
            </w:r>
            <w:r>
              <w:t xml:space="preserve">; verify reversal journal and NBV restored.</w:t>
            </w:r>
          </w:p>
        </w:tc>
      </w:tr>
      <w:tr>
        <w:tc>
          <w:tcPr/>
          <w:p>
            <w:pPr>
              <w:pStyle w:val="Compact"/>
            </w:pPr>
            <w:r>
              <w:t xml:space="preserve">FR-ASSET-025</w:t>
            </w:r>
          </w:p>
        </w:tc>
        <w:tc>
          <w:tcPr/>
          <w:p>
            <w:pPr>
              <w:pStyle w:val="Compact"/>
            </w:pPr>
            <w:r>
              <w:t xml:space="preserve">4.2</w:t>
            </w:r>
          </w:p>
        </w:tc>
        <w:tc>
          <w:tcPr/>
          <w:p>
            <w:pPr>
              <w:pStyle w:val="Compact"/>
            </w:pPr>
            <w:r>
              <w:t xml:space="preserve">Post upward revaluation with Revaluation Reserve credit</w:t>
            </w:r>
          </w:p>
        </w:tc>
        <w:tc>
          <w:tcPr/>
          <w:p>
            <w:pPr>
              <w:pStyle w:val="Compact"/>
            </w:pPr>
            <w:r>
              <w:t xml:space="preserve">BG-ASSET-002</w:t>
            </w:r>
          </w:p>
        </w:tc>
        <w:tc>
          <w:tcPr/>
          <w:p>
            <w:pPr>
              <w:pStyle w:val="Compact"/>
            </w:pPr>
            <w:r>
              <w:t xml:space="preserve">Revalue asset upward by 2,000,000; verify Credit: Revaluation Reserve and updated NBV.</w:t>
            </w:r>
          </w:p>
        </w:tc>
      </w:tr>
      <w:tr>
        <w:tc>
          <w:tcPr/>
          <w:p>
            <w:pPr>
              <w:pStyle w:val="Compact"/>
            </w:pPr>
            <w:r>
              <w:t xml:space="preserve">FR-ASSET-026</w:t>
            </w:r>
          </w:p>
        </w:tc>
        <w:tc>
          <w:tcPr/>
          <w:p>
            <w:pPr>
              <w:pStyle w:val="Compact"/>
            </w:pPr>
            <w:r>
              <w:t xml:space="preserve">4.2</w:t>
            </w:r>
          </w:p>
        </w:tc>
        <w:tc>
          <w:tcPr/>
          <w:p>
            <w:pPr>
              <w:pStyle w:val="Compact"/>
            </w:pPr>
            <w:r>
              <w:t xml:space="preserve">Reverse prior P&amp;L loss before crediting Revaluation Reserve</w:t>
            </w:r>
          </w:p>
        </w:tc>
        <w:tc>
          <w:tcPr/>
          <w:p>
            <w:pPr>
              <w:pStyle w:val="Compact"/>
            </w:pPr>
            <w:r>
              <w:t xml:space="preserve">BG-ASSET-002</w:t>
            </w:r>
          </w:p>
        </w:tc>
        <w:tc>
          <w:tcPr/>
          <w:p>
            <w:pPr>
              <w:pStyle w:val="Compact"/>
            </w:pPr>
            <w:r>
              <w:t xml:space="preserve">Asset with prior P&amp;L loss of 500,000; revalue up by 800,000; verify 500,000 to P&amp;L, 300,000 to Revaluation Reserve.</w:t>
            </w:r>
          </w:p>
        </w:tc>
      </w:tr>
      <w:tr>
        <w:tc>
          <w:tcPr/>
          <w:p>
            <w:pPr>
              <w:pStyle w:val="Compact"/>
            </w:pPr>
            <w:r>
              <w:t xml:space="preserve">FR-ASSET-027</w:t>
            </w:r>
          </w:p>
        </w:tc>
        <w:tc>
          <w:tcPr/>
          <w:p>
            <w:pPr>
              <w:pStyle w:val="Compact"/>
            </w:pPr>
            <w:r>
              <w:t xml:space="preserve">4.2</w:t>
            </w:r>
          </w:p>
        </w:tc>
        <w:tc>
          <w:tcPr/>
          <w:p>
            <w:pPr>
              <w:pStyle w:val="Compact"/>
            </w:pPr>
            <w:r>
              <w:t xml:space="preserve">Post downward revaluation to Profit and Loss</w:t>
            </w:r>
          </w:p>
        </w:tc>
        <w:tc>
          <w:tcPr/>
          <w:p>
            <w:pPr>
              <w:pStyle w:val="Compact"/>
            </w:pPr>
            <w:r>
              <w:t xml:space="preserve">BG-ASSET-002</w:t>
            </w:r>
          </w:p>
        </w:tc>
        <w:tc>
          <w:tcPr/>
          <w:p>
            <w:pPr>
              <w:pStyle w:val="Compact"/>
            </w:pPr>
            <w:r>
              <w:t xml:space="preserve">Revalue asset downward by 1,500,000 with no prior reserve; verify Debit: Impairment Loss on P&amp;L.</w:t>
            </w:r>
          </w:p>
        </w:tc>
      </w:tr>
      <w:tr>
        <w:tc>
          <w:tcPr/>
          <w:p>
            <w:pPr>
              <w:pStyle w:val="Compact"/>
            </w:pPr>
            <w:r>
              <w:t xml:space="preserve">FR-ASSET-028</w:t>
            </w:r>
          </w:p>
        </w:tc>
        <w:tc>
          <w:tcPr/>
          <w:p>
            <w:pPr>
              <w:pStyle w:val="Compact"/>
            </w:pPr>
            <w:r>
              <w:t xml:space="preserve">4.2</w:t>
            </w:r>
          </w:p>
        </w:tc>
        <w:tc>
          <w:tcPr/>
          <w:p>
            <w:pPr>
              <w:pStyle w:val="Compact"/>
            </w:pPr>
            <w:r>
              <w:t xml:space="preserve">Use Revaluation Reserve before debiting P&amp;L on downward revaluation</w:t>
            </w:r>
          </w:p>
        </w:tc>
        <w:tc>
          <w:tcPr/>
          <w:p>
            <w:pPr>
              <w:pStyle w:val="Compact"/>
            </w:pPr>
            <w:r>
              <w:t xml:space="preserve">BG-ASSET-002</w:t>
            </w:r>
          </w:p>
        </w:tc>
        <w:tc>
          <w:tcPr/>
          <w:p>
            <w:pPr>
              <w:pStyle w:val="Compact"/>
            </w:pPr>
            <w:r>
              <w:t xml:space="preserve">Asset with reserve 400,000; revalue down by 700,000; verify 400,000 from reserve, 300,000 to P&amp;L.</w:t>
            </w:r>
          </w:p>
        </w:tc>
      </w:tr>
      <w:tr>
        <w:tc>
          <w:tcPr/>
          <w:p>
            <w:pPr>
              <w:pStyle w:val="Compact"/>
            </w:pPr>
            <w:r>
              <w:t xml:space="preserve">FR-ASSET-029</w:t>
            </w:r>
          </w:p>
        </w:tc>
        <w:tc>
          <w:tcPr/>
          <w:p>
            <w:pPr>
              <w:pStyle w:val="Compact"/>
            </w:pPr>
            <w:r>
              <w:t xml:space="preserve">4.2</w:t>
            </w:r>
          </w:p>
        </w:tc>
        <w:tc>
          <w:tcPr/>
          <w:p>
            <w:pPr>
              <w:pStyle w:val="Compact"/>
            </w:pPr>
            <w:r>
              <w:t xml:space="preserve">Require revaluation basis note</w:t>
            </w:r>
          </w:p>
        </w:tc>
        <w:tc>
          <w:tcPr/>
          <w:p>
            <w:pPr>
              <w:pStyle w:val="Compact"/>
            </w:pPr>
            <w:r>
              <w:t xml:space="preserve">BG-ASSET-001</w:t>
            </w:r>
          </w:p>
        </w:tc>
        <w:tc>
          <w:tcPr/>
          <w:p>
            <w:pPr>
              <w:pStyle w:val="Compact"/>
            </w:pPr>
            <w:r>
              <w:t xml:space="preserve">Submit revaluation without basis note; verify HTTP 422.</w:t>
            </w:r>
          </w:p>
        </w:tc>
      </w:tr>
      <w:tr>
        <w:tc>
          <w:tcPr/>
          <w:p>
            <w:pPr>
              <w:pStyle w:val="Compact"/>
            </w:pPr>
            <w:r>
              <w:t xml:space="preserve">FR-ASSET-030</w:t>
            </w:r>
          </w:p>
        </w:tc>
        <w:tc>
          <w:tcPr/>
          <w:p>
            <w:pPr>
              <w:pStyle w:val="Compact"/>
            </w:pPr>
            <w:r>
              <w:t xml:space="preserve">4.3</w:t>
            </w:r>
          </w:p>
        </w:tc>
        <w:tc>
          <w:tcPr/>
          <w:p>
            <w:pPr>
              <w:pStyle w:val="Compact"/>
            </w:pPr>
            <w:r>
              <w:t xml:space="preserve">Disposal by sale — mandatory fields</w:t>
            </w:r>
          </w:p>
        </w:tc>
        <w:tc>
          <w:tcPr/>
          <w:p>
            <w:pPr>
              <w:pStyle w:val="Compact"/>
            </w:pPr>
            <w:r>
              <w:t xml:space="preserve">BG-ASSET-001</w:t>
            </w:r>
          </w:p>
        </w:tc>
        <w:tc>
          <w:tcPr/>
          <w:p>
            <w:pPr>
              <w:pStyle w:val="Compact"/>
            </w:pPr>
            <w:r>
              <w:t xml:space="preserve">Submit disposal without proceeds amount; verify HTTP 422.</w:t>
            </w:r>
          </w:p>
        </w:tc>
      </w:tr>
      <w:tr>
        <w:tc>
          <w:tcPr/>
          <w:p>
            <w:pPr>
              <w:pStyle w:val="Compact"/>
            </w:pPr>
            <w:r>
              <w:t xml:space="preserve">FR-ASSET-031</w:t>
            </w:r>
          </w:p>
        </w:tc>
        <w:tc>
          <w:tcPr/>
          <w:p>
            <w:pPr>
              <w:pStyle w:val="Compact"/>
            </w:pPr>
            <w:r>
              <w:t xml:space="preserve">4.3</w:t>
            </w:r>
          </w:p>
        </w:tc>
        <w:tc>
          <w:tcPr/>
          <w:p>
            <w:pPr>
              <w:pStyle w:val="Compact"/>
            </w:pPr>
            <w:r>
              <w:t xml:space="preserve">Write-off disposal — mandatory fields</w:t>
            </w:r>
          </w:p>
        </w:tc>
        <w:tc>
          <w:tcPr/>
          <w:p>
            <w:pPr>
              <w:pStyle w:val="Compact"/>
            </w:pPr>
            <w:r>
              <w:t xml:space="preserve">BG-ASSET-001</w:t>
            </w:r>
          </w:p>
        </w:tc>
        <w:tc>
          <w:tcPr/>
          <w:p>
            <w:pPr>
              <w:pStyle w:val="Compact"/>
            </w:pPr>
            <w:r>
              <w:t xml:space="preserve">Submit write-off without reason; verify HTTP 422.</w:t>
            </w:r>
          </w:p>
        </w:tc>
      </w:tr>
      <w:tr>
        <w:tc>
          <w:tcPr/>
          <w:p>
            <w:pPr>
              <w:pStyle w:val="Compact"/>
            </w:pPr>
            <w:r>
              <w:t xml:space="preserve">FR-ASSET-032</w:t>
            </w:r>
          </w:p>
        </w:tc>
        <w:tc>
          <w:tcPr/>
          <w:p>
            <w:pPr>
              <w:pStyle w:val="Compact"/>
            </w:pPr>
            <w:r>
              <w:t xml:space="preserve">4.3</w:t>
            </w:r>
          </w:p>
        </w:tc>
        <w:tc>
          <w:tcPr/>
          <w:p>
            <w:pPr>
              <w:pStyle w:val="Compact"/>
            </w:pPr>
            <w:r>
              <w:t xml:space="preserve">GL journal structure for disposal</w:t>
            </w:r>
          </w:p>
        </w:tc>
        <w:tc>
          <w:tcPr/>
          <w:p>
            <w:pPr>
              <w:pStyle w:val="Compact"/>
            </w:pPr>
            <w:r>
              <w:t xml:space="preserve">BG-ASSET-001, BG-ASSET-002</w:t>
            </w:r>
          </w:p>
        </w:tc>
        <w:tc>
          <w:tcPr/>
          <w:p>
            <w:pPr>
              <w:pStyle w:val="Compact"/>
            </w:pPr>
            <w:r>
              <w:t xml:space="preserve">Dispose asset with NBV 5,000,000, proceeds 6,000,000; verify Gain = 1,000,000 credited to Disposal Gain account.</w:t>
            </w:r>
          </w:p>
        </w:tc>
      </w:tr>
      <w:tr>
        <w:tc>
          <w:tcPr/>
          <w:p>
            <w:pPr>
              <w:pStyle w:val="Compact"/>
            </w:pPr>
            <w:r>
              <w:t xml:space="preserve">FR-ASSET-033</w:t>
            </w:r>
          </w:p>
        </w:tc>
        <w:tc>
          <w:tcPr/>
          <w:p>
            <w:pPr>
              <w:pStyle w:val="Compact"/>
            </w:pPr>
            <w:r>
              <w:t xml:space="preserve">4.3</w:t>
            </w:r>
          </w:p>
        </w:tc>
        <w:tc>
          <w:tcPr/>
          <w:p>
            <w:pPr>
              <w:pStyle w:val="Compact"/>
            </w:pPr>
            <w:r>
              <w:t xml:space="preserve">Set asset status to Disposed after disposal</w:t>
            </w:r>
          </w:p>
        </w:tc>
        <w:tc>
          <w:tcPr/>
          <w:p>
            <w:pPr>
              <w:pStyle w:val="Compact"/>
            </w:pPr>
            <w:r>
              <w:t xml:space="preserve">BG-ASSET-001</w:t>
            </w:r>
          </w:p>
        </w:tc>
        <w:tc>
          <w:tcPr/>
          <w:p>
            <w:pPr>
              <w:pStyle w:val="Compact"/>
            </w:pPr>
            <w:r>
              <w:t xml:space="preserve">Complete disposal; verify asset status =</w:t>
            </w:r>
            <w:r>
              <w:t xml:space="preserve"> </w:t>
            </w:r>
            <w:r>
              <w:rPr>
                <w:i/>
                <w:iCs/>
              </w:rPr>
              <w:t xml:space="preserve">Disposed</w:t>
            </w:r>
            <w:r>
              <w:t xml:space="preserve"> </w:t>
            </w:r>
            <w:r>
              <w:t xml:space="preserve">and excluded from next depreciation run.</w:t>
            </w:r>
          </w:p>
        </w:tc>
      </w:tr>
      <w:tr>
        <w:tc>
          <w:tcPr/>
          <w:p>
            <w:pPr>
              <w:pStyle w:val="Compact"/>
            </w:pPr>
            <w:r>
              <w:t xml:space="preserve">FR-ASSET-034</w:t>
            </w:r>
          </w:p>
        </w:tc>
        <w:tc>
          <w:tcPr/>
          <w:p>
            <w:pPr>
              <w:pStyle w:val="Compact"/>
            </w:pPr>
            <w:r>
              <w:t xml:space="preserve">4.3</w:t>
            </w:r>
          </w:p>
        </w:tc>
        <w:tc>
          <w:tcPr/>
          <w:p>
            <w:pPr>
              <w:pStyle w:val="Compact"/>
            </w:pPr>
            <w:r>
              <w:t xml:space="preserve">Transfer Revaluation Reserve to Retained Earnings on disposal</w:t>
            </w:r>
          </w:p>
        </w:tc>
        <w:tc>
          <w:tcPr/>
          <w:p>
            <w:pPr>
              <w:pStyle w:val="Compact"/>
            </w:pPr>
            <w:r>
              <w:t xml:space="preserve">BG-ASSET-002</w:t>
            </w:r>
          </w:p>
        </w:tc>
        <w:tc>
          <w:tcPr/>
          <w:p>
            <w:pPr>
              <w:pStyle w:val="Compact"/>
            </w:pPr>
            <w:r>
              <w:t xml:space="preserve">Dispose asset with reserve balance 500,000; verify 500,000 transferred to Retained Earnings in same journal.</w:t>
            </w:r>
          </w:p>
        </w:tc>
      </w:tr>
      <w:tr>
        <w:tc>
          <w:tcPr/>
          <w:p>
            <w:pPr>
              <w:pStyle w:val="Compact"/>
            </w:pPr>
            <w:r>
              <w:t xml:space="preserve">FR-ASSET-035</w:t>
            </w:r>
          </w:p>
        </w:tc>
        <w:tc>
          <w:tcPr/>
          <w:p>
            <w:pPr>
              <w:pStyle w:val="Compact"/>
            </w:pPr>
            <w:r>
              <w:t xml:space="preserve">4.3</w:t>
            </w:r>
          </w:p>
        </w:tc>
        <w:tc>
          <w:tcPr/>
          <w:p>
            <w:pPr>
              <w:pStyle w:val="Compact"/>
            </w:pPr>
            <w:r>
              <w:t xml:space="preserve">Reverse disposal with approval</w:t>
            </w:r>
          </w:p>
        </w:tc>
        <w:tc>
          <w:tcPr/>
          <w:p>
            <w:pPr>
              <w:pStyle w:val="Compact"/>
            </w:pPr>
            <w:r>
              <w:t xml:space="preserve">BG-ASSET-001</w:t>
            </w:r>
          </w:p>
        </w:tc>
        <w:tc>
          <w:tcPr/>
          <w:p>
            <w:pPr>
              <w:pStyle w:val="Compact"/>
            </w:pPr>
            <w:r>
              <w:t xml:space="preserve">Reverse disposal with reason and approver; verify reversal journal, asset status restored to</w:t>
            </w:r>
            <w:r>
              <w:t xml:space="preserve"> </w:t>
            </w:r>
            <w:r>
              <w:rPr>
                <w:i/>
                <w:iCs/>
              </w:rPr>
              <w:t xml:space="preserve">Active</w:t>
            </w:r>
            <w:r>
              <w:t xml:space="preserve">, audit log entry.</w:t>
            </w:r>
          </w:p>
        </w:tc>
      </w:tr>
      <w:tr>
        <w:tc>
          <w:tcPr/>
          <w:p>
            <w:pPr>
              <w:pStyle w:val="Compact"/>
            </w:pPr>
            <w:r>
              <w:t xml:space="preserve">FR-ASSET-036</w:t>
            </w:r>
          </w:p>
        </w:tc>
        <w:tc>
          <w:tcPr/>
          <w:p>
            <w:pPr>
              <w:pStyle w:val="Compact"/>
            </w:pPr>
            <w:r>
              <w:t xml:space="preserve">5.2</w:t>
            </w:r>
          </w:p>
        </w:tc>
        <w:tc>
          <w:tcPr/>
          <w:p>
            <w:pPr>
              <w:pStyle w:val="Compact"/>
            </w:pPr>
            <w:r>
              <w:t xml:space="preserve">Initiate inter-branch transfer with mandatory fields</w:t>
            </w:r>
          </w:p>
        </w:tc>
        <w:tc>
          <w:tcPr/>
          <w:p>
            <w:pPr>
              <w:pStyle w:val="Compact"/>
            </w:pPr>
            <w:r>
              <w:t xml:space="preserve">BG-ASSET-001</w:t>
            </w:r>
          </w:p>
        </w:tc>
        <w:tc>
          <w:tcPr/>
          <w:p>
            <w:pPr>
              <w:pStyle w:val="Compact"/>
            </w:pPr>
            <w:r>
              <w:t xml:space="preserve">Submit transfer without reason; verify HTTP 422.</w:t>
            </w:r>
          </w:p>
        </w:tc>
      </w:tr>
      <w:tr>
        <w:tc>
          <w:tcPr/>
          <w:p>
            <w:pPr>
              <w:pStyle w:val="Compact"/>
            </w:pPr>
            <w:r>
              <w:t xml:space="preserve">FR-ASSET-037</w:t>
            </w:r>
          </w:p>
        </w:tc>
        <w:tc>
          <w:tcPr/>
          <w:p>
            <w:pPr>
              <w:pStyle w:val="Compact"/>
            </w:pPr>
            <w:r>
              <w:t xml:space="preserve">5.2</w:t>
            </w:r>
          </w:p>
        </w:tc>
        <w:tc>
          <w:tcPr/>
          <w:p>
            <w:pPr>
              <w:pStyle w:val="Compact"/>
            </w:pPr>
            <w:r>
              <w:t xml:space="preserve">GL journal for inter-branch transfer</w:t>
            </w:r>
          </w:p>
        </w:tc>
        <w:tc>
          <w:tcPr/>
          <w:p>
            <w:pPr>
              <w:pStyle w:val="Compact"/>
            </w:pPr>
            <w:r>
              <w:t xml:space="preserve">BG-ASSET-001, BG-ASSET-002</w:t>
            </w:r>
          </w:p>
        </w:tc>
        <w:tc>
          <w:tcPr/>
          <w:p>
            <w:pPr>
              <w:pStyle w:val="Compact"/>
            </w:pPr>
            <w:r>
              <w:t xml:space="preserve">Approve transfer; verify Debit: Asset Cost (destination branch) and Credit: Asset Cost (source branch) in GL.</w:t>
            </w:r>
          </w:p>
        </w:tc>
      </w:tr>
      <w:tr>
        <w:tc>
          <w:tcPr/>
          <w:p>
            <w:pPr>
              <w:pStyle w:val="Compact"/>
            </w:pPr>
            <w:r>
              <w:t xml:space="preserve">FR-ASSET-038</w:t>
            </w:r>
          </w:p>
        </w:tc>
        <w:tc>
          <w:tcPr/>
          <w:p>
            <w:pPr>
              <w:pStyle w:val="Compact"/>
            </w:pPr>
            <w:r>
              <w:t xml:space="preserve">5.2</w:t>
            </w:r>
          </w:p>
        </w:tc>
        <w:tc>
          <w:tcPr/>
          <w:p>
            <w:pPr>
              <w:pStyle w:val="Compact"/>
            </w:pPr>
            <w:r>
              <w:t xml:space="preserve">Rollback transfer on GL posting failure</w:t>
            </w:r>
          </w:p>
        </w:tc>
        <w:tc>
          <w:tcPr/>
          <w:p>
            <w:pPr>
              <w:pStyle w:val="Compact"/>
            </w:pPr>
            <w:r>
              <w:t xml:space="preserve">BG-ASSET-001</w:t>
            </w:r>
          </w:p>
        </w:tc>
        <w:tc>
          <w:tcPr/>
          <w:p>
            <w:pPr>
              <w:pStyle w:val="Compact"/>
            </w:pPr>
            <w:r>
              <w:t xml:space="preserve">Hard-close destination period; attempt transfer; verify full rollback and asset remains at source.</w:t>
            </w:r>
          </w:p>
        </w:tc>
      </w:tr>
      <w:tr>
        <w:tc>
          <w:tcPr/>
          <w:p>
            <w:pPr>
              <w:pStyle w:val="Compact"/>
            </w:pPr>
            <w:r>
              <w:t xml:space="preserve">FR-ASSET-039</w:t>
            </w:r>
          </w:p>
        </w:tc>
        <w:tc>
          <w:tcPr/>
          <w:p>
            <w:pPr>
              <w:pStyle w:val="Compact"/>
            </w:pPr>
            <w:r>
              <w:t xml:space="preserve">5.2</w:t>
            </w:r>
          </w:p>
        </w:tc>
        <w:tc>
          <w:tcPr/>
          <w:p>
            <w:pPr>
              <w:pStyle w:val="Compact"/>
            </w:pPr>
            <w:r>
              <w:t xml:space="preserve">Update asset master and log transfer history</w:t>
            </w:r>
          </w:p>
        </w:tc>
        <w:tc>
          <w:tcPr/>
          <w:p>
            <w:pPr>
              <w:pStyle w:val="Compact"/>
            </w:pPr>
            <w:r>
              <w:t xml:space="preserve">BG-ASSET-001</w:t>
            </w:r>
          </w:p>
        </w:tc>
        <w:tc>
          <w:tcPr/>
          <w:p>
            <w:pPr>
              <w:pStyle w:val="Compact"/>
            </w:pPr>
            <w:r>
              <w:t xml:space="preserve">Complete transfer; verify asset branch updated and transfer history entry created.</w:t>
            </w:r>
          </w:p>
        </w:tc>
      </w:tr>
      <w:tr>
        <w:tc>
          <w:tcPr/>
          <w:p>
            <w:pPr>
              <w:pStyle w:val="Compact"/>
            </w:pPr>
            <w:r>
              <w:t xml:space="preserve">FR-ASSET-040</w:t>
            </w:r>
          </w:p>
        </w:tc>
        <w:tc>
          <w:tcPr/>
          <w:p>
            <w:pPr>
              <w:pStyle w:val="Compact"/>
            </w:pPr>
            <w:r>
              <w:t xml:space="preserve">5.3</w:t>
            </w:r>
          </w:p>
        </w:tc>
        <w:tc>
          <w:tcPr/>
          <w:p>
            <w:pPr>
              <w:pStyle w:val="Compact"/>
            </w:pPr>
            <w:r>
              <w:t xml:space="preserve">Custodian change audit log (no GL entry)</w:t>
            </w:r>
          </w:p>
        </w:tc>
        <w:tc>
          <w:tcPr/>
          <w:p>
            <w:pPr>
              <w:pStyle w:val="Compact"/>
            </w:pPr>
            <w:r>
              <w:t xml:space="preserve">BG-ASSET-001</w:t>
            </w:r>
          </w:p>
        </w:tc>
        <w:tc>
          <w:tcPr/>
          <w:p>
            <w:pPr>
              <w:pStyle w:val="Compact"/>
            </w:pPr>
            <w:r>
              <w:t xml:space="preserve">Reassign custodian; verify audit log entry with old and new custodian, date, and user; verify no GL journal.</w:t>
            </w:r>
          </w:p>
        </w:tc>
      </w:tr>
      <w:tr>
        <w:tc>
          <w:tcPr/>
          <w:p>
            <w:pPr>
              <w:pStyle w:val="Compact"/>
            </w:pPr>
            <w:r>
              <w:t xml:space="preserve">FR-ASSET-041</w:t>
            </w:r>
          </w:p>
        </w:tc>
        <w:tc>
          <w:tcPr/>
          <w:p>
            <w:pPr>
              <w:pStyle w:val="Compact"/>
            </w:pPr>
            <w:r>
              <w:t xml:space="preserve">5.3</w:t>
            </w:r>
          </w:p>
        </w:tc>
        <w:tc>
          <w:tcPr/>
          <w:p>
            <w:pPr>
              <w:pStyle w:val="Compact"/>
            </w:pPr>
            <w:r>
              <w:t xml:space="preserve">Display full custodian change history</w:t>
            </w:r>
          </w:p>
        </w:tc>
        <w:tc>
          <w:tcPr/>
          <w:p>
            <w:pPr>
              <w:pStyle w:val="Compact"/>
            </w:pPr>
            <w:r>
              <w:t xml:space="preserve">BG-ASSET-001</w:t>
            </w:r>
          </w:p>
        </w:tc>
        <w:tc>
          <w:tcPr/>
          <w:p>
            <w:pPr>
              <w:pStyle w:val="Compact"/>
            </w:pPr>
            <w:r>
              <w:t xml:space="preserve">Navigate to custodian history tab; verify all previous custodian assignments displayed chronologically.</w:t>
            </w:r>
          </w:p>
        </w:tc>
      </w:tr>
      <w:tr>
        <w:tc>
          <w:tcPr/>
          <w:p>
            <w:pPr>
              <w:pStyle w:val="Compact"/>
            </w:pPr>
            <w:r>
              <w:t xml:space="preserve">FR-ASSET-042</w:t>
            </w:r>
          </w:p>
        </w:tc>
        <w:tc>
          <w:tcPr/>
          <w:p>
            <w:pPr>
              <w:pStyle w:val="Compact"/>
            </w:pPr>
            <w:r>
              <w:t xml:space="preserve">5.4</w:t>
            </w:r>
          </w:p>
        </w:tc>
        <w:tc>
          <w:tcPr/>
          <w:p>
            <w:pPr>
              <w:pStyle w:val="Compact"/>
            </w:pPr>
            <w:r>
              <w:t xml:space="preserve">Configure maintenance schedule</w:t>
            </w:r>
          </w:p>
        </w:tc>
        <w:tc>
          <w:tcPr/>
          <w:p>
            <w:pPr>
              <w:pStyle w:val="Compact"/>
            </w:pPr>
            <w:r>
              <w:t xml:space="preserve">BG-ASSET-005</w:t>
            </w:r>
          </w:p>
        </w:tc>
        <w:tc>
          <w:tcPr/>
          <w:p>
            <w:pPr>
              <w:pStyle w:val="Compact"/>
            </w:pPr>
            <w:r>
              <w:t xml:space="preserve">Create monthly preventive schedule; verify recurrence, due date, and assigned technician stored.</w:t>
            </w:r>
          </w:p>
        </w:tc>
      </w:tr>
      <w:tr>
        <w:tc>
          <w:tcPr/>
          <w:p>
            <w:pPr>
              <w:pStyle w:val="Compact"/>
            </w:pPr>
            <w:r>
              <w:t xml:space="preserve">FR-ASSET-043</w:t>
            </w:r>
          </w:p>
        </w:tc>
        <w:tc>
          <w:tcPr/>
          <w:p>
            <w:pPr>
              <w:pStyle w:val="Compact"/>
            </w:pPr>
            <w:r>
              <w:t xml:space="preserve">5.4</w:t>
            </w:r>
          </w:p>
        </w:tc>
        <w:tc>
          <w:tcPr/>
          <w:p>
            <w:pPr>
              <w:pStyle w:val="Compact"/>
            </w:pPr>
            <w:r>
              <w:t xml:space="preserve">Auto-generate work order and notify when due date reached</w:t>
            </w:r>
          </w:p>
        </w:tc>
        <w:tc>
          <w:tcPr/>
          <w:p>
            <w:pPr>
              <w:pStyle w:val="Compact"/>
            </w:pPr>
            <w:r>
              <w:t xml:space="preserve">BG-ASSET-005</w:t>
            </w:r>
          </w:p>
        </w:tc>
        <w:tc>
          <w:tcPr/>
          <w:p>
            <w:pPr>
              <w:pStyle w:val="Compact"/>
            </w:pPr>
            <w:r>
              <w:t xml:space="preserve">Set due date to today; verify work order created with status</w:t>
            </w:r>
            <w:r>
              <w:t xml:space="preserve"> </w:t>
            </w:r>
            <w:r>
              <w:rPr>
                <w:i/>
                <w:iCs/>
              </w:rPr>
              <w:t xml:space="preserve">Pending</w:t>
            </w:r>
            <w:r>
              <w:t xml:space="preserve"> </w:t>
            </w:r>
            <w:r>
              <w:t xml:space="preserve">and notification sent.</w:t>
            </w:r>
          </w:p>
        </w:tc>
      </w:tr>
      <w:tr>
        <w:tc>
          <w:tcPr/>
          <w:p>
            <w:pPr>
              <w:pStyle w:val="Compact"/>
            </w:pPr>
            <w:r>
              <w:t xml:space="preserve">FR-ASSET-044</w:t>
            </w:r>
          </w:p>
        </w:tc>
        <w:tc>
          <w:tcPr/>
          <w:p>
            <w:pPr>
              <w:pStyle w:val="Compact"/>
            </w:pPr>
            <w:r>
              <w:t xml:space="preserve">5.4</w:t>
            </w:r>
          </w:p>
        </w:tc>
        <w:tc>
          <w:tcPr/>
          <w:p>
            <w:pPr>
              <w:pStyle w:val="Compact"/>
            </w:pPr>
            <w:r>
              <w:t xml:space="preserve">Recompute future work orders on schedule change</w:t>
            </w:r>
          </w:p>
        </w:tc>
        <w:tc>
          <w:tcPr/>
          <w:p>
            <w:pPr>
              <w:pStyle w:val="Compact"/>
            </w:pPr>
            <w:r>
              <w:t xml:space="preserve">BG-ASSET-005</w:t>
            </w:r>
          </w:p>
        </w:tc>
        <w:tc>
          <w:tcPr/>
          <w:p>
            <w:pPr>
              <w:pStyle w:val="Compact"/>
            </w:pPr>
            <w:r>
              <w:t xml:space="preserve">Change interval from Monthly to Quarterly; verify future pending work orders updated; completed work orders unchanged.</w:t>
            </w:r>
          </w:p>
        </w:tc>
      </w:tr>
      <w:tr>
        <w:tc>
          <w:tcPr/>
          <w:p>
            <w:pPr>
              <w:pStyle w:val="Compact"/>
            </w:pPr>
            <w:r>
              <w:t xml:space="preserve">FR-ASSET-045</w:t>
            </w:r>
          </w:p>
        </w:tc>
        <w:tc>
          <w:tcPr/>
          <w:p>
            <w:pPr>
              <w:pStyle w:val="Compact"/>
            </w:pPr>
            <w:r>
              <w:t xml:space="preserve">5.5</w:t>
            </w:r>
          </w:p>
        </w:tc>
        <w:tc>
          <w:tcPr/>
          <w:p>
            <w:pPr>
              <w:pStyle w:val="Compact"/>
            </w:pPr>
            <w:r>
              <w:t xml:space="preserve">Work order state machine and completion fields</w:t>
            </w:r>
          </w:p>
        </w:tc>
        <w:tc>
          <w:tcPr/>
          <w:p>
            <w:pPr>
              <w:pStyle w:val="Compact"/>
            </w:pPr>
            <w:r>
              <w:t xml:space="preserve">BG-ASSET-005</w:t>
            </w:r>
          </w:p>
        </w:tc>
        <w:tc>
          <w:tcPr/>
          <w:p>
            <w:pPr>
              <w:pStyle w:val="Compact"/>
            </w:pPr>
            <w:r>
              <w:t xml:space="preserve">Transition work order to</w:t>
            </w:r>
            <w:r>
              <w:t xml:space="preserve"> </w:t>
            </w:r>
            <w:r>
              <w:rPr>
                <w:i/>
                <w:iCs/>
              </w:rPr>
              <w:t xml:space="preserve">Completed</w:t>
            </w:r>
            <w:r>
              <w:t xml:space="preserve"> </w:t>
            </w:r>
            <w:r>
              <w:t xml:space="preserve">without actual cost; verify HTTP 422.</w:t>
            </w:r>
          </w:p>
        </w:tc>
      </w:tr>
      <w:tr>
        <w:tc>
          <w:tcPr/>
          <w:p>
            <w:pPr>
              <w:pStyle w:val="Compact"/>
            </w:pPr>
            <w:r>
              <w:t xml:space="preserve">FR-ASSET-046</w:t>
            </w:r>
          </w:p>
        </w:tc>
        <w:tc>
          <w:tcPr/>
          <w:p>
            <w:pPr>
              <w:pStyle w:val="Compact"/>
            </w:pPr>
            <w:r>
              <w:t xml:space="preserve">5.5</w:t>
            </w:r>
          </w:p>
        </w:tc>
        <w:tc>
          <w:tcPr/>
          <w:p>
            <w:pPr>
              <w:pStyle w:val="Compact"/>
            </w:pPr>
            <w:r>
              <w:t xml:space="preserve">Optional GL posting for work order cost</w:t>
            </w:r>
          </w:p>
        </w:tc>
        <w:tc>
          <w:tcPr/>
          <w:p>
            <w:pPr>
              <w:pStyle w:val="Compact"/>
            </w:pPr>
            <w:r>
              <w:t xml:space="preserve">BG-ASSET-001</w:t>
            </w:r>
          </w:p>
        </w:tc>
        <w:tc>
          <w:tcPr/>
          <w:p>
            <w:pPr>
              <w:pStyle w:val="Compact"/>
            </w:pPr>
            <w:r>
              <w:t xml:space="preserve">Complete work order with cost 250,000; elect to post to GL; verify Debit: Maintenance Expense, Credit: AP.</w:t>
            </w:r>
          </w:p>
        </w:tc>
      </w:tr>
      <w:tr>
        <w:tc>
          <w:tcPr/>
          <w:p>
            <w:pPr>
              <w:pStyle w:val="Compact"/>
            </w:pPr>
            <w:r>
              <w:t xml:space="preserve">FR-ASSET-047</w:t>
            </w:r>
          </w:p>
        </w:tc>
        <w:tc>
          <w:tcPr/>
          <w:p>
            <w:pPr>
              <w:pStyle w:val="Compact"/>
            </w:pPr>
            <w:r>
              <w:t xml:space="preserve">5.5</w:t>
            </w:r>
          </w:p>
        </w:tc>
        <w:tc>
          <w:tcPr/>
          <w:p>
            <w:pPr>
              <w:pStyle w:val="Compact"/>
            </w:pPr>
            <w:r>
              <w:t xml:space="preserve">Maintenance history list on asset detail</w:t>
            </w:r>
          </w:p>
        </w:tc>
        <w:tc>
          <w:tcPr/>
          <w:p>
            <w:pPr>
              <w:pStyle w:val="Compact"/>
            </w:pPr>
            <w:r>
              <w:t xml:space="preserve">BG-ASSET-001, BG-ASSET-005</w:t>
            </w:r>
          </w:p>
        </w:tc>
        <w:tc>
          <w:tcPr/>
          <w:p>
            <w:pPr>
              <w:pStyle w:val="Compact"/>
            </w:pPr>
            <w:r>
              <w:t xml:space="preserve">View asset with 5 completed work orders; verify all 5 displayed in reverse-chronological order with GL link.</w:t>
            </w:r>
          </w:p>
        </w:tc>
      </w:tr>
      <w:tr>
        <w:tc>
          <w:tcPr/>
          <w:p>
            <w:pPr>
              <w:pStyle w:val="Compact"/>
            </w:pPr>
            <w:r>
              <w:t xml:space="preserve">FR-ASSET-048</w:t>
            </w:r>
          </w:p>
        </w:tc>
        <w:tc>
          <w:tcPr/>
          <w:p>
            <w:pPr>
              <w:pStyle w:val="Compact"/>
            </w:pPr>
            <w:r>
              <w:t xml:space="preserve">6.2</w:t>
            </w:r>
          </w:p>
        </w:tc>
        <w:tc>
          <w:tcPr/>
          <w:p>
            <w:pPr>
              <w:pStyle w:val="Compact"/>
            </w:pPr>
            <w:r>
              <w:t xml:space="preserve">Create insurance policy record</w:t>
            </w:r>
          </w:p>
        </w:tc>
        <w:tc>
          <w:tcPr/>
          <w:p>
            <w:pPr>
              <w:pStyle w:val="Compact"/>
            </w:pPr>
            <w:r>
              <w:t xml:space="preserve">BG-ASSET-004</w:t>
            </w:r>
          </w:p>
        </w:tc>
        <w:tc>
          <w:tcPr/>
          <w:p>
            <w:pPr>
              <w:pStyle w:val="Compact"/>
            </w:pPr>
            <w:r>
              <w:t xml:space="preserve">Create insurance record; verify all required fields stored and policy document attached.</w:t>
            </w:r>
          </w:p>
        </w:tc>
      </w:tr>
      <w:tr>
        <w:tc>
          <w:tcPr/>
          <w:p>
            <w:pPr>
              <w:pStyle w:val="Compact"/>
            </w:pPr>
            <w:r>
              <w:t xml:space="preserve">FR-ASSET-049</w:t>
            </w:r>
          </w:p>
        </w:tc>
        <w:tc>
          <w:tcPr/>
          <w:p>
            <w:pPr>
              <w:pStyle w:val="Compact"/>
            </w:pPr>
            <w:r>
              <w:t xml:space="preserve">6.2</w:t>
            </w:r>
          </w:p>
        </w:tc>
        <w:tc>
          <w:tcPr/>
          <w:p>
            <w:pPr>
              <w:pStyle w:val="Compact"/>
            </w:pPr>
            <w:r>
              <w:t xml:space="preserve">Compute days-to-expiry and flag Expiring Soon at ≤ 30 days</w:t>
            </w:r>
          </w:p>
        </w:tc>
        <w:tc>
          <w:tcPr/>
          <w:p>
            <w:pPr>
              <w:pStyle w:val="Compact"/>
            </w:pPr>
            <w:r>
              <w:t xml:space="preserve">BG-ASSET-004</w:t>
            </w:r>
          </w:p>
        </w:tc>
        <w:tc>
          <w:tcPr/>
          <w:p>
            <w:pPr>
              <w:pStyle w:val="Compact"/>
            </w:pPr>
            <w:r>
              <w:t xml:space="preserve">Set expiry to 25 days from today; run daily job; verify status =</w:t>
            </w:r>
            <w:r>
              <w:t xml:space="preserve"> </w:t>
            </w:r>
            <w:r>
              <w:rPr>
                <w:i/>
                <w:iCs/>
              </w:rPr>
              <w:t xml:space="preserve">Expiring Soon</w:t>
            </w:r>
            <w:r>
              <w:t xml:space="preserve">.</w:t>
            </w:r>
          </w:p>
        </w:tc>
      </w:tr>
      <w:tr>
        <w:tc>
          <w:tcPr/>
          <w:p>
            <w:pPr>
              <w:pStyle w:val="Compact"/>
            </w:pPr>
            <w:r>
              <w:t xml:space="preserve">FR-ASSET-050</w:t>
            </w:r>
          </w:p>
        </w:tc>
        <w:tc>
          <w:tcPr/>
          <w:p>
            <w:pPr>
              <w:pStyle w:val="Compact"/>
            </w:pPr>
            <w:r>
              <w:t xml:space="preserve">6.2</w:t>
            </w:r>
          </w:p>
        </w:tc>
        <w:tc>
          <w:tcPr/>
          <w:p>
            <w:pPr>
              <w:pStyle w:val="Compact"/>
            </w:pPr>
            <w:r>
              <w:t xml:space="preserve">Notify Asset Manager on Expiring Soon status</w:t>
            </w:r>
          </w:p>
        </w:tc>
        <w:tc>
          <w:tcPr/>
          <w:p>
            <w:pPr>
              <w:pStyle w:val="Compact"/>
            </w:pPr>
            <w:r>
              <w:t xml:space="preserve">BG-ASSET-004</w:t>
            </w:r>
          </w:p>
        </w:tc>
        <w:tc>
          <w:tcPr/>
          <w:p>
            <w:pPr>
              <w:pStyle w:val="Compact"/>
            </w:pPr>
            <w:r>
              <w:t xml:space="preserve">Policy expires in 20 days; verify in-app and email notification sent to Asset Manager within 24 hours.</w:t>
            </w:r>
          </w:p>
        </w:tc>
      </w:tr>
      <w:tr>
        <w:tc>
          <w:tcPr/>
          <w:p>
            <w:pPr>
              <w:pStyle w:val="Compact"/>
            </w:pPr>
            <w:r>
              <w:t xml:space="preserve">FR-ASSET-051</w:t>
            </w:r>
          </w:p>
        </w:tc>
        <w:tc>
          <w:tcPr/>
          <w:p>
            <w:pPr>
              <w:pStyle w:val="Compact"/>
            </w:pPr>
            <w:r>
              <w:t xml:space="preserve">6.2</w:t>
            </w:r>
          </w:p>
        </w:tc>
        <w:tc>
          <w:tcPr/>
          <w:p>
            <w:pPr>
              <w:pStyle w:val="Compact"/>
            </w:pPr>
            <w:r>
              <w:t xml:space="preserve">Set policy to Expired and flag asset after expiry</w:t>
            </w:r>
          </w:p>
        </w:tc>
        <w:tc>
          <w:tcPr/>
          <w:p>
            <w:pPr>
              <w:pStyle w:val="Compact"/>
            </w:pPr>
            <w:r>
              <w:t xml:space="preserve">BG-ASSET-004</w:t>
            </w:r>
          </w:p>
        </w:tc>
        <w:tc>
          <w:tcPr/>
          <w:p>
            <w:pPr>
              <w:pStyle w:val="Compact"/>
            </w:pPr>
            <w:r>
              <w:t xml:space="preserve">Set expiry to yesterday; run daily job; verify policy status =</w:t>
            </w:r>
            <w:r>
              <w:t xml:space="preserve"> </w:t>
            </w:r>
            <w:r>
              <w:rPr>
                <w:i/>
                <w:iCs/>
              </w:rPr>
              <w:t xml:space="preserve">Expired</w:t>
            </w:r>
            <w:r>
              <w:t xml:space="preserve"> </w:t>
            </w:r>
            <w:r>
              <w:t xml:space="preserve">and asset shows</w:t>
            </w:r>
            <w:r>
              <w:t xml:space="preserve"> </w:t>
            </w:r>
            <w:r>
              <w:rPr>
                <w:i/>
                <w:iCs/>
              </w:rPr>
              <w:t xml:space="preserve">Insurance Expired</w:t>
            </w:r>
            <w:r>
              <w:t xml:space="preserve"> </w:t>
            </w:r>
            <w:r>
              <w:t xml:space="preserve">flag.</w:t>
            </w:r>
          </w:p>
        </w:tc>
      </w:tr>
      <w:tr>
        <w:tc>
          <w:tcPr/>
          <w:p>
            <w:pPr>
              <w:pStyle w:val="Compact"/>
            </w:pPr>
            <w:r>
              <w:t xml:space="preserve">FR-ASSET-052</w:t>
            </w:r>
          </w:p>
        </w:tc>
        <w:tc>
          <w:tcPr/>
          <w:p>
            <w:pPr>
              <w:pStyle w:val="Compact"/>
            </w:pPr>
            <w:r>
              <w:t xml:space="preserve">6.2</w:t>
            </w:r>
          </w:p>
        </w:tc>
        <w:tc>
          <w:tcPr/>
          <w:p>
            <w:pPr>
              <w:pStyle w:val="Compact"/>
            </w:pPr>
            <w:r>
              <w:t xml:space="preserve">Renew insurance policy and clear Expired flag</w:t>
            </w:r>
          </w:p>
        </w:tc>
        <w:tc>
          <w:tcPr/>
          <w:p>
            <w:pPr>
              <w:pStyle w:val="Compact"/>
            </w:pPr>
            <w:r>
              <w:t xml:space="preserve">BG-ASSET-004</w:t>
            </w:r>
          </w:p>
        </w:tc>
        <w:tc>
          <w:tcPr/>
          <w:p>
            <w:pPr>
              <w:pStyle w:val="Compact"/>
            </w:pPr>
            <w:r>
              <w:t xml:space="preserve">Record renewal with new policy dates; verify prior policy =</w:t>
            </w:r>
            <w:r>
              <w:t xml:space="preserve"> </w:t>
            </w:r>
            <w:r>
              <w:rPr>
                <w:i/>
                <w:iCs/>
              </w:rPr>
              <w:t xml:space="preserve">Superseded</w:t>
            </w:r>
            <w:r>
              <w:t xml:space="preserve"> </w:t>
            </w:r>
            <w:r>
              <w:t xml:space="preserve">and asset flag cleared.</w:t>
            </w:r>
          </w:p>
        </w:tc>
      </w:tr>
      <w:tr>
        <w:tc>
          <w:tcPr/>
          <w:p>
            <w:pPr>
              <w:pStyle w:val="Compact"/>
            </w:pPr>
            <w:r>
              <w:t xml:space="preserve">FR-ASSET-053</w:t>
            </w:r>
          </w:p>
        </w:tc>
        <w:tc>
          <w:tcPr/>
          <w:p>
            <w:pPr>
              <w:pStyle w:val="Compact"/>
            </w:pPr>
            <w:r>
              <w:t xml:space="preserve">6.2</w:t>
            </w:r>
          </w:p>
        </w:tc>
        <w:tc>
          <w:tcPr/>
          <w:p>
            <w:pPr>
              <w:pStyle w:val="Compact"/>
            </w:pPr>
            <w:r>
              <w:t xml:space="preserve">Insurance Expiry Report with ≤ 90-day filter</w:t>
            </w:r>
          </w:p>
        </w:tc>
        <w:tc>
          <w:tcPr/>
          <w:p>
            <w:pPr>
              <w:pStyle w:val="Compact"/>
            </w:pPr>
            <w:r>
              <w:t xml:space="preserve">BG-ASSET-004</w:t>
            </w:r>
          </w:p>
        </w:tc>
        <w:tc>
          <w:tcPr/>
          <w:p>
            <w:pPr>
              <w:pStyle w:val="Compact"/>
            </w:pPr>
            <w:r>
              <w:t xml:space="preserve">Generate report; verify only policies expiring within 90 days listed, sorted ascending by days-to-expiry.</w:t>
            </w:r>
          </w:p>
        </w:tc>
      </w:tr>
      <w:tr>
        <w:tc>
          <w:tcPr/>
          <w:p>
            <w:pPr>
              <w:pStyle w:val="Compact"/>
            </w:pPr>
            <w:r>
              <w:t xml:space="preserve">FR-ASSET-054</w:t>
            </w:r>
          </w:p>
        </w:tc>
        <w:tc>
          <w:tcPr/>
          <w:p>
            <w:pPr>
              <w:pStyle w:val="Compact"/>
            </w:pPr>
            <w:r>
              <w:t xml:space="preserve">6.3</w:t>
            </w:r>
          </w:p>
        </w:tc>
        <w:tc>
          <w:tcPr/>
          <w:p>
            <w:pPr>
              <w:pStyle w:val="Compact"/>
            </w:pPr>
            <w:r>
              <w:t xml:space="preserve">Create physical verification session</w:t>
            </w:r>
          </w:p>
        </w:tc>
        <w:tc>
          <w:tcPr/>
          <w:p>
            <w:pPr>
              <w:pStyle w:val="Compact"/>
            </w:pPr>
            <w:r>
              <w:t xml:space="preserve">BG-ASSET-004</w:t>
            </w:r>
          </w:p>
        </w:tc>
        <w:tc>
          <w:tcPr/>
          <w:p>
            <w:pPr>
              <w:pStyle w:val="Compact"/>
            </w:pPr>
            <w:r>
              <w:t xml:space="preserve">Create session with scope</w:t>
            </w:r>
            <w:r>
              <w:t xml:space="preserve"> </w:t>
            </w:r>
            <w:r>
              <w:rPr>
                <w:i/>
                <w:iCs/>
              </w:rPr>
              <w:t xml:space="preserve">By Location</w:t>
            </w:r>
            <w:r>
              <w:t xml:space="preserve">; verify session reference, start timestamp, and status =</w:t>
            </w:r>
            <w:r>
              <w:t xml:space="preserve"> </w:t>
            </w:r>
            <w:r>
              <w:rPr>
                <w:i/>
                <w:iCs/>
              </w:rPr>
              <w:t xml:space="preserve">In Progress</w:t>
            </w:r>
            <w:r>
              <w:t xml:space="preserve">.</w:t>
            </w:r>
          </w:p>
        </w:tc>
      </w:tr>
      <w:tr>
        <w:tc>
          <w:tcPr/>
          <w:p>
            <w:pPr>
              <w:pStyle w:val="Compact"/>
            </w:pPr>
            <w:r>
              <w:t xml:space="preserve">FR-ASSET-055</w:t>
            </w:r>
          </w:p>
        </w:tc>
        <w:tc>
          <w:tcPr/>
          <w:p>
            <w:pPr>
              <w:pStyle w:val="Compact"/>
            </w:pPr>
            <w:r>
              <w:t xml:space="preserve">6.3</w:t>
            </w:r>
          </w:p>
        </w:tc>
        <w:tc>
          <w:tcPr/>
          <w:p>
            <w:pPr>
              <w:pStyle w:val="Compact"/>
            </w:pPr>
            <w:r>
              <w:t xml:space="preserve">Record asset scan during verification session</w:t>
            </w:r>
          </w:p>
        </w:tc>
        <w:tc>
          <w:tcPr/>
          <w:p>
            <w:pPr>
              <w:pStyle w:val="Compact"/>
            </w:pPr>
            <w:r>
              <w:t xml:space="preserve">BG-ASSET-004</w:t>
            </w:r>
          </w:p>
        </w:tc>
        <w:tc>
          <w:tcPr/>
          <w:p>
            <w:pPr>
              <w:pStyle w:val="Compact"/>
            </w:pPr>
            <w:r>
              <w:t xml:space="preserve">Scan asset QR; verify scan timestamp, location, and user recorded; asset marked</w:t>
            </w:r>
            <w:r>
              <w:t xml:space="preserve"> </w:t>
            </w:r>
            <w:r>
              <w:rPr>
                <w:i/>
                <w:iCs/>
              </w:rPr>
              <w:t xml:space="preserve">Verified</w:t>
            </w:r>
            <w:r>
              <w:t xml:space="preserve"> </w:t>
            </w:r>
            <w:r>
              <w:t xml:space="preserve">in session.</w:t>
            </w:r>
          </w:p>
        </w:tc>
      </w:tr>
      <w:tr>
        <w:tc>
          <w:tcPr/>
          <w:p>
            <w:pPr>
              <w:pStyle w:val="Compact"/>
            </w:pPr>
            <w:r>
              <w:t xml:space="preserve">FR-ASSET-056</w:t>
            </w:r>
          </w:p>
        </w:tc>
        <w:tc>
          <w:tcPr/>
          <w:p>
            <w:pPr>
              <w:pStyle w:val="Compact"/>
            </w:pPr>
            <w:r>
              <w:t xml:space="preserve">6.3</w:t>
            </w:r>
          </w:p>
        </w:tc>
        <w:tc>
          <w:tcPr/>
          <w:p>
            <w:pPr>
              <w:pStyle w:val="Compact"/>
            </w:pPr>
            <w:r>
              <w:t xml:space="preserve">Flag Location Mismatch when scanned location differs from register</w:t>
            </w:r>
          </w:p>
        </w:tc>
        <w:tc>
          <w:tcPr/>
          <w:p>
            <w:pPr>
              <w:pStyle w:val="Compact"/>
            </w:pPr>
            <w:r>
              <w:t xml:space="preserve">BG-ASSET-004</w:t>
            </w:r>
          </w:p>
        </w:tc>
        <w:tc>
          <w:tcPr/>
          <w:p>
            <w:pPr>
              <w:pStyle w:val="Compact"/>
            </w:pPr>
            <w:r>
              <w:t xml:space="preserve">Scan asset at different location; verify</w:t>
            </w:r>
            <w:r>
              <w:t xml:space="preserve"> </w:t>
            </w:r>
            <w:r>
              <w:rPr>
                <w:i/>
                <w:iCs/>
              </w:rPr>
              <w:t xml:space="preserve">Location Mismatch</w:t>
            </w:r>
            <w:r>
              <w:t xml:space="preserve"> </w:t>
            </w:r>
            <w:r>
              <w:t xml:space="preserve">flag and warning shown with registered vs. scanned location.</w:t>
            </w:r>
          </w:p>
        </w:tc>
      </w:tr>
      <w:tr>
        <w:tc>
          <w:tcPr/>
          <w:p>
            <w:pPr>
              <w:pStyle w:val="Compact"/>
            </w:pPr>
            <w:r>
              <w:t xml:space="preserve">FR-ASSET-057</w:t>
            </w:r>
          </w:p>
        </w:tc>
        <w:tc>
          <w:tcPr/>
          <w:p>
            <w:pPr>
              <w:pStyle w:val="Compact"/>
            </w:pPr>
            <w:r>
              <w:t xml:space="preserve">6.3</w:t>
            </w:r>
          </w:p>
        </w:tc>
        <w:tc>
          <w:tcPr/>
          <w:p>
            <w:pPr>
              <w:pStyle w:val="Compact"/>
            </w:pPr>
            <w:r>
              <w:t xml:space="preserve">Generate Physical Verification Discrepancy Report on session close</w:t>
            </w:r>
          </w:p>
        </w:tc>
        <w:tc>
          <w:tcPr/>
          <w:p>
            <w:pPr>
              <w:pStyle w:val="Compact"/>
            </w:pPr>
            <w:r>
              <w:t xml:space="preserve">BG-ASSET-004</w:t>
            </w:r>
          </w:p>
        </w:tc>
        <w:tc>
          <w:tcPr/>
          <w:p>
            <w:pPr>
              <w:pStyle w:val="Compact"/>
            </w:pPr>
            <w:r>
              <w:t xml:space="preserve">Close session with 3 verified, 1 missing, 1 mismatch; verify report shows correct counts and percentages; verify PDF and Excel export.</w:t>
            </w:r>
          </w:p>
        </w:tc>
      </w:tr>
      <w:tr>
        <w:tc>
          <w:tcPr/>
          <w:p>
            <w:pPr>
              <w:pStyle w:val="Compact"/>
            </w:pPr>
            <w:r>
              <w:t xml:space="preserve">FR-ASSET-058</w:t>
            </w:r>
          </w:p>
        </w:tc>
        <w:tc>
          <w:tcPr/>
          <w:p>
            <w:pPr>
              <w:pStyle w:val="Compact"/>
            </w:pPr>
            <w:r>
              <w:t xml:space="preserve">7.2</w:t>
            </w:r>
          </w:p>
        </w:tc>
        <w:tc>
          <w:tcPr/>
          <w:p>
            <w:pPr>
              <w:pStyle w:val="Compact"/>
            </w:pPr>
            <w:r>
              <w:t xml:space="preserve">URA tax depreciation rate field on asset category</w:t>
            </w:r>
          </w:p>
        </w:tc>
        <w:tc>
          <w:tcPr/>
          <w:p>
            <w:pPr>
              <w:pStyle w:val="Compact"/>
            </w:pPr>
            <w:r>
              <w:t xml:space="preserve">BG-ASSET-003</w:t>
            </w:r>
          </w:p>
        </w:tc>
        <w:tc>
          <w:tcPr/>
          <w:p>
            <w:pPr>
              <w:pStyle w:val="Compact"/>
            </w:pPr>
            <w:r>
              <w:t xml:space="preserve">Create category with Uganda jurisdiction; verify URA rate field is mandatory and stored.</w:t>
            </w:r>
          </w:p>
        </w:tc>
      </w:tr>
      <w:tr>
        <w:tc>
          <w:tcPr/>
          <w:p>
            <w:pPr>
              <w:pStyle w:val="Compact"/>
            </w:pPr>
            <w:r>
              <w:t xml:space="preserve">FR-ASSET-059</w:t>
            </w:r>
          </w:p>
        </w:tc>
        <w:tc>
          <w:tcPr/>
          <w:p>
            <w:pPr>
              <w:pStyle w:val="Compact"/>
            </w:pPr>
            <w:r>
              <w:t xml:space="preserve">7.2</w:t>
            </w:r>
          </w:p>
        </w:tc>
        <w:tc>
          <w:tcPr/>
          <w:p>
            <w:pPr>
              <w:pStyle w:val="Compact"/>
            </w:pPr>
            <w:r>
              <w:t xml:space="preserve">Compute and store both book and tax depreciation per run</w:t>
            </w:r>
          </w:p>
        </w:tc>
        <w:tc>
          <w:tcPr/>
          <w:p>
            <w:pPr>
              <w:pStyle w:val="Compact"/>
            </w:pPr>
            <w:r>
              <w:t xml:space="preserve">BG-ASSET-003</w:t>
            </w:r>
          </w:p>
        </w:tc>
        <w:tc>
          <w:tcPr/>
          <w:p>
            <w:pPr>
              <w:pStyle w:val="Compact"/>
            </w:pPr>
            <w:r>
              <w:t xml:space="preserve">Run depreciation; verify both book and tax amounts stored on each run line record.</w:t>
            </w:r>
          </w:p>
        </w:tc>
      </w:tr>
      <w:tr>
        <w:tc>
          <w:tcPr/>
          <w:p>
            <w:pPr>
              <w:pStyle w:val="Compact"/>
            </w:pPr>
            <w:r>
              <w:t xml:space="preserve">FR-ASSET-060</w:t>
            </w:r>
          </w:p>
        </w:tc>
        <w:tc>
          <w:tcPr/>
          <w:p>
            <w:pPr>
              <w:pStyle w:val="Compact"/>
            </w:pPr>
            <w:r>
              <w:t xml:space="preserve">7.2</w:t>
            </w:r>
          </w:p>
        </w:tc>
        <w:tc>
          <w:tcPr/>
          <w:p>
            <w:pPr>
              <w:pStyle w:val="Compact"/>
            </w:pPr>
            <w:r>
              <w:t xml:space="preserve">Post deferred tax GL journal on depreciation run</w:t>
            </w:r>
          </w:p>
        </w:tc>
        <w:tc>
          <w:tcPr/>
          <w:p>
            <w:pPr>
              <w:pStyle w:val="Compact"/>
            </w:pPr>
            <w:r>
              <w:t xml:space="preserve">BG-ASSET-003</w:t>
            </w:r>
          </w:p>
        </w:tc>
        <w:tc>
          <w:tcPr/>
          <w:p>
            <w:pPr>
              <w:pStyle w:val="Compact"/>
            </w:pPr>
            <w:r>
              <w:t xml:space="preserve">Run with DTL increase of 540,000; verify GL journal posts Debit: Income Tax Expense, Credit: DTL account for 540,000.</w:t>
            </w:r>
          </w:p>
        </w:tc>
      </w:tr>
      <w:tr>
        <w:tc>
          <w:tcPr/>
          <w:p>
            <w:pPr>
              <w:pStyle w:val="Compact"/>
            </w:pPr>
            <w:r>
              <w:t xml:space="preserve">FR-ASSET-061</w:t>
            </w:r>
          </w:p>
        </w:tc>
        <w:tc>
          <w:tcPr/>
          <w:p>
            <w:pPr>
              <w:pStyle w:val="Compact"/>
            </w:pPr>
            <w:r>
              <w:t xml:space="preserve">7.2</w:t>
            </w:r>
          </w:p>
        </w:tc>
        <w:tc>
          <w:tcPr/>
          <w:p>
            <w:pPr>
              <w:pStyle w:val="Compact"/>
            </w:pPr>
            <w:r>
              <w:t xml:space="preserve">Book vs. Tax Depreciation Report</w:t>
            </w:r>
          </w:p>
        </w:tc>
        <w:tc>
          <w:tcPr/>
          <w:p>
            <w:pPr>
              <w:pStyle w:val="Compact"/>
            </w:pPr>
            <w:r>
              <w:t xml:space="preserve">BG-ASSET-003</w:t>
            </w:r>
          </w:p>
        </w:tc>
        <w:tc>
          <w:tcPr/>
          <w:p>
            <w:pPr>
              <w:pStyle w:val="Compact"/>
            </w:pPr>
            <w:r>
              <w:t xml:space="preserve">Generate report for 10 assets; verify all 12 columns present and DTL values match manual computation.</w:t>
            </w:r>
          </w:p>
        </w:tc>
      </w:tr>
      <w:tr>
        <w:tc>
          <w:tcPr/>
          <w:p>
            <w:pPr>
              <w:pStyle w:val="Compact"/>
            </w:pPr>
            <w:r>
              <w:t xml:space="preserve">FR-ASSET-062</w:t>
            </w:r>
          </w:p>
        </w:tc>
        <w:tc>
          <w:tcPr/>
          <w:p>
            <w:pPr>
              <w:pStyle w:val="Compact"/>
            </w:pPr>
            <w:r>
              <w:t xml:space="preserve">7.2</w:t>
            </w:r>
          </w:p>
        </w:tc>
        <w:tc>
          <w:tcPr/>
          <w:p>
            <w:pPr>
              <w:pStyle w:val="Compact"/>
            </w:pPr>
            <w:r>
              <w:t xml:space="preserve">Apply URA rate changes prospectively</w:t>
            </w:r>
          </w:p>
        </w:tc>
        <w:tc>
          <w:tcPr/>
          <w:p>
            <w:pPr>
              <w:pStyle w:val="Compact"/>
            </w:pPr>
            <w:r>
              <w:t xml:space="preserve">BG-ASSET-003</w:t>
            </w:r>
          </w:p>
        </w:tc>
        <w:tc>
          <w:tcPr/>
          <w:p>
            <w:pPr>
              <w:pStyle w:val="Compact"/>
            </w:pPr>
            <w:r>
              <w:t xml:space="preserve">Update URA rate; verify historical tax records unchanged; next run uses new rate.</w:t>
            </w:r>
          </w:p>
        </w:tc>
      </w:tr>
      <w:tr>
        <w:tc>
          <w:tcPr/>
          <w:p>
            <w:pPr>
              <w:pStyle w:val="Compact"/>
            </w:pPr>
            <w:r>
              <w:t xml:space="preserve">FR-ASSET-063</w:t>
            </w:r>
          </w:p>
        </w:tc>
        <w:tc>
          <w:tcPr/>
          <w:p>
            <w:pPr>
              <w:pStyle w:val="Compact"/>
            </w:pPr>
            <w:r>
              <w:t xml:space="preserve">7.3</w:t>
            </w:r>
          </w:p>
        </w:tc>
        <w:tc>
          <w:tcPr/>
          <w:p>
            <w:pPr>
              <w:pStyle w:val="Compact"/>
            </w:pPr>
            <w:r>
              <w:t xml:space="preserve">Fleet data fields on Vehicle Fleet category assets</w:t>
            </w:r>
          </w:p>
        </w:tc>
        <w:tc>
          <w:tcPr/>
          <w:p>
            <w:pPr>
              <w:pStyle w:val="Compact"/>
            </w:pPr>
            <w:r>
              <w:t xml:space="preserve">BG-ASSET-005</w:t>
            </w:r>
          </w:p>
        </w:tc>
        <w:tc>
          <w:tcPr/>
          <w:p>
            <w:pPr>
              <w:pStyle w:val="Compact"/>
            </w:pPr>
            <w:r>
              <w:t xml:space="preserve">Create asset under Vehicle Fleet category; verify registration, fuel type, and driver fields present and saved.</w:t>
            </w:r>
          </w:p>
        </w:tc>
      </w:tr>
      <w:tr>
        <w:tc>
          <w:tcPr/>
          <w:p>
            <w:pPr>
              <w:pStyle w:val="Compact"/>
            </w:pPr>
            <w:r>
              <w:t xml:space="preserve">FR-ASSET-064</w:t>
            </w:r>
          </w:p>
        </w:tc>
        <w:tc>
          <w:tcPr/>
          <w:p>
            <w:pPr>
              <w:pStyle w:val="Compact"/>
            </w:pPr>
            <w:r>
              <w:t xml:space="preserve">7.3</w:t>
            </w:r>
          </w:p>
        </w:tc>
        <w:tc>
          <w:tcPr/>
          <w:p>
            <w:pPr>
              <w:pStyle w:val="Compact"/>
            </w:pPr>
            <w:r>
              <w:t xml:space="preserve">Record mileage log entry and update cumulative mileage</w:t>
            </w:r>
          </w:p>
        </w:tc>
        <w:tc>
          <w:tcPr/>
          <w:p>
            <w:pPr>
              <w:pStyle w:val="Compact"/>
            </w:pPr>
            <w:r>
              <w:t xml:space="preserve">BG-ASSET-005</w:t>
            </w:r>
          </w:p>
        </w:tc>
        <w:tc>
          <w:tcPr/>
          <w:p>
            <w:pPr>
              <w:pStyle w:val="Compact"/>
            </w:pPr>
            <w:r>
              <w:t xml:space="preserve">Log trip start 50,000 km, end 50,250 km; verify trip distance = 250 km and cumulative mileage updated.</w:t>
            </w:r>
          </w:p>
        </w:tc>
      </w:tr>
      <w:tr>
        <w:tc>
          <w:tcPr/>
          <w:p>
            <w:pPr>
              <w:pStyle w:val="Compact"/>
            </w:pPr>
            <w:r>
              <w:t xml:space="preserve">FR-ASSET-065</w:t>
            </w:r>
          </w:p>
        </w:tc>
        <w:tc>
          <w:tcPr/>
          <w:p>
            <w:pPr>
              <w:pStyle w:val="Compact"/>
            </w:pPr>
            <w:r>
              <w:t xml:space="preserve">7.3</w:t>
            </w:r>
          </w:p>
        </w:tc>
        <w:tc>
          <w:tcPr/>
          <w:p>
            <w:pPr>
              <w:pStyle w:val="Compact"/>
            </w:pPr>
            <w:r>
              <w:t xml:space="preserve">Record fuel log and compute fuel efficiency</w:t>
            </w:r>
          </w:p>
        </w:tc>
        <w:tc>
          <w:tcPr/>
          <w:p>
            <w:pPr>
              <w:pStyle w:val="Compact"/>
            </w:pPr>
            <w:r>
              <w:t xml:space="preserve">BG-ASSET-005</w:t>
            </w:r>
          </w:p>
        </w:tc>
        <w:tc>
          <w:tcPr/>
          <w:p>
            <w:pPr>
              <w:pStyle w:val="Compact"/>
            </w:pPr>
            <w:r>
              <w:t xml:space="preserve">Log refuel; verify L/100 km computed from odometer delta since prior refuel entry.</w:t>
            </w:r>
          </w:p>
        </w:tc>
      </w:tr>
      <w:tr>
        <w:tc>
          <w:tcPr/>
          <w:p>
            <w:pPr>
              <w:pStyle w:val="Compact"/>
            </w:pPr>
            <w:r>
              <w:t xml:space="preserve">FR-ASSET-066</w:t>
            </w:r>
          </w:p>
        </w:tc>
        <w:tc>
          <w:tcPr/>
          <w:p>
            <w:pPr>
              <w:pStyle w:val="Compact"/>
            </w:pPr>
            <w:r>
              <w:t xml:space="preserve">7.3</w:t>
            </w:r>
          </w:p>
        </w:tc>
        <w:tc>
          <w:tcPr/>
          <w:p>
            <w:pPr>
              <w:pStyle w:val="Compact"/>
            </w:pPr>
            <w:r>
              <w:t xml:space="preserve">Record vehicle service record linked to maintenance history</w:t>
            </w:r>
          </w:p>
        </w:tc>
        <w:tc>
          <w:tcPr/>
          <w:p>
            <w:pPr>
              <w:pStyle w:val="Compact"/>
            </w:pPr>
            <w:r>
              <w:t xml:space="preserve">BG-ASSET-005</w:t>
            </w:r>
          </w:p>
        </w:tc>
        <w:tc>
          <w:tcPr/>
          <w:p>
            <w:pPr>
              <w:pStyle w:val="Compact"/>
            </w:pPr>
            <w:r>
              <w:t xml:space="preserve">Record service; verify service record appears in asset maintenance history log.</w:t>
            </w:r>
          </w:p>
        </w:tc>
      </w:tr>
      <w:tr>
        <w:tc>
          <w:tcPr/>
          <w:p>
            <w:pPr>
              <w:pStyle w:val="Compact"/>
            </w:pPr>
            <w:r>
              <w:t xml:space="preserve">FR-ASSET-067</w:t>
            </w:r>
          </w:p>
        </w:tc>
        <w:tc>
          <w:tcPr/>
          <w:p>
            <w:pPr>
              <w:pStyle w:val="Compact"/>
            </w:pPr>
            <w:r>
              <w:t xml:space="preserve">7.3</w:t>
            </w:r>
          </w:p>
        </w:tc>
        <w:tc>
          <w:tcPr/>
          <w:p>
            <w:pPr>
              <w:pStyle w:val="Compact"/>
            </w:pPr>
            <w:r>
              <w:t xml:space="preserve">Trigger work order and notification near service threshold</w:t>
            </w:r>
          </w:p>
        </w:tc>
        <w:tc>
          <w:tcPr/>
          <w:p>
            <w:pPr>
              <w:pStyle w:val="Compact"/>
            </w:pPr>
            <w:r>
              <w:t xml:space="preserve">BG-ASSET-005</w:t>
            </w:r>
          </w:p>
        </w:tc>
        <w:tc>
          <w:tcPr/>
          <w:p>
            <w:pPr>
              <w:pStyle w:val="Compact"/>
            </w:pPr>
            <w:r>
              <w:t xml:space="preserve">Set service interval at 5,000 km; current odometer 4,600 km (400 km to threshold); verify work order and notification triggered.</w:t>
            </w:r>
          </w:p>
        </w:tc>
      </w:tr>
      <w:tr>
        <w:tc>
          <w:tcPr/>
          <w:p>
            <w:pPr>
              <w:pStyle w:val="Compact"/>
            </w:pPr>
            <w:r>
              <w:t xml:space="preserve">FR-ASSET-068</w:t>
            </w:r>
          </w:p>
        </w:tc>
        <w:tc>
          <w:tcPr/>
          <w:p>
            <w:pPr>
              <w:pStyle w:val="Compact"/>
            </w:pPr>
            <w:r>
              <w:t xml:space="preserve">7.3</w:t>
            </w:r>
          </w:p>
        </w:tc>
        <w:tc>
          <w:tcPr/>
          <w:p>
            <w:pPr>
              <w:pStyle w:val="Compact"/>
            </w:pPr>
            <w:r>
              <w:t xml:space="preserve">Fleet Utilisation Report</w:t>
            </w:r>
          </w:p>
        </w:tc>
        <w:tc>
          <w:tcPr/>
          <w:p>
            <w:pPr>
              <w:pStyle w:val="Compact"/>
            </w:pPr>
            <w:r>
              <w:t xml:space="preserve">BG-ASSET-005</w:t>
            </w:r>
          </w:p>
        </w:tc>
        <w:tc>
          <w:tcPr/>
          <w:p>
            <w:pPr>
              <w:pStyle w:val="Compact"/>
            </w:pPr>
            <w:r>
              <w:t xml:space="preserve">Generate report for 3 vehicles over 90 days; verify km, fuel, cost, and efficiency columns; verify Excel and PDF export.</w:t>
            </w:r>
          </w:p>
        </w:tc>
      </w:tr>
      <w:tr>
        <w:tc>
          <w:tcPr/>
          <w:p>
            <w:pPr>
              <w:pStyle w:val="Compact"/>
            </w:pPr>
            <w:r>
              <w:t xml:space="preserve">FR-ASSET-069</w:t>
            </w:r>
          </w:p>
        </w:tc>
        <w:tc>
          <w:tcPr/>
          <w:p>
            <w:pPr>
              <w:pStyle w:val="Compact"/>
            </w:pPr>
            <w:r>
              <w:t xml:space="preserve">5A</w:t>
            </w:r>
          </w:p>
        </w:tc>
        <w:tc>
          <w:tcPr/>
          <w:p>
            <w:pPr>
              <w:pStyle w:val="Compact"/>
            </w:pPr>
            <w:r>
              <w:t xml:space="preserve">Define functional locations and hierarchy</w:t>
            </w:r>
          </w:p>
        </w:tc>
        <w:tc>
          <w:tcPr/>
          <w:p>
            <w:pPr>
              <w:pStyle w:val="Compact"/>
            </w:pPr>
            <w:r>
              <w:t xml:space="preserve">BG-ASSET-001, BG-ASSET-006</w:t>
            </w:r>
          </w:p>
        </w:tc>
        <w:tc>
          <w:tcPr/>
          <w:p>
            <w:pPr>
              <w:pStyle w:val="Compact"/>
            </w:pPr>
            <w:r>
              <w:t xml:space="preserve">Create multi-level location tree and assign asset; verify hierarchy persisted and asset resolves to 1 active functional location.</w:t>
            </w:r>
          </w:p>
        </w:tc>
      </w:tr>
      <w:tr>
        <w:tc>
          <w:tcPr/>
          <w:p>
            <w:pPr>
              <w:pStyle w:val="Compact"/>
            </w:pPr>
            <w:r>
              <w:t xml:space="preserve">FR-ASSET-070</w:t>
            </w:r>
          </w:p>
        </w:tc>
        <w:tc>
          <w:tcPr/>
          <w:p>
            <w:pPr>
              <w:pStyle w:val="Compact"/>
            </w:pPr>
            <w:r>
              <w:t xml:space="preserve">5A</w:t>
            </w:r>
          </w:p>
        </w:tc>
        <w:tc>
          <w:tcPr/>
          <w:p>
            <w:pPr>
              <w:pStyle w:val="Compact"/>
            </w:pPr>
            <w:r>
              <w:t xml:space="preserve">Asset criticality classification drives priority rules</w:t>
            </w:r>
          </w:p>
        </w:tc>
        <w:tc>
          <w:tcPr/>
          <w:p>
            <w:pPr>
              <w:pStyle w:val="Compact"/>
            </w:pPr>
            <w:r>
              <w:t xml:space="preserve">BG-ASSET-006, BG-ASSET-007</w:t>
            </w:r>
          </w:p>
        </w:tc>
        <w:tc>
          <w:tcPr/>
          <w:p>
            <w:pPr>
              <w:pStyle w:val="Compact"/>
            </w:pPr>
            <w:r>
              <w:t xml:space="preserve">Set asset to</w:t>
            </w:r>
            <w:r>
              <w:t xml:space="preserve"> </w:t>
            </w:r>
            <w:r>
              <w:rPr>
                <w:i/>
                <w:iCs/>
              </w:rPr>
              <w:t xml:space="preserve">Critical</w:t>
            </w:r>
            <w:r>
              <w:t xml:space="preserve">; submit breakdown request; verify recommended priority and response window reflect criticality rule.</w:t>
            </w:r>
          </w:p>
        </w:tc>
      </w:tr>
      <w:tr>
        <w:tc>
          <w:tcPr/>
          <w:p>
            <w:pPr>
              <w:pStyle w:val="Compact"/>
            </w:pPr>
            <w:r>
              <w:t xml:space="preserve">FR-ASSET-071</w:t>
            </w:r>
          </w:p>
        </w:tc>
        <w:tc>
          <w:tcPr/>
          <w:p>
            <w:pPr>
              <w:pStyle w:val="Compact"/>
            </w:pPr>
            <w:r>
              <w:t xml:space="preserve">5A</w:t>
            </w:r>
          </w:p>
        </w:tc>
        <w:tc>
          <w:tcPr/>
          <w:p>
            <w:pPr>
              <w:pStyle w:val="Compact"/>
            </w:pPr>
            <w:r>
              <w:t xml:space="preserve">Work-request intake with duplicate screening</w:t>
            </w:r>
          </w:p>
        </w:tc>
        <w:tc>
          <w:tcPr/>
          <w:p>
            <w:pPr>
              <w:pStyle w:val="Compact"/>
            </w:pPr>
            <w:r>
              <w:t xml:space="preserve">BG-ASSET-006</w:t>
            </w:r>
          </w:p>
        </w:tc>
        <w:tc>
          <w:tcPr/>
          <w:p>
            <w:pPr>
              <w:pStyle w:val="Compact"/>
            </w:pPr>
            <w:r>
              <w:t xml:space="preserve">Submit 2 similar requests for same asset; verify second request is flagged as possible duplicate.</w:t>
            </w:r>
          </w:p>
        </w:tc>
      </w:tr>
      <w:tr>
        <w:tc>
          <w:tcPr/>
          <w:p>
            <w:pPr>
              <w:pStyle w:val="Compact"/>
            </w:pPr>
            <w:r>
              <w:t xml:space="preserve">FR-ASSET-072</w:t>
            </w:r>
          </w:p>
        </w:tc>
        <w:tc>
          <w:tcPr/>
          <w:p>
            <w:pPr>
              <w:pStyle w:val="Compact"/>
            </w:pPr>
            <w:r>
              <w:t xml:space="preserve">5A</w:t>
            </w:r>
          </w:p>
        </w:tc>
        <w:tc>
          <w:tcPr/>
          <w:p>
            <w:pPr>
              <w:pStyle w:val="Compact"/>
            </w:pPr>
            <w:r>
              <w:t xml:space="preserve">Screen request to reject, merge, or convert</w:t>
            </w:r>
          </w:p>
        </w:tc>
        <w:tc>
          <w:tcPr/>
          <w:p>
            <w:pPr>
              <w:pStyle w:val="Compact"/>
            </w:pPr>
            <w:r>
              <w:t xml:space="preserve">BG-ASSET-006</w:t>
            </w:r>
          </w:p>
        </w:tc>
        <w:tc>
          <w:tcPr/>
          <w:p>
            <w:pPr>
              <w:pStyle w:val="Compact"/>
            </w:pPr>
            <w:r>
              <w:t xml:space="preserve">Screen request and convert to work order; verify request status updated and work-order link stored.</w:t>
            </w:r>
          </w:p>
        </w:tc>
      </w:tr>
      <w:tr>
        <w:tc>
          <w:tcPr/>
          <w:p>
            <w:pPr>
              <w:pStyle w:val="Compact"/>
            </w:pPr>
            <w:r>
              <w:t xml:space="preserve">FR-ASSET-073</w:t>
            </w:r>
          </w:p>
        </w:tc>
        <w:tc>
          <w:tcPr/>
          <w:p>
            <w:pPr>
              <w:pStyle w:val="Compact"/>
            </w:pPr>
            <w:r>
              <w:t xml:space="preserve">5A</w:t>
            </w:r>
          </w:p>
        </w:tc>
        <w:tc>
          <w:tcPr/>
          <w:p>
            <w:pPr>
              <w:pStyle w:val="Compact"/>
            </w:pPr>
            <w:r>
              <w:t xml:space="preserve">Planning package on work order</w:t>
            </w:r>
          </w:p>
        </w:tc>
        <w:tc>
          <w:tcPr/>
          <w:p>
            <w:pPr>
              <w:pStyle w:val="Compact"/>
            </w:pPr>
            <w:r>
              <w:t xml:space="preserve">BG-ASSET-006</w:t>
            </w:r>
          </w:p>
        </w:tc>
        <w:tc>
          <w:tcPr/>
          <w:p>
            <w:pPr>
              <w:pStyle w:val="Compact"/>
            </w:pPr>
            <w:r>
              <w:t xml:space="preserve">Plan work order with labour, materials, and permit steps; verify planning package fields saved and rendered.</w:t>
            </w:r>
          </w:p>
        </w:tc>
      </w:tr>
      <w:tr>
        <w:tc>
          <w:tcPr/>
          <w:p>
            <w:pPr>
              <w:pStyle w:val="Compact"/>
            </w:pPr>
            <w:r>
              <w:t xml:space="preserve">FR-ASSET-074</w:t>
            </w:r>
          </w:p>
        </w:tc>
        <w:tc>
          <w:tcPr/>
          <w:p>
            <w:pPr>
              <w:pStyle w:val="Compact"/>
            </w:pPr>
            <w:r>
              <w:t xml:space="preserve">5A</w:t>
            </w:r>
          </w:p>
        </w:tc>
        <w:tc>
          <w:tcPr/>
          <w:p>
            <w:pPr>
              <w:pStyle w:val="Compact"/>
            </w:pPr>
            <w:r>
              <w:t xml:space="preserve">Weekly scheduling board with over-allocation guard</w:t>
            </w:r>
          </w:p>
        </w:tc>
        <w:tc>
          <w:tcPr/>
          <w:p>
            <w:pPr>
              <w:pStyle w:val="Compact"/>
            </w:pPr>
            <w:r>
              <w:t xml:space="preserve">BG-ASSET-006</w:t>
            </w:r>
          </w:p>
        </w:tc>
        <w:tc>
          <w:tcPr/>
          <w:p>
            <w:pPr>
              <w:pStyle w:val="Compact"/>
            </w:pPr>
            <w:r>
              <w:t xml:space="preserve">Overbook a crew; verify conflict shown and override reason required.</w:t>
            </w:r>
          </w:p>
        </w:tc>
      </w:tr>
      <w:tr>
        <w:tc>
          <w:tcPr/>
          <w:p>
            <w:pPr>
              <w:pStyle w:val="Compact"/>
            </w:pPr>
            <w:r>
              <w:t xml:space="preserve">FR-ASSET-075</w:t>
            </w:r>
          </w:p>
        </w:tc>
        <w:tc>
          <w:tcPr/>
          <w:p>
            <w:pPr>
              <w:pStyle w:val="Compact"/>
            </w:pPr>
            <w:r>
              <w:t xml:space="preserve">5A</w:t>
            </w:r>
          </w:p>
        </w:tc>
        <w:tc>
          <w:tcPr/>
          <w:p>
            <w:pPr>
              <w:pStyle w:val="Compact"/>
            </w:pPr>
            <w:r>
              <w:t xml:space="preserve">Planned/unplanned classification and backlog age</w:t>
            </w:r>
          </w:p>
        </w:tc>
        <w:tc>
          <w:tcPr/>
          <w:p>
            <w:pPr>
              <w:pStyle w:val="Compact"/>
            </w:pPr>
            <w:r>
              <w:t xml:space="preserve">BG-ASSET-006, BG-ASSET-007</w:t>
            </w:r>
          </w:p>
        </w:tc>
        <w:tc>
          <w:tcPr/>
          <w:p>
            <w:pPr>
              <w:pStyle w:val="Compact"/>
            </w:pPr>
            <w:r>
              <w:t xml:space="preserve">Complete corrective job after 12 days; verify</w:t>
            </w:r>
            <w:r>
              <w:t xml:space="preserve"> </w:t>
            </w:r>
            <w:r>
              <w:rPr>
                <w:rStyle w:val="VerbatimChar"/>
              </w:rPr>
              <w:t xml:space="preserve">unplanned</w:t>
            </w:r>
            <w:r>
              <w:t xml:space="preserve"> </w:t>
            </w:r>
            <w:r>
              <w:t xml:space="preserve">classification and backlog age = 12 days.</w:t>
            </w:r>
          </w:p>
        </w:tc>
      </w:tr>
      <w:tr>
        <w:tc>
          <w:tcPr/>
          <w:p>
            <w:pPr>
              <w:pStyle w:val="Compact"/>
            </w:pPr>
            <w:r>
              <w:t xml:space="preserve">FR-ASSET-076</w:t>
            </w:r>
          </w:p>
        </w:tc>
        <w:tc>
          <w:tcPr/>
          <w:p>
            <w:pPr>
              <w:pStyle w:val="Compact"/>
            </w:pPr>
            <w:r>
              <w:t xml:space="preserve">5A</w:t>
            </w:r>
          </w:p>
        </w:tc>
        <w:tc>
          <w:tcPr/>
          <w:p>
            <w:pPr>
              <w:pStyle w:val="Compact"/>
            </w:pPr>
            <w:r>
              <w:t xml:space="preserve">Shutdown/turnaround package</w:t>
            </w:r>
          </w:p>
        </w:tc>
        <w:tc>
          <w:tcPr/>
          <w:p>
            <w:pPr>
              <w:pStyle w:val="Compact"/>
            </w:pPr>
            <w:r>
              <w:t xml:space="preserve">BG-ASSET-006</w:t>
            </w:r>
          </w:p>
        </w:tc>
        <w:tc>
          <w:tcPr/>
          <w:p>
            <w:pPr>
              <w:pStyle w:val="Compact"/>
            </w:pPr>
            <w:r>
              <w:t xml:space="preserve">Group 4 work orders into outage package; verify shared window, coordinator, and readiness summary.</w:t>
            </w:r>
          </w:p>
        </w:tc>
      </w:tr>
      <w:tr>
        <w:tc>
          <w:tcPr/>
          <w:p>
            <w:pPr>
              <w:pStyle w:val="Compact"/>
            </w:pPr>
            <w:r>
              <w:t xml:space="preserve">FR-ASSET-077</w:t>
            </w:r>
          </w:p>
        </w:tc>
        <w:tc>
          <w:tcPr/>
          <w:p>
            <w:pPr>
              <w:pStyle w:val="Compact"/>
            </w:pPr>
            <w:r>
              <w:t xml:space="preserve">6A</w:t>
            </w:r>
          </w:p>
        </w:tc>
        <w:tc>
          <w:tcPr/>
          <w:p>
            <w:pPr>
              <w:pStyle w:val="Compact"/>
            </w:pPr>
            <w:r>
              <w:t xml:space="preserve">Reserve MRO materials for work order</w:t>
            </w:r>
          </w:p>
        </w:tc>
        <w:tc>
          <w:tcPr/>
          <w:p>
            <w:pPr>
              <w:pStyle w:val="Compact"/>
            </w:pPr>
            <w:r>
              <w:t xml:space="preserve">BG-ASSET-006</w:t>
            </w:r>
          </w:p>
        </w:tc>
        <w:tc>
          <w:tcPr/>
          <w:p>
            <w:pPr>
              <w:pStyle w:val="Compact"/>
            </w:pPr>
            <w:r>
              <w:t xml:space="preserve">Reserve 3 stock items against work order; verify reservations exist and unavailable quantity is flagged.</w:t>
            </w:r>
          </w:p>
        </w:tc>
      </w:tr>
      <w:tr>
        <w:tc>
          <w:tcPr/>
          <w:p>
            <w:pPr>
              <w:pStyle w:val="Compact"/>
            </w:pPr>
            <w:r>
              <w:t xml:space="preserve">FR-ASSET-078</w:t>
            </w:r>
          </w:p>
        </w:tc>
        <w:tc>
          <w:tcPr/>
          <w:p>
            <w:pPr>
              <w:pStyle w:val="Compact"/>
            </w:pPr>
            <w:r>
              <w:t xml:space="preserve">6A</w:t>
            </w:r>
          </w:p>
        </w:tc>
        <w:tc>
          <w:tcPr/>
          <w:p>
            <w:pPr>
              <w:pStyle w:val="Compact"/>
            </w:pPr>
            <w:r>
              <w:t xml:space="preserve">Material shortage exception and linked supply request</w:t>
            </w:r>
          </w:p>
        </w:tc>
        <w:tc>
          <w:tcPr/>
          <w:p>
            <w:pPr>
              <w:pStyle w:val="Compact"/>
            </w:pPr>
            <w:r>
              <w:t xml:space="preserve">BG-ASSET-006</w:t>
            </w:r>
          </w:p>
        </w:tc>
        <w:tc>
          <w:tcPr/>
          <w:p>
            <w:pPr>
              <w:pStyle w:val="Compact"/>
            </w:pPr>
            <w:r>
              <w:t xml:space="preserve">Reserve unavailable part; verify shortage exception created and linked procurement or transfer request available.</w:t>
            </w:r>
          </w:p>
        </w:tc>
      </w:tr>
      <w:tr>
        <w:tc>
          <w:tcPr/>
          <w:p>
            <w:pPr>
              <w:pStyle w:val="Compact"/>
            </w:pPr>
            <w:r>
              <w:t xml:space="preserve">FR-ASSET-079</w:t>
            </w:r>
          </w:p>
        </w:tc>
        <w:tc>
          <w:tcPr/>
          <w:p>
            <w:pPr>
              <w:pStyle w:val="Compact"/>
            </w:pPr>
            <w:r>
              <w:t xml:space="preserve">6A</w:t>
            </w:r>
          </w:p>
        </w:tc>
        <w:tc>
          <w:tcPr/>
          <w:p>
            <w:pPr>
              <w:pStyle w:val="Compact"/>
            </w:pPr>
            <w:r>
              <w:t xml:space="preserve">Condition-event threshold evaluation</w:t>
            </w:r>
          </w:p>
        </w:tc>
        <w:tc>
          <w:tcPr/>
          <w:p>
            <w:pPr>
              <w:pStyle w:val="Compact"/>
            </w:pPr>
            <w:r>
              <w:t xml:space="preserve">BG-ASSET-006, BG-ASSET-007</w:t>
            </w:r>
          </w:p>
        </w:tc>
        <w:tc>
          <w:tcPr/>
          <w:p>
            <w:pPr>
              <w:pStyle w:val="Compact"/>
            </w:pPr>
            <w:r>
              <w:t xml:space="preserve">Submit meter reading above threshold; verify inspection or corrective action recommendation is generated.</w:t>
            </w:r>
          </w:p>
        </w:tc>
      </w:tr>
      <w:tr>
        <w:tc>
          <w:tcPr/>
          <w:p>
            <w:pPr>
              <w:pStyle w:val="Compact"/>
            </w:pPr>
            <w:r>
              <w:t xml:space="preserve">FR-ASSET-080</w:t>
            </w:r>
          </w:p>
        </w:tc>
        <w:tc>
          <w:tcPr/>
          <w:p>
            <w:pPr>
              <w:pStyle w:val="Compact"/>
            </w:pPr>
            <w:r>
              <w:t xml:space="preserve">6A</w:t>
            </w:r>
          </w:p>
        </w:tc>
        <w:tc>
          <w:tcPr/>
          <w:p>
            <w:pPr>
              <w:pStyle w:val="Compact"/>
            </w:pPr>
            <w:r>
              <w:t xml:space="preserve">Structured closeout with failure coding</w:t>
            </w:r>
          </w:p>
        </w:tc>
        <w:tc>
          <w:tcPr/>
          <w:p>
            <w:pPr>
              <w:pStyle w:val="Compact"/>
            </w:pPr>
            <w:r>
              <w:t xml:space="preserve">BG-ASSET-007</w:t>
            </w:r>
          </w:p>
        </w:tc>
        <w:tc>
          <w:tcPr/>
          <w:p>
            <w:pPr>
              <w:pStyle w:val="Compact"/>
            </w:pPr>
            <w:r>
              <w:t xml:space="preserve">Attempt to close corrective work order without failure code; verify rejection.</w:t>
            </w:r>
          </w:p>
        </w:tc>
      </w:tr>
      <w:tr>
        <w:tc>
          <w:tcPr/>
          <w:p>
            <w:pPr>
              <w:pStyle w:val="Compact"/>
            </w:pPr>
            <w:r>
              <w:t xml:space="preserve">FR-ASSET-081</w:t>
            </w:r>
          </w:p>
        </w:tc>
        <w:tc>
          <w:tcPr/>
          <w:p>
            <w:pPr>
              <w:pStyle w:val="Compact"/>
            </w:pPr>
            <w:r>
              <w:t xml:space="preserve">6A</w:t>
            </w:r>
          </w:p>
        </w:tc>
        <w:tc>
          <w:tcPr/>
          <w:p>
            <w:pPr>
              <w:pStyle w:val="Compact"/>
            </w:pPr>
            <w:r>
              <w:t xml:space="preserve">Reliability dashboard metrics</w:t>
            </w:r>
          </w:p>
        </w:tc>
        <w:tc>
          <w:tcPr/>
          <w:p>
            <w:pPr>
              <w:pStyle w:val="Compact"/>
            </w:pPr>
            <w:r>
              <w:t xml:space="preserve">BG-ASSET-006, BG-ASSET-007</w:t>
            </w:r>
          </w:p>
        </w:tc>
        <w:tc>
          <w:tcPr/>
          <w:p>
            <w:pPr>
              <w:pStyle w:val="Compact"/>
            </w:pPr>
            <w:r>
              <w:t xml:space="preserve">Open dashboard for date range; verify PM compliance, MTBF, MTTR, and backlog metrics are present.</w:t>
            </w:r>
          </w:p>
        </w:tc>
      </w:tr>
      <w:tr>
        <w:tc>
          <w:tcPr/>
          <w:p>
            <w:pPr>
              <w:pStyle w:val="Compact"/>
            </w:pPr>
            <w:r>
              <w:t xml:space="preserve">FR-ASSET-082</w:t>
            </w:r>
          </w:p>
        </w:tc>
        <w:tc>
          <w:tcPr/>
          <w:p>
            <w:pPr>
              <w:pStyle w:val="Compact"/>
            </w:pPr>
            <w:r>
              <w:t xml:space="preserve">6A</w:t>
            </w:r>
          </w:p>
        </w:tc>
        <w:tc>
          <w:tcPr/>
          <w:p>
            <w:pPr>
              <w:pStyle w:val="Compact"/>
            </w:pPr>
            <w:r>
              <w:t xml:space="preserve">Bad-actor detection and root-cause workflow</w:t>
            </w:r>
          </w:p>
        </w:tc>
        <w:tc>
          <w:tcPr/>
          <w:p>
            <w:pPr>
              <w:pStyle w:val="Compact"/>
            </w:pPr>
            <w:r>
              <w:t xml:space="preserve">BG-ASSET-007</w:t>
            </w:r>
          </w:p>
        </w:tc>
        <w:tc>
          <w:tcPr/>
          <w:p>
            <w:pPr>
              <w:pStyle w:val="Compact"/>
            </w:pPr>
            <w:r>
              <w:t xml:space="preserve">Trigger repeat-failure threshold; verify bad-actor flag and root-cause workflow action available.</w:t>
            </w:r>
          </w:p>
        </w:tc>
      </w:tr>
      <w:tr>
        <w:tc>
          <w:tcPr/>
          <w:p>
            <w:pPr>
              <w:pStyle w:val="Compact"/>
            </w:pPr>
            <w:r>
              <w:t xml:space="preserve">FR-ASSET-083</w:t>
            </w:r>
          </w:p>
        </w:tc>
        <w:tc>
          <w:tcPr/>
          <w:p>
            <w:pPr>
              <w:pStyle w:val="Compact"/>
            </w:pPr>
            <w:r>
              <w:t xml:space="preserve">6A</w:t>
            </w:r>
          </w:p>
        </w:tc>
        <w:tc>
          <w:tcPr/>
          <w:p>
            <w:pPr>
              <w:pStyle w:val="Compact"/>
            </w:pPr>
            <w:r>
              <w:t xml:space="preserve">Mobile offline work execution</w:t>
            </w:r>
          </w:p>
        </w:tc>
        <w:tc>
          <w:tcPr/>
          <w:p>
            <w:pPr>
              <w:pStyle w:val="Compact"/>
            </w:pPr>
            <w:r>
              <w:t xml:space="preserve">BG-ASSET-006</w:t>
            </w:r>
          </w:p>
        </w:tc>
        <w:tc>
          <w:tcPr/>
          <w:p>
            <w:pPr>
              <w:pStyle w:val="Compact"/>
            </w:pPr>
            <w:r>
              <w:t xml:space="preserve">Complete checklist and parts usage offline; reconnect; verify records sync and timestamps preserved.</w:t>
            </w:r>
          </w:p>
        </w:tc>
      </w:tr>
    </w:tbl>
    <w:bookmarkEnd w:id="85"/>
    <w:bookmarkStart w:id="86" w:name="Xd2a5037b8c4eb7964406f53b555ff9079101db8"/>
    <w:p>
      <w:pPr>
        <w:pStyle w:val="Heading2"/>
      </w:pPr>
      <w:r>
        <w:t xml:space="preserve">9.4 Context Gaps Identified</w:t>
      </w:r>
    </w:p>
    <w:p>
      <w:pPr>
        <w:pStyle w:val="FirstParagraph"/>
      </w:pPr>
      <w:r>
        <w:t xml:space="preserve">The following gaps were identified during requirements authoring. Each must be resolved before the downstream design and development phases commence.</w:t>
      </w:r>
    </w:p>
    <w:p>
      <w:pPr>
        <w:pStyle w:val="Compact"/>
        <w:numPr>
          <w:ilvl w:val="0"/>
          <w:numId w:val="1018"/>
        </w:numPr>
      </w:pPr>
      <w:r>
        <w:rPr>
          <w:rStyle w:val="VerbatimChar"/>
        </w:rPr>
        <w:t xml:space="preserve">[CONTEXT-GAP: deferred tax asset recognition policy]</w:t>
      </w:r>
      <w:r>
        <w:t xml:space="preserve"> </w:t>
      </w:r>
      <w:r>
        <w:t xml:space="preserve">— Section 7.2.2 notes that when</w:t>
      </w:r>
      <w:r>
        <w:t xml:space="preserve"> </w:t>
      </w:r>
      <w:r>
        <w:rPr>
          <w:i/>
          <w:iCs/>
        </w:rPr>
        <w:t xml:space="preserve">TaxBase &gt; CarryingAmount</w:t>
      </w:r>
      <w:r>
        <w:t xml:space="preserve"> </w:t>
      </w:r>
      <w:r>
        <w:t xml:space="preserve">a Deferred Tax Asset arises. The recognition criteria (IAS 12 §24 — probable future taxable profit) are a policy decision by management. The asset module should only recognise a DTA if a policy decision is made and configured. Consultant must specify: does Kraal Code recognise DTAs, and if so, under what tenant-level configuration switch?</w:t>
      </w:r>
    </w:p>
    <w:p>
      <w:pPr>
        <w:pStyle w:val="Compact"/>
        <w:numPr>
          <w:ilvl w:val="0"/>
          <w:numId w:val="1018"/>
        </w:numPr>
      </w:pPr>
      <w:r>
        <w:rPr>
          <w:rStyle w:val="VerbatimChar"/>
        </w:rPr>
        <w:t xml:space="preserve">[CONTEXT-GAP: disposal approval workflow]</w:t>
      </w:r>
      <w:r>
        <w:t xml:space="preserve"> </w:t>
      </w:r>
      <w:r>
        <w:t xml:space="preserve">— The number of approval tiers and the minimum approval role for disposal have not been defined in</w:t>
      </w:r>
      <w:r>
        <w:t xml:space="preserve"> </w:t>
      </w:r>
      <w:r>
        <w:rPr>
          <w:rStyle w:val="VerbatimChar"/>
        </w:rPr>
        <w:t xml:space="preserve">_context/</w:t>
      </w:r>
      <w:r>
        <w:t xml:space="preserve">. Confirm: does disposal require a single approver (Asset Manager), or a two-tier approval (Asset Manager + Finance Manager)?</w:t>
      </w:r>
    </w:p>
    <w:p>
      <w:pPr>
        <w:pStyle w:val="Compact"/>
        <w:numPr>
          <w:ilvl w:val="0"/>
          <w:numId w:val="1018"/>
        </w:numPr>
      </w:pPr>
      <w:r>
        <w:rPr>
          <w:rStyle w:val="VerbatimChar"/>
        </w:rPr>
        <w:t xml:space="preserve">[CONTEXT-GAP: insurance notification channels]</w:t>
      </w:r>
      <w:r>
        <w:t xml:space="preserve"> </w:t>
      </w:r>
      <w:r>
        <w:t xml:space="preserve">— Section 6.2 specifies in-app and email notifications. Confirm whether SMS via Africa's Talking should also be sent for insurance expiry alerts, and which tenant subscription plans include SMS notifications.</w:t>
      </w:r>
    </w:p>
    <w:bookmarkEnd w:id="86"/>
    <w:bookmarkStart w:id="87" w:name="X9aabe3eedb635e78b3635f65b362731cc8605fb"/>
    <w:p>
      <w:pPr>
        <w:pStyle w:val="Heading2"/>
      </w:pPr>
      <w:r>
        <w:t xml:space="preserve">9.5 LaTeX Formula Verification Notes</w:t>
      </w:r>
    </w:p>
    <w:p>
      <w:pPr>
        <w:pStyle w:val="FirstParagraph"/>
      </w:pPr>
      <w:r>
        <w:t xml:space="preserve">Additional context gaps introduced by Sections 5A and 6A:</w:t>
      </w:r>
    </w:p>
    <w:p>
      <w:pPr>
        <w:pStyle w:val="Compact"/>
        <w:numPr>
          <w:ilvl w:val="0"/>
          <w:numId w:val="1019"/>
        </w:numPr>
      </w:pPr>
      <w:r>
        <w:rPr>
          <w:rStyle w:val="VerbatimChar"/>
        </w:rPr>
        <w:t xml:space="preserve">[CONTEXT-GAP: asset criticality model]</w:t>
      </w:r>
      <w:r>
        <w:t xml:space="preserve"> </w:t>
      </w:r>
      <w:r>
        <w:t xml:space="preserve">â€” Confirm the default criticality scale, scoring method, and whether KraalCode will support categorical criticality only or probability-versus-consequence scoring at tenant level.</w:t>
      </w:r>
    </w:p>
    <w:p>
      <w:pPr>
        <w:pStyle w:val="Compact"/>
        <w:numPr>
          <w:ilvl w:val="0"/>
          <w:numId w:val="1019"/>
        </w:numPr>
      </w:pPr>
      <w:r>
        <w:rPr>
          <w:rStyle w:val="VerbatimChar"/>
        </w:rPr>
        <w:t xml:space="preserve">[CONTEXT-GAP: condition-event source scope]</w:t>
      </w:r>
      <w:r>
        <w:t xml:space="preserve"> </w:t>
      </w:r>
      <w:r>
        <w:t xml:space="preserve">â€” Confirm which external sources are in scope for first release: manual inspections only, mobile meter capture, or direct telemetry ingestion through the integration layer.</w:t>
      </w:r>
    </w:p>
    <w:p>
      <w:pPr>
        <w:pStyle w:val="FirstParagraph"/>
      </w:pPr>
      <w:r>
        <w:t xml:space="preserve">The following formulas appear in the body of this SRS. Integrity verification is performed against IAS 16 and IAS 12 source standards.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Standard</w:t>
            </w:r>
          </w:p>
        </w:tc>
        <w:tc>
          <w:tcPr/>
          <w:p>
            <w:pPr>
              <w:pStyle w:val="Compact"/>
            </w:pPr>
            <w:r>
              <w:t xml:space="preserve">Integrity Check</w:t>
            </w:r>
          </w:p>
        </w:tc>
      </w:tr>
      <w:tr>
        <w:tc>
          <w:tcPr/>
          <w:p>
            <w:pPr>
              <w:pStyle w:val="Compact"/>
            </w:pP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w:p>
        </w:tc>
        <w:tc>
          <w:tcPr/>
          <w:p>
            <w:pPr>
              <w:pStyle w:val="Compact"/>
            </w:pPr>
            <w:r>
              <w:t xml:space="preserve">IAS 16 §50</w:t>
            </w:r>
          </w:p>
        </w:tc>
        <w:tc>
          <w:tcPr/>
          <w:p>
            <w:pPr>
              <w:pStyle w:val="Compact"/>
            </w:pPr>
            <w:r>
              <w:t xml:space="preserve">Confirmed: annual depreciable amount divided by years. Monthly charge = annual ÷ 12.</w:t>
            </w:r>
          </w:p>
        </w:tc>
      </w:tr>
      <w:tr>
        <w:tc>
          <w:tcPr/>
          <w:p>
            <w:pPr>
              <w:pStyle w:val="Compact"/>
            </w:pP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w:p>
        </w:tc>
        <w:tc>
          <w:tcPr/>
          <w:p>
            <w:pPr>
              <w:pStyle w:val="Compact"/>
            </w:pPr>
            <w:r>
              <w:t xml:space="preserve">IAS 16 §62</w:t>
            </w:r>
          </w:p>
        </w:tc>
        <w:tc>
          <w:tcPr/>
          <w:p>
            <w:pPr>
              <w:pStyle w:val="Compact"/>
            </w:pPr>
            <w:r>
              <w:t xml:space="preserve">Confirmed: rate applied to carrying amount at start of period. NBV floor = ResidualValue per FR-ASSET-015.</w:t>
            </w:r>
          </w:p>
        </w:tc>
      </w:tr>
      <w:tr>
        <w:tc>
          <w:tcPr/>
          <w:p>
            <w:pPr>
              <w:pStyle w:val="Compact"/>
            </w:p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w:p>
        </w:tc>
        <w:tc>
          <w:tcPr/>
          <w:p>
            <w:pPr>
              <w:pStyle w:val="Compact"/>
            </w:pPr>
            <w:r>
              <w:t xml:space="preserve">IAS 12 §15</w:t>
            </w:r>
          </w:p>
        </w:tc>
        <w:tc>
          <w:tcPr/>
          <w:p>
            <w:pPr>
              <w:pStyle w:val="Compact"/>
            </w:pPr>
            <w:r>
              <w:t xml:space="preserve">Confirmed: temporary difference × applicable tax rate. Sign convention: negative result = liability (CarryingAmount &gt; TaxBase).</w:t>
            </w:r>
          </w:p>
        </w:tc>
      </w:tr>
      <w:tr>
        <w:tc>
          <w:tcPr/>
          <w:p>
            <w:pPr>
              <w:pStyle w:val="Compact"/>
            </w:pP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p>
        </w:tc>
        <w:tc>
          <w:tcPr/>
          <w:p>
            <w:pPr>
              <w:pStyle w:val="Compact"/>
            </w:pPr>
            <w:r>
              <w:t xml:space="preserve">IAS 16 §71</w:t>
            </w:r>
          </w:p>
        </w:tc>
        <w:tc>
          <w:tcPr/>
          <w:p>
            <w:pPr>
              <w:pStyle w:val="Compact"/>
            </w:pPr>
            <w:r>
              <w:t xml:space="preserve">Confirmed: net proceeds minus carrying amount at disposal date. Negative result = loss, recognised in P&amp;L per IAS 16 §71.</w:t>
            </w:r>
          </w:p>
        </w:tc>
      </w:tr>
    </w:tbl>
    <w:bookmarkEnd w:id="87"/>
    <w:bookmarkEnd w:id="88"/>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Asset Management</dc:title>
  <dc:creator/>
  <cp:keywords/>
  <dcterms:created xsi:type="dcterms:W3CDTF">2026-08-08T22:02:57Z</dcterms:created>
  <dcterms:modified xsi:type="dcterms:W3CDTF">2026-08-08T22:02:57Z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