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Inventory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Inventory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6" w:name="X7ed6d9c87f99e53ce40df60ceb618654d1a5288"/>
    <w:p>
      <w:pPr>
        <w:pStyle w:val="Heading1"/>
      </w:pPr>
      <w:r>
        <w:t xml:space="preserve">Introduction to the Inventory Management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Inventory Management module of Kraal Code, a multi-tenant Software as a Service (SaaS) enterprise resource planning platform developed by Chwezi Core Systems. The document is addressed to software developers, quality assurance engineers, system architects, and business stakeholders involved in the design, implementation, and verification of this module.</w:t>
      </w:r>
    </w:p>
    <w:p>
      <w:pPr>
        <w:pStyle w:val="BodyText"/>
      </w:pPr>
      <w:r>
        <w:t xml:space="preserve">All requirements are prospective and prescriptive. Every "shall" statement defines a mandatory capability that the system must implement before the module is accepted as production-ready.</w:t>
      </w:r>
    </w:p>
    <w:bookmarkEnd w:id="11"/>
    <w:bookmarkStart w:id="12" w:name="X3378fde8998068a01e48267892e5cd923e9bc15"/>
    <w:p>
      <w:pPr>
        <w:pStyle w:val="Heading2"/>
      </w:pPr>
      <w:r>
        <w:t xml:space="preserve">1.2 Scope</w:t>
      </w:r>
    </w:p>
    <w:p>
      <w:pPr>
        <w:pStyle w:val="FirstParagraph"/>
      </w:pPr>
      <w:r>
        <w:t xml:space="preserve">The Inventory Management module governs the creation and maintenance of stock items, the organisation of warehouses and storage bins, the recording of all stock movements, the valuation of stock in compliance with International Accounting Standard (IAS) 2 — Inventories, the conduct of stock takes, and the automated monitoring of reorder thresholds. The module integrates with the Purchasing, Sales, Accounting, and Branch Management modules of Kraal Code.</w:t>
      </w:r>
    </w:p>
    <w:p>
      <w:pPr>
        <w:pStyle w:val="BodyText"/>
      </w:pPr>
      <w:r>
        <w:t xml:space="preserve">The module does not define manufacturing production orders or bill-of-materials (BOM) explosion logic beyond the definition of composite items; those responsibilities belong to the Manufacturing module.</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Each term is defined on first use; this section provides the authoritative reference.</w:t>
      </w:r>
    </w:p>
    <w:p>
      <w:pPr>
        <w:pStyle w:val="Compact"/>
        <w:numPr>
          <w:ilvl w:val="0"/>
          <w:numId w:val="1001"/>
        </w:numPr>
      </w:pPr>
      <w:r>
        <w:rPr>
          <w:i/>
          <w:iCs/>
        </w:rPr>
        <w:t xml:space="preserve">BOM</w:t>
      </w:r>
      <w:r>
        <w:t xml:space="preserve"> </w:t>
      </w:r>
      <w:r>
        <w:t xml:space="preserve">— Bill of Materials: a structured list of components that constitute a composite stock item.</w:t>
      </w:r>
    </w:p>
    <w:p>
      <w:pPr>
        <w:pStyle w:val="Compact"/>
        <w:numPr>
          <w:ilvl w:val="0"/>
          <w:numId w:val="1001"/>
        </w:numPr>
      </w:pPr>
      <w:r>
        <w:rPr>
          <w:i/>
          <w:iCs/>
        </w:rPr>
        <w:t xml:space="preserve">FEFO</w:t>
      </w:r>
      <w:r>
        <w:t xml:space="preserve"> </w:t>
      </w:r>
      <w:r>
        <w:t xml:space="preserve">— First Expired, First Out: a picking strategy that issues stock with the earliest expiry date first; mandatory for items where</w:t>
      </w:r>
      <w:r>
        <w:t xml:space="preserve"> </w:t>
      </w:r>
      <w:r>
        <w:rPr>
          <w:rStyle w:val="VerbatimChar"/>
        </w:rPr>
        <w:t xml:space="preserve">shelf_life_days &gt; 0</w:t>
      </w:r>
      <w:r>
        <w:t xml:space="preserve">.</w:t>
      </w:r>
    </w:p>
    <w:p>
      <w:pPr>
        <w:pStyle w:val="Compact"/>
        <w:numPr>
          <w:ilvl w:val="0"/>
          <w:numId w:val="1001"/>
        </w:numPr>
      </w:pPr>
      <w:r>
        <w:rPr>
          <w:i/>
          <w:iCs/>
        </w:rPr>
        <w:t xml:space="preserve">FIFO</w:t>
      </w:r>
      <w:r>
        <w:t xml:space="preserve"> </w:t>
      </w:r>
      <w:r>
        <w:t xml:space="preserve">— First In, First Out: a cost flow assumption under which the oldest cost layer is consumed first on issue.</w:t>
      </w:r>
    </w:p>
    <w:p>
      <w:pPr>
        <w:pStyle w:val="Compact"/>
        <w:numPr>
          <w:ilvl w:val="0"/>
          <w:numId w:val="1001"/>
        </w:numPr>
      </w:pPr>
      <w:r>
        <w:rPr>
          <w:i/>
          <w:iCs/>
        </w:rPr>
        <w:t xml:space="preserve">GRN</w:t>
      </w:r>
      <w:r>
        <w:t xml:space="preserve"> </w:t>
      </w:r>
      <w:r>
        <w:t xml:space="preserve">— Goods Receipt Note: the document that records the receipt of stock from a supplier.</w:t>
      </w:r>
    </w:p>
    <w:p>
      <w:pPr>
        <w:pStyle w:val="Compact"/>
        <w:numPr>
          <w:ilvl w:val="0"/>
          <w:numId w:val="1001"/>
        </w:numPr>
      </w:pPr>
      <w:r>
        <w:rPr>
          <w:i/>
          <w:iCs/>
        </w:rPr>
        <w:t xml:space="preserve">GS1</w:t>
      </w:r>
      <w:r>
        <w:t xml:space="preserve"> </w:t>
      </w:r>
      <w:r>
        <w:t xml:space="preserve">— Global Standards 1: the international body that administers barcode and QR-code standards for product identification.</w:t>
      </w:r>
    </w:p>
    <w:p>
      <w:pPr>
        <w:pStyle w:val="Compact"/>
        <w:numPr>
          <w:ilvl w:val="0"/>
          <w:numId w:val="1001"/>
        </w:numPr>
      </w:pPr>
      <w:r>
        <w:rPr>
          <w:i/>
          <w:iCs/>
        </w:rPr>
        <w:t xml:space="preserve">IAS 2</w:t>
      </w:r>
      <w:r>
        <w:t xml:space="preserve"> </w:t>
      </w:r>
      <w:r>
        <w:t xml:space="preserve">— International Accounting Standard 2, Inventories: prescribes the accounting treatment and measurement of inventories, including FIFO and weighted-average cost methods and net realisable value (NRV) write-down.</w:t>
      </w:r>
    </w:p>
    <w:p>
      <w:pPr>
        <w:pStyle w:val="Compact"/>
        <w:numPr>
          <w:ilvl w:val="0"/>
          <w:numId w:val="1001"/>
        </w:numPr>
      </w:pPr>
      <w:r>
        <w:rPr>
          <w:i/>
          <w:iCs/>
        </w:rPr>
        <w:t xml:space="preserve">NRV</w:t>
      </w:r>
      <w:r>
        <w:t xml:space="preserve"> </w:t>
      </w:r>
      <w:r>
        <w:t xml:space="preserve">— Net Realisable Value: the estimated selling price in the ordinary course of business less the estimated costs of completion and selling.</w:t>
      </w:r>
    </w:p>
    <w:p>
      <w:pPr>
        <w:pStyle w:val="Compact"/>
        <w:numPr>
          <w:ilvl w:val="0"/>
          <w:numId w:val="1001"/>
        </w:numPr>
      </w:pPr>
      <w:r>
        <w:rPr>
          <w:i/>
          <w:iCs/>
        </w:rPr>
        <w:t xml:space="preserve">SaaS</w:t>
      </w:r>
      <w:r>
        <w:t xml:space="preserve"> </w:t>
      </w:r>
      <w:r>
        <w:t xml:space="preserve">— Software as a Service: a software delivery model in which the application is hosted centrally and accessed over the internet.</w:t>
      </w:r>
    </w:p>
    <w:p>
      <w:pPr>
        <w:pStyle w:val="Compact"/>
        <w:numPr>
          <w:ilvl w:val="0"/>
          <w:numId w:val="1001"/>
        </w:numPr>
      </w:pPr>
      <w:r>
        <w:rPr>
          <w:i/>
          <w:iCs/>
        </w:rPr>
        <w:t xml:space="preserve">SKU</w:t>
      </w:r>
      <w:r>
        <w:t xml:space="preserve"> </w:t>
      </w:r>
      <w:r>
        <w:t xml:space="preserve">— Stock Keeping Unit: a unique identifier assigned to a distinct item and variant combination.</w:t>
      </w:r>
    </w:p>
    <w:p>
      <w:pPr>
        <w:pStyle w:val="Compact"/>
        <w:numPr>
          <w:ilvl w:val="0"/>
          <w:numId w:val="1001"/>
        </w:numPr>
      </w:pPr>
      <w:r>
        <w:rPr>
          <w:i/>
          <w:iCs/>
        </w:rPr>
        <w:t xml:space="preserve">SRS</w:t>
      </w:r>
      <w:r>
        <w:t xml:space="preserve"> </w:t>
      </w:r>
      <w:r>
        <w:t xml:space="preserve">— Software Requirements Specification: this document.</w:t>
      </w:r>
    </w:p>
    <w:p>
      <w:pPr>
        <w:pStyle w:val="Compact"/>
        <w:numPr>
          <w:ilvl w:val="0"/>
          <w:numId w:val="1001"/>
        </w:numPr>
      </w:pPr>
      <w:r>
        <w:rPr>
          <w:i/>
          <w:iCs/>
        </w:rPr>
        <w:t xml:space="preserve">UOM</w:t>
      </w:r>
      <w:r>
        <w:t xml:space="preserve"> </w:t>
      </w:r>
      <w:r>
        <w:t xml:space="preserve">— Unit of Measure: the unit in which an item is counted, purchased, or sold (e.g., each, kilogram, pack).</w:t>
      </w:r>
    </w:p>
    <w:p>
      <w:pPr>
        <w:pStyle w:val="Compact"/>
        <w:numPr>
          <w:ilvl w:val="0"/>
          <w:numId w:val="1001"/>
        </w:numPr>
      </w:pPr>
      <w:r>
        <w:rPr>
          <w:i/>
          <w:iCs/>
        </w:rPr>
        <w:t xml:space="preserve">WAC</w:t>
      </w:r>
      <w:r>
        <w:t xml:space="preserve"> </w:t>
      </w:r>
      <w:r>
        <w:t xml:space="preserve">— Weighted Average Cost: a valuation method that recalculates the average unit cost after each receipt.</w:t>
      </w:r>
    </w:p>
    <w:bookmarkEnd w:id="13"/>
    <w:bookmarkStart w:id="14" w:name="X10cbd6047ebfc70ba782fc26dbbeb177904e1c1"/>
    <w:p>
      <w:pPr>
        <w:pStyle w:val="Heading2"/>
      </w:pPr>
      <w:r>
        <w:t xml:space="preserve">1.4 Applicable Standards and References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ASTM E1340 — Standard Guide for Rapid Prototyping of Computerized Systems.</w:t>
      </w:r>
    </w:p>
    <w:p>
      <w:pPr>
        <w:pStyle w:val="Compact"/>
        <w:numPr>
          <w:ilvl w:val="0"/>
          <w:numId w:val="1002"/>
        </w:numPr>
      </w:pPr>
      <w:r>
        <w:t xml:space="preserve">IAS 2 — Inventories (IFRS Foundation, 2023 revision).</w:t>
      </w:r>
    </w:p>
    <w:p>
      <w:pPr>
        <w:pStyle w:val="Compact"/>
        <w:numPr>
          <w:ilvl w:val="0"/>
          <w:numId w:val="1002"/>
        </w:numPr>
      </w:pPr>
      <w:r>
        <w:t xml:space="preserve">GS1 General Specifications, Version 23 — Barcode and identification standards.</w:t>
      </w:r>
    </w:p>
    <w:p>
      <w:pPr>
        <w:pStyle w:val="Compact"/>
        <w:numPr>
          <w:ilvl w:val="0"/>
          <w:numId w:val="1002"/>
        </w:numPr>
      </w:pPr>
      <w:r>
        <w:t xml:space="preserve">ISO/IEC 27001:2022 — Information Security Management Systems.</w:t>
      </w:r>
    </w:p>
    <w:bookmarkEnd w:id="14"/>
    <w:bookmarkStart w:id="15" w:name="Xd26f9afbe842d3f71bdc8df4875dfaaf3d8fd5d"/>
    <w:p>
      <w:pPr>
        <w:pStyle w:val="Heading2"/>
      </w:pPr>
      <w:r>
        <w:t xml:space="preserve">1.5 Overview of This Document</w:t>
      </w:r>
    </w:p>
    <w:p>
      <w:pPr>
        <w:pStyle w:val="FirstParagraph"/>
      </w:pPr>
      <w:r>
        <w:t xml:space="preserve">Section 2 covers item master management. Section 3 covers warehouse and bin management. Section 4 covers stock movement recording. Section 5 covers stock valuation. Section 6 covers stock-take procedures. Section 7 covers reorder management. Section 8 states non-functional requirements (NFRs). Section 9 provides the traceability matrix mapping every functional requirement to a business goal.</w:t>
      </w:r>
    </w:p>
    <w:bookmarkEnd w:id="15"/>
    <w:bookmarkEnd w:id="16"/>
    <w:bookmarkStart w:id="19" w:name="item-master-management"/>
    <w:p>
      <w:pPr>
        <w:pStyle w:val="Heading1"/>
      </w:pPr>
      <w:r>
        <w:t xml:space="preserve">Item Master Management</w:t>
      </w:r>
    </w:p>
    <w:bookmarkStart w:id="17" w:name="Xaaedca1e1f7f8bafe093120ca8334d9cbfaef13"/>
    <w:p>
      <w:pPr>
        <w:pStyle w:val="Heading2"/>
      </w:pPr>
      <w:r>
        <w:t xml:space="preserve">2.1 Overview</w:t>
      </w:r>
    </w:p>
    <w:p>
      <w:pPr>
        <w:pStyle w:val="FirstParagraph"/>
      </w:pPr>
      <w:r>
        <w:t xml:space="preserve">The item master is the authoritative record for every stockable, non-stockable, and composite item managed within a tenant's Kraal Code account. All stock movements, valuations, and reorder rules reference item master records.</w:t>
      </w:r>
    </w:p>
    <w:bookmarkEnd w:id="17"/>
    <w:bookmarkStart w:id="18" w:name="X3afc830bdab4d2acbd9aebb0286b69b92ecaa52"/>
    <w:p>
      <w:pPr>
        <w:pStyle w:val="Heading2"/>
      </w:pPr>
      <w:r>
        <w:t xml:space="preserve">2.2 Functional Requirements — Item Master Management</w:t>
      </w:r>
    </w:p>
    <w:p>
      <w:pPr>
        <w:pStyle w:val="FirstParagraph"/>
      </w:pPr>
      <w:r>
        <w:rPr>
          <w:b/>
          <w:bCs/>
        </w:rPr>
        <w:t xml:space="preserve">FR-INV-001:</w:t>
      </w:r>
      <w:r>
        <w:t xml:space="preserve"> </w:t>
      </w:r>
      <w:r>
        <w:t xml:space="preserve">The system shall create a stock item record containing</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description</w:t>
      </w:r>
      <w:r>
        <w:t xml:space="preserve">,</w:t>
      </w:r>
      <w:r>
        <w:t xml:space="preserve"> </w:t>
      </w:r>
      <w:r>
        <w:rPr>
          <w:rStyle w:val="VerbatimChar"/>
        </w:rPr>
        <w:t xml:space="preserve">category_id</w:t>
      </w:r>
      <w:r>
        <w:t xml:space="preserve">,</w:t>
      </w:r>
      <w:r>
        <w:t xml:space="preserve"> </w:t>
      </w:r>
      <w:r>
        <w:rPr>
          <w:rStyle w:val="VerbatimChar"/>
        </w:rPr>
        <w:t xml:space="preserve">base_uom_id</w:t>
      </w:r>
      <w:r>
        <w:t xml:space="preserve">,</w:t>
      </w:r>
      <w:r>
        <w:t xml:space="preserve"> </w:t>
      </w:r>
      <w:r>
        <w:rPr>
          <w:rStyle w:val="VerbatimChar"/>
        </w:rPr>
        <w:t xml:space="preserve">purchase_uom_id</w:t>
      </w:r>
      <w:r>
        <w:t xml:space="preserve">,</w:t>
      </w:r>
      <w:r>
        <w:t xml:space="preserve"> </w:t>
      </w:r>
      <w:r>
        <w:rPr>
          <w:rStyle w:val="VerbatimChar"/>
        </w:rPr>
        <w:t xml:space="preserve">sales_uom_id</w:t>
      </w:r>
      <w:r>
        <w:t xml:space="preserve">,</w:t>
      </w:r>
      <w:r>
        <w:t xml:space="preserve"> </w:t>
      </w:r>
      <w:r>
        <w:rPr>
          <w:rStyle w:val="VerbatimChar"/>
        </w:rPr>
        <w:t xml:space="preserve">item_type</w:t>
      </w:r>
      <w:r>
        <w:t xml:space="preserve">, and</w:t>
      </w:r>
      <w:r>
        <w:t xml:space="preserve"> </w:t>
      </w:r>
      <w:r>
        <w:rPr>
          <w:rStyle w:val="VerbatimChar"/>
        </w:rPr>
        <w:t xml:space="preserve">status</w:t>
      </w:r>
      <w:r>
        <w:t xml:space="preserve"> </w:t>
      </w:r>
      <w:r>
        <w:t xml:space="preserve">when a user submits the item creation form with all mandatory fields populated.</w:t>
      </w:r>
    </w:p>
    <w:p>
      <w:pPr>
        <w:pStyle w:val="BodyText"/>
      </w:pPr>
      <w:r>
        <w:rPr>
          <w:b/>
          <w:bCs/>
        </w:rPr>
        <w:t xml:space="preserve">FR-INV-002:</w:t>
      </w:r>
      <w:r>
        <w:t xml:space="preserve"> </w:t>
      </w:r>
      <w:r>
        <w:t xml:space="preserve">The system shall enforce uniqueness of</w:t>
      </w:r>
      <w:r>
        <w:t xml:space="preserve"> </w:t>
      </w:r>
      <w:r>
        <w:rPr>
          <w:rStyle w:val="VerbatimChar"/>
        </w:rPr>
        <w:t xml:space="preserve">item_code</w:t>
      </w:r>
      <w:r>
        <w:t xml:space="preserve"> </w:t>
      </w:r>
      <w:r>
        <w:t xml:space="preserve">within a tenant's namespace when a new item record is saved, returning a validation error that identifies the conflicting code if the uniqueness constraint is violated.</w:t>
      </w:r>
    </w:p>
    <w:p>
      <w:pPr>
        <w:pStyle w:val="BodyText"/>
      </w:pPr>
      <w:r>
        <w:rPr>
          <w:b/>
          <w:bCs/>
        </w:rPr>
        <w:t xml:space="preserve">FR-INV-003:</w:t>
      </w:r>
      <w:r>
        <w:t xml:space="preserve"> </w:t>
      </w:r>
      <w:r>
        <w:t xml:space="preserve">The system shall support 3 item types —</w:t>
      </w:r>
      <w:r>
        <w:t xml:space="preserve"> </w:t>
      </w:r>
      <w:r>
        <w:rPr>
          <w:rStyle w:val="VerbatimChar"/>
        </w:rPr>
        <w:t xml:space="preserve">stocked</w:t>
      </w:r>
      <w:r>
        <w:t xml:space="preserve">,</w:t>
      </w:r>
      <w:r>
        <w:t xml:space="preserve"> </w:t>
      </w:r>
      <w:r>
        <w:rPr>
          <w:rStyle w:val="VerbatimChar"/>
        </w:rPr>
        <w:t xml:space="preserve">service</w:t>
      </w:r>
      <w:r>
        <w:t xml:space="preserve">, and</w:t>
      </w:r>
      <w:r>
        <w:t xml:space="preserve"> </w:t>
      </w:r>
      <w:r>
        <w:rPr>
          <w:rStyle w:val="VerbatimChar"/>
        </w:rPr>
        <w:t xml:space="preserve">composite</w:t>
      </w:r>
      <w:r>
        <w:t xml:space="preserve"> </w:t>
      </w:r>
      <w:r>
        <w:t xml:space="preserve">— and shall prevent the creation of stock movement transactions for items of type</w:t>
      </w:r>
      <w:r>
        <w:t xml:space="preserve"> </w:t>
      </w:r>
      <w:r>
        <w:rPr>
          <w:rStyle w:val="VerbatimChar"/>
        </w:rPr>
        <w:t xml:space="preserve">service</w:t>
      </w:r>
      <w:r>
        <w:t xml:space="preserve"> </w:t>
      </w:r>
      <w:r>
        <w:t xml:space="preserve">when any movement-posting event is triggered.</w:t>
      </w:r>
    </w:p>
    <w:p>
      <w:pPr>
        <w:pStyle w:val="BodyText"/>
      </w:pPr>
      <w:r>
        <w:rPr>
          <w:b/>
          <w:bCs/>
        </w:rPr>
        <w:t xml:space="preserve">FR-INV-004:</w:t>
      </w:r>
      <w:r>
        <w:t xml:space="preserve"> </w:t>
      </w:r>
      <w:r>
        <w:t xml:space="preserve">The system shall allow a tenant to define a multi-level category hierarchy (parent category → sub-category) of unlimited depth when a category is created or edited, and shall cascade the category path to all child items when the parent category name is updated.</w:t>
      </w:r>
    </w:p>
    <w:p>
      <w:pPr>
        <w:pStyle w:val="BodyText"/>
      </w:pPr>
      <w:r>
        <w:rPr>
          <w:b/>
          <w:bCs/>
        </w:rPr>
        <w:t xml:space="preserve">FR-INV-005:</w:t>
      </w:r>
      <w:r>
        <w:t xml:space="preserve"> </w:t>
      </w:r>
      <w:r>
        <w:t xml:space="preserve">The system shall support multiple Units of Measure (UOM) per item by storing</w:t>
      </w:r>
      <w:r>
        <w:t xml:space="preserve"> </w:t>
      </w:r>
      <w:r>
        <w:rPr>
          <w:rStyle w:val="VerbatimChar"/>
        </w:rPr>
        <w:t xml:space="preserve">purchase_uom_id</w:t>
      </w:r>
      <w:r>
        <w:t xml:space="preserve">,</w:t>
      </w:r>
      <w:r>
        <w:t xml:space="preserve"> </w:t>
      </w:r>
      <w:r>
        <w:rPr>
          <w:rStyle w:val="VerbatimChar"/>
        </w:rPr>
        <w:t xml:space="preserve">sales_uom_id</w:t>
      </w:r>
      <w:r>
        <w:t xml:space="preserve">, and</w:t>
      </w:r>
      <w:r>
        <w:t xml:space="preserve"> </w:t>
      </w:r>
      <w:r>
        <w:rPr>
          <w:rStyle w:val="VerbatimChar"/>
        </w:rPr>
        <w:t xml:space="preserve">base_uom_id</w:t>
      </w:r>
      <w:r>
        <w:t xml:space="preserve"> </w:t>
      </w:r>
      <w:r>
        <w:t xml:space="preserve">as distinct fields, and shall store a conversion factor for each non-base UOM when the item is saved.</w:t>
      </w:r>
    </w:p>
    <w:p>
      <w:pPr>
        <w:pStyle w:val="BodyText"/>
      </w:pPr>
      <w:r>
        <w:rPr>
          <w:b/>
          <w:bCs/>
        </w:rPr>
        <w:t xml:space="preserve">FR-INV-006:</w:t>
      </w:r>
      <w:r>
        <w:t xml:space="preserve"> </w:t>
      </w:r>
      <w:r>
        <w:t xml:space="preserve">The system shall convert quantities from</w:t>
      </w:r>
      <w:r>
        <w:t xml:space="preserve"> </w:t>
      </w:r>
      <w:r>
        <w:rPr>
          <w:rStyle w:val="VerbatimChar"/>
        </w:rPr>
        <w:t xml:space="preserve">purchase_uom</w:t>
      </w:r>
      <w:r>
        <w:t xml:space="preserve"> </w:t>
      </w:r>
      <w:r>
        <w:t xml:space="preserve">and</w:t>
      </w:r>
      <w:r>
        <w:t xml:space="preserve"> </w:t>
      </w:r>
      <w:r>
        <w:rPr>
          <w:rStyle w:val="VerbatimChar"/>
        </w:rPr>
        <w:t xml:space="preserve">sales_uom</w:t>
      </w:r>
      <w:r>
        <w:t xml:space="preserve"> </w:t>
      </w:r>
      <w:r>
        <w:t xml:space="preserve">to</w:t>
      </w:r>
      <w:r>
        <w:t xml:space="preserve"> </w:t>
      </w:r>
      <w:r>
        <w:rPr>
          <w:rStyle w:val="VerbatimChar"/>
        </w:rPr>
        <w:t xml:space="preserve">base_uom</w:t>
      </w:r>
      <w:r>
        <w:t xml:space="preserve"> </w:t>
      </w:r>
      <w:r>
        <w:t xml:space="preserve">using the stored conversion factor when a stock movement is posted, so that all inventory ledger balances are maintained in the base unit.</w:t>
      </w:r>
    </w:p>
    <w:p>
      <w:pPr>
        <w:pStyle w:val="BodyText"/>
      </w:pPr>
      <w:r>
        <w:rPr>
          <w:b/>
          <w:bCs/>
        </w:rPr>
        <w:t xml:space="preserve">FR-INV-007:</w:t>
      </w:r>
      <w:r>
        <w:t xml:space="preserve"> </w:t>
      </w:r>
      <w:r>
        <w:t xml:space="preserve">The system shall store a GS1-compliant barcode value (EAN-13, EAN-8, UPC-A, or QR code) per item when provided, and shall validate the barcode check-digit against the applicable GS1 algorithm before saving.</w:t>
      </w:r>
    </w:p>
    <w:p>
      <w:pPr>
        <w:pStyle w:val="BodyText"/>
      </w:pPr>
      <w:r>
        <w:rPr>
          <w:b/>
          <w:bCs/>
        </w:rPr>
        <w:t xml:space="preserve">FR-INV-008:</w:t>
      </w:r>
      <w:r>
        <w:t xml:space="preserve"> </w:t>
      </w:r>
      <w:r>
        <w:t xml:space="preserve">The system shall store</w:t>
      </w:r>
      <w:r>
        <w:t xml:space="preserve"> </w:t>
      </w:r>
      <w:r>
        <w:rPr>
          <w:rStyle w:val="VerbatimChar"/>
        </w:rPr>
        <w:t xml:space="preserve">brand</w:t>
      </w:r>
      <w:r>
        <w:t xml:space="preserve">,</w:t>
      </w:r>
      <w:r>
        <w:t xml:space="preserve"> </w:t>
      </w:r>
      <w:r>
        <w:rPr>
          <w:rStyle w:val="VerbatimChar"/>
        </w:rPr>
        <w:t xml:space="preserve">shelf_life_days</w:t>
      </w:r>
      <w:r>
        <w:t xml:space="preserve">,</w:t>
      </w:r>
      <w:r>
        <w:t xml:space="preserve"> </w:t>
      </w:r>
      <w:r>
        <w:rPr>
          <w:rStyle w:val="VerbatimChar"/>
        </w:rPr>
        <w:t xml:space="preserve">min_stock_level</w:t>
      </w:r>
      <w:r>
        <w:t xml:space="preserve">,</w:t>
      </w:r>
      <w:r>
        <w:t xml:space="preserve"> </w:t>
      </w:r>
      <w:r>
        <w:rPr>
          <w:rStyle w:val="VerbatimChar"/>
        </w:rPr>
        <w:t xml:space="preserve">reorder_point</w:t>
      </w:r>
      <w:r>
        <w:t xml:space="preserve">, and</w:t>
      </w:r>
      <w:r>
        <w:t xml:space="preserve"> </w:t>
      </w:r>
      <w:r>
        <w:rPr>
          <w:rStyle w:val="VerbatimChar"/>
        </w:rPr>
        <w:t xml:space="preserve">reorder_quantity</w:t>
      </w:r>
      <w:r>
        <w:t xml:space="preserve"> </w:t>
      </w:r>
      <w:r>
        <w:t xml:space="preserve">as optional attributes on the item master, and shall make</w:t>
      </w:r>
      <w:r>
        <w:t xml:space="preserve"> </w:t>
      </w:r>
      <w:r>
        <w:rPr>
          <w:rStyle w:val="VerbatimChar"/>
        </w:rPr>
        <w:t xml:space="preserve">shelf_life_days</w:t>
      </w:r>
      <w:r>
        <w:t xml:space="preserve"> </w:t>
      </w:r>
      <w:r>
        <w:t xml:space="preserve">a required input when the item category is flagged as food, pharmaceutical, or agricultural.</w:t>
      </w:r>
    </w:p>
    <w:p>
      <w:pPr>
        <w:pStyle w:val="BodyText"/>
      </w:pPr>
      <w:r>
        <w:rPr>
          <w:b/>
          <w:bCs/>
        </w:rPr>
        <w:t xml:space="preserve">FR-INV-009:</w:t>
      </w:r>
      <w:r>
        <w:t xml:space="preserve"> </w:t>
      </w:r>
      <w:r>
        <w:t xml:space="preserve">The system shall allow up to 5 images to be attached to an item record in JPEG or PNG format, each not exceeding 2 MB, when the user uploads images via the item detail screen.</w:t>
      </w:r>
    </w:p>
    <w:p>
      <w:pPr>
        <w:pStyle w:val="BodyText"/>
      </w:pPr>
      <w:r>
        <w:rPr>
          <w:b/>
          <w:bCs/>
        </w:rPr>
        <w:t xml:space="preserve">FR-INV-010:</w:t>
      </w:r>
      <w:r>
        <w:t xml:space="preserve"> </w:t>
      </w:r>
      <w:r>
        <w:t xml:space="preserve">The system shall soft-delete an item by setting</w:t>
      </w:r>
      <w:r>
        <w:t xml:space="preserve"> </w:t>
      </w:r>
      <w:r>
        <w:rPr>
          <w:rStyle w:val="VerbatimChar"/>
        </w:rPr>
        <w:t xml:space="preserve">status = inactive</w:t>
      </w:r>
      <w:r>
        <w:t xml:space="preserve"> </w:t>
      </w:r>
      <w:r>
        <w:t xml:space="preserve">when a user deactivates it, shall block the creation of new stock movement lines referencing an inactive item, and shall preserve all historical transaction records that reference that item.</w:t>
      </w:r>
    </w:p>
    <w:p>
      <w:pPr>
        <w:pStyle w:val="BodyText"/>
      </w:pPr>
      <w:r>
        <w:rPr>
          <w:b/>
          <w:bCs/>
        </w:rPr>
        <w:t xml:space="preserve">FR-INV-011:</w:t>
      </w:r>
      <w:r>
        <w:t xml:space="preserve"> </w:t>
      </w:r>
      <w:r>
        <w:t xml:space="preserve">The system shall create item variants by generating a child item record with a unique</w:t>
      </w:r>
      <w:r>
        <w:t xml:space="preserve"> </w:t>
      </w:r>
      <w:r>
        <w:rPr>
          <w:rStyle w:val="VerbatimChar"/>
        </w:rPr>
        <w:t xml:space="preserve">item_code</w:t>
      </w:r>
      <w:r>
        <w:t xml:space="preserve"> </w:t>
      </w:r>
      <w:r>
        <w:t xml:space="preserve">derived from the parent code and a variant suffix when the user defines a dimension combination (e.g., size + colour), and shall link the variant to its parent item via</w:t>
      </w:r>
      <w:r>
        <w:t xml:space="preserve"> </w:t>
      </w:r>
      <w:r>
        <w:rPr>
          <w:rStyle w:val="VerbatimChar"/>
        </w:rPr>
        <w:t xml:space="preserve">parent_item_id</w:t>
      </w:r>
      <w:r>
        <w:t xml:space="preserve">.</w:t>
      </w:r>
    </w:p>
    <w:p>
      <w:pPr>
        <w:pStyle w:val="BodyText"/>
      </w:pPr>
      <w:r>
        <w:rPr>
          <w:b/>
          <w:bCs/>
        </w:rPr>
        <w:t xml:space="preserve">FR-INV-012:</w:t>
      </w:r>
      <w:r>
        <w:t xml:space="preserve"> </w:t>
      </w:r>
      <w:r>
        <w:t xml:space="preserve">The system shall enforce that every variant of a parent item shares the same</w:t>
      </w:r>
      <w:r>
        <w:t xml:space="preserve"> </w:t>
      </w:r>
      <w:r>
        <w:rPr>
          <w:rStyle w:val="VerbatimChar"/>
        </w:rPr>
        <w:t xml:space="preserve">base_uom_id</w:t>
      </w:r>
      <w:r>
        <w:t xml:space="preserve"> </w:t>
      </w:r>
      <w:r>
        <w:t xml:space="preserve">as the parent when a variant is created or the parent UOM is updated.</w:t>
      </w:r>
    </w:p>
    <w:p>
      <w:pPr>
        <w:pStyle w:val="BodyText"/>
      </w:pPr>
      <w:r>
        <w:rPr>
          <w:b/>
          <w:bCs/>
        </w:rPr>
        <w:t xml:space="preserve">FR-INV-013:</w:t>
      </w:r>
      <w:r>
        <w:t xml:space="preserve"> </w:t>
      </w:r>
      <w:r>
        <w:t xml:space="preserve">The system shall display the full variant matrix (all dimension combinations) on the parent item detail screen when the parent item is opened, with stock quantities per variant per warehouse shown inline.</w:t>
      </w:r>
    </w:p>
    <w:p>
      <w:pPr>
        <w:pStyle w:val="BodyText"/>
      </w:pPr>
      <w:r>
        <w:rPr>
          <w:b/>
          <w:bCs/>
        </w:rPr>
        <w:t xml:space="preserve">FR-INV-014:</w:t>
      </w:r>
      <w:r>
        <w:t xml:space="preserve"> </w:t>
      </w:r>
      <w:r>
        <w:t xml:space="preserve">The system shall allow a composite item to reference a Bill of Materials (BOM) composed of one or more component items with specified quantities when the BOM is saved, and shall validate that no composite item references itself (directly or transitively) as a component.</w:t>
      </w:r>
    </w:p>
    <w:p>
      <w:pPr>
        <w:pStyle w:val="BodyText"/>
      </w:pPr>
      <w:r>
        <w:rPr>
          <w:b/>
          <w:bCs/>
        </w:rPr>
        <w:t xml:space="preserve">FR-INV-015:</w:t>
      </w:r>
      <w:r>
        <w:t xml:space="preserve"> </w:t>
      </w:r>
      <w:r>
        <w:t xml:space="preserve">The system shall prevent deletion of any item that has at least 1 posted stock movement transaction, returning an HTTP 409 Conflict response with a message identifying the blocking transactions when a delete is attempted.</w:t>
      </w:r>
    </w:p>
    <w:p>
      <w:pPr>
        <w:pStyle w:val="BodyText"/>
      </w:pPr>
      <w:r>
        <w:rPr>
          <w:b/>
          <w:bCs/>
        </w:rPr>
        <w:t xml:space="preserve">FR-INV-016:</w:t>
      </w:r>
      <w:r>
        <w:t xml:space="preserve"> </w:t>
      </w:r>
      <w:r>
        <w:t xml:space="preserve">The system shall record</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updated_by</w:t>
      </w:r>
      <w:r>
        <w:t xml:space="preserve">, and</w:t>
      </w:r>
      <w:r>
        <w:t xml:space="preserve"> </w:t>
      </w:r>
      <w:r>
        <w:rPr>
          <w:rStyle w:val="VerbatimChar"/>
        </w:rPr>
        <w:t xml:space="preserve">updated_at</w:t>
      </w:r>
      <w:r>
        <w:t xml:space="preserve"> </w:t>
      </w:r>
      <w:r>
        <w:t xml:space="preserve">on every item master record and shall expose this audit metadata in the item detail view.</w:t>
      </w:r>
    </w:p>
    <w:p>
      <w:pPr>
        <w:pStyle w:val="BodyText"/>
      </w:pPr>
      <w:r>
        <w:rPr>
          <w:b/>
          <w:bCs/>
        </w:rPr>
        <w:t xml:space="preserve">FR-INV-017:</w:t>
      </w:r>
      <w:r>
        <w:t xml:space="preserve"> </w:t>
      </w:r>
      <w:r>
        <w:t xml:space="preserve">The system shall allow bulk import of item master records from a CSV file conforming to the published Kraal Code item import template when the user initiates an import, and shall produce a row-level validation report identifying every row that failed validation before any records are persisted.</w:t>
      </w:r>
    </w:p>
    <w:p>
      <w:pPr>
        <w:pStyle w:val="BodyText"/>
      </w:pPr>
      <w:r>
        <w:rPr>
          <w:b/>
          <w:bCs/>
        </w:rPr>
        <w:t xml:space="preserve">FR-INV-018:</w:t>
      </w:r>
      <w:r>
        <w:t xml:space="preserve"> </w:t>
      </w:r>
      <w:r>
        <w:t xml:space="preserve">The system shall allow a tenant administrator to define custom item attributes (field name, data type, and optional allowed values) that are appended to the item form for all items within that tenant when the custom attribute is activated.</w:t>
      </w:r>
    </w:p>
    <w:p>
      <w:pPr>
        <w:pStyle w:val="BodyText"/>
      </w:pPr>
      <w:r>
        <w:rPr>
          <w:b/>
          <w:bCs/>
        </w:rPr>
        <w:t xml:space="preserve">FR-INV-019:</w:t>
      </w:r>
      <w:r>
        <w:t xml:space="preserve"> </w:t>
      </w:r>
      <w:r>
        <w:t xml:space="preserve">The system shall allow an item's</w:t>
      </w:r>
      <w:r>
        <w:t xml:space="preserve"> </w:t>
      </w:r>
      <w:r>
        <w:rPr>
          <w:rStyle w:val="VerbatimChar"/>
        </w:rPr>
        <w:t xml:space="preserve">reorder_point</w:t>
      </w:r>
      <w:r>
        <w:t xml:space="preserve">,</w:t>
      </w:r>
      <w:r>
        <w:t xml:space="preserve"> </w:t>
      </w:r>
      <w:r>
        <w:rPr>
          <w:rStyle w:val="VerbatimChar"/>
        </w:rPr>
        <w:t xml:space="preserve">reorder_quantity</w:t>
      </w:r>
      <w:r>
        <w:t xml:space="preserve">, and</w:t>
      </w:r>
      <w:r>
        <w:t xml:space="preserve"> </w:t>
      </w:r>
      <w:r>
        <w:rPr>
          <w:rStyle w:val="VerbatimChar"/>
        </w:rPr>
        <w:t xml:space="preserve">min_stock_level</w:t>
      </w:r>
      <w:r>
        <w:t xml:space="preserve"> </w:t>
      </w:r>
      <w:r>
        <w:t xml:space="preserve">to be set independently per warehouse when warehouse-level reorder settings are enabled for that tenant.</w:t>
      </w:r>
    </w:p>
    <w:p>
      <w:pPr>
        <w:pStyle w:val="BodyText"/>
      </w:pPr>
      <w:r>
        <w:rPr>
          <w:b/>
          <w:bCs/>
        </w:rPr>
        <w:t xml:space="preserve">FR-INV-020:</w:t>
      </w:r>
      <w:r>
        <w:t xml:space="preserve"> </w:t>
      </w:r>
      <w:r>
        <w:t xml:space="preserve">The system shall generate a unique, human-readable</w:t>
      </w:r>
      <w:r>
        <w:t xml:space="preserve"> </w:t>
      </w:r>
      <w:r>
        <w:rPr>
          <w:rStyle w:val="VerbatimChar"/>
        </w:rPr>
        <w:t xml:space="preserve">item_code</w:t>
      </w:r>
      <w:r>
        <w:t xml:space="preserve"> </w:t>
      </w:r>
      <w:r>
        <w:t xml:space="preserve">using the tenant's configured auto-numbering sequence when a user creates a new item without supplying a manual code.</w:t>
      </w:r>
    </w:p>
    <w:bookmarkEnd w:id="18"/>
    <w:bookmarkEnd w:id="19"/>
    <w:bookmarkStart w:id="22" w:name="warehouse-management"/>
    <w:p>
      <w:pPr>
        <w:pStyle w:val="Heading1"/>
      </w:pPr>
      <w:r>
        <w:t xml:space="preserve">Warehouse Management</w:t>
      </w:r>
    </w:p>
    <w:bookmarkStart w:id="20" w:name="X90037fffeb0517eb9be28959be4b42079adccec"/>
    <w:p>
      <w:pPr>
        <w:pStyle w:val="Heading2"/>
      </w:pPr>
      <w:r>
        <w:t xml:space="preserve">3.1 Overview</w:t>
      </w:r>
    </w:p>
    <w:p>
      <w:pPr>
        <w:pStyle w:val="FirstParagraph"/>
      </w:pPr>
      <w:r>
        <w:t xml:space="preserve">A warehouse is the physical or logical storage location within which inventory is held and tracked. The Warehouse Management sub-module allows tenants to configure warehouses, bin locations within warehouses, inter-branch transfer workflows, consignment stock segregation, and quarantine zones for damaged goods.</w:t>
      </w:r>
    </w:p>
    <w:bookmarkEnd w:id="20"/>
    <w:bookmarkStart w:id="21" w:name="X3546b9722dc7ed87dbf034aa6ba0530cdaed36d"/>
    <w:p>
      <w:pPr>
        <w:pStyle w:val="Heading2"/>
      </w:pPr>
      <w:r>
        <w:t xml:space="preserve">3.2 Functional Requirements — Warehouse Management</w:t>
      </w:r>
    </w:p>
    <w:p>
      <w:pPr>
        <w:pStyle w:val="FirstParagraph"/>
      </w:pPr>
      <w:r>
        <w:rPr>
          <w:b/>
          <w:bCs/>
        </w:rPr>
        <w:t xml:space="preserve">FR-INV-021:</w:t>
      </w:r>
      <w:r>
        <w:t xml:space="preserve"> </w:t>
      </w:r>
      <w:r>
        <w:t xml:space="preserve">The system shall create a warehouse record containing</w:t>
      </w:r>
      <w:r>
        <w:t xml:space="preserve"> </w:t>
      </w:r>
      <w:r>
        <w:rPr>
          <w:rStyle w:val="VerbatimChar"/>
        </w:rPr>
        <w:t xml:space="preserve">warehouse_name</w:t>
      </w:r>
      <w:r>
        <w:t xml:space="preserve">,</w:t>
      </w:r>
      <w:r>
        <w:t xml:space="preserve"> </w:t>
      </w:r>
      <w:r>
        <w:rPr>
          <w:rStyle w:val="VerbatimChar"/>
        </w:rPr>
        <w:t xml:space="preserve">warehouse_code</w:t>
      </w:r>
      <w:r>
        <w:t xml:space="preserve">,</w:t>
      </w:r>
      <w:r>
        <w:t xml:space="preserve"> </w:t>
      </w:r>
      <w:r>
        <w:rPr>
          <w:rStyle w:val="VerbatimChar"/>
        </w:rPr>
        <w:t xml:space="preserve">location_address</w:t>
      </w:r>
      <w:r>
        <w:t xml:space="preserve">,</w:t>
      </w:r>
      <w:r>
        <w:t xml:space="preserve"> </w:t>
      </w:r>
      <w:r>
        <w:rPr>
          <w:rStyle w:val="VerbatimChar"/>
        </w:rPr>
        <w:t xml:space="preserve">warehouse_type</w:t>
      </w:r>
      <w:r>
        <w:t xml:space="preserve">, and</w:t>
      </w:r>
      <w:r>
        <w:t xml:space="preserve"> </w:t>
      </w:r>
      <w:r>
        <w:rPr>
          <w:rStyle w:val="VerbatimChar"/>
        </w:rPr>
        <w:t xml:space="preserve">branch_id</w:t>
      </w:r>
      <w:r>
        <w:t xml:space="preserve"> </w:t>
      </w:r>
      <w:r>
        <w:t xml:space="preserve">when a user submits the warehouse creation form with all mandatory fields populated.</w:t>
      </w:r>
    </w:p>
    <w:p>
      <w:pPr>
        <w:pStyle w:val="BodyText"/>
      </w:pPr>
      <w:r>
        <w:rPr>
          <w:b/>
          <w:bCs/>
        </w:rPr>
        <w:t xml:space="preserve">FR-INV-022:</w:t>
      </w:r>
      <w:r>
        <w:t xml:space="preserve"> </w:t>
      </w:r>
      <w:r>
        <w:t xml:space="preserve">The system shall support 3 warehouse types —</w:t>
      </w:r>
      <w:r>
        <w:t xml:space="preserve"> </w:t>
      </w:r>
      <w:r>
        <w:rPr>
          <w:rStyle w:val="VerbatimChar"/>
        </w:rPr>
        <w:t xml:space="preserve">main</w:t>
      </w:r>
      <w:r>
        <w:t xml:space="preserve">,</w:t>
      </w:r>
      <w:r>
        <w:t xml:space="preserve"> </w:t>
      </w:r>
      <w:r>
        <w:rPr>
          <w:rStyle w:val="VerbatimChar"/>
        </w:rPr>
        <w:t xml:space="preserve">transit</w:t>
      </w:r>
      <w:r>
        <w:t xml:space="preserve">, and</w:t>
      </w:r>
      <w:r>
        <w:t xml:space="preserve"> </w:t>
      </w:r>
      <w:r>
        <w:rPr>
          <w:rStyle w:val="VerbatimChar"/>
        </w:rPr>
        <w:t xml:space="preserve">damaged_goods</w:t>
      </w:r>
      <w:r>
        <w:t xml:space="preserve"> </w:t>
      </w:r>
      <w:r>
        <w:t xml:space="preserve">— and shall use</w:t>
      </w:r>
      <w:r>
        <w:t xml:space="preserve"> </w:t>
      </w:r>
      <w:r>
        <w:rPr>
          <w:rStyle w:val="VerbatimChar"/>
        </w:rPr>
        <w:t xml:space="preserve">warehouse_type</w:t>
      </w:r>
      <w:r>
        <w:t xml:space="preserve"> </w:t>
      </w:r>
      <w:r>
        <w:t xml:space="preserve">as a filter criterion on movement-type restrictions, blocking standard sales-issue movements from a</w:t>
      </w:r>
      <w:r>
        <w:t xml:space="preserve"> </w:t>
      </w:r>
      <w:r>
        <w:rPr>
          <w:rStyle w:val="VerbatimChar"/>
        </w:rPr>
        <w:t xml:space="preserve">damaged_goods</w:t>
      </w:r>
      <w:r>
        <w:t xml:space="preserve"> </w:t>
      </w:r>
      <w:r>
        <w:t xml:space="preserve">warehouse.</w:t>
      </w:r>
    </w:p>
    <w:p>
      <w:pPr>
        <w:pStyle w:val="BodyText"/>
      </w:pPr>
      <w:r>
        <w:rPr>
          <w:b/>
          <w:bCs/>
        </w:rPr>
        <w:t xml:space="preserve">FR-INV-023:</w:t>
      </w:r>
      <w:r>
        <w:t xml:space="preserve"> </w:t>
      </w:r>
      <w:r>
        <w:t xml:space="preserve">The system shall allow a tenant administrator to enable bin-location tracking per warehouse when the</w:t>
      </w:r>
      <w:r>
        <w:t xml:space="preserve"> </w:t>
      </w:r>
      <w:r>
        <w:rPr>
          <w:rStyle w:val="VerbatimChar"/>
        </w:rPr>
        <w:t xml:space="preserve">bin_tracking_enabled</w:t>
      </w:r>
      <w:r>
        <w:t xml:space="preserve"> </w:t>
      </w:r>
      <w:r>
        <w:t xml:space="preserve">flag is set to</w:t>
      </w:r>
      <w:r>
        <w:t xml:space="preserve"> </w:t>
      </w:r>
      <w:r>
        <w:rPr>
          <w:rStyle w:val="VerbatimChar"/>
        </w:rPr>
        <w:t xml:space="preserve">true</w:t>
      </w:r>
      <w:r>
        <w:t xml:space="preserve"> </w:t>
      </w:r>
      <w:r>
        <w:t xml:space="preserve">for that warehouse, and shall require a</w:t>
      </w:r>
      <w:r>
        <w:t xml:space="preserve"> </w:t>
      </w:r>
      <w:r>
        <w:rPr>
          <w:rStyle w:val="VerbatimChar"/>
        </w:rPr>
        <w:t xml:space="preserve">bin_id</w:t>
      </w:r>
      <w:r>
        <w:t xml:space="preserve"> </w:t>
      </w:r>
      <w:r>
        <w:t xml:space="preserve">on every stock movement line for that warehouse once the flag is enabled.</w:t>
      </w:r>
    </w:p>
    <w:p>
      <w:pPr>
        <w:pStyle w:val="BodyText"/>
      </w:pPr>
      <w:r>
        <w:rPr>
          <w:b/>
          <w:bCs/>
        </w:rPr>
        <w:t xml:space="preserve">FR-INV-024:</w:t>
      </w:r>
      <w:r>
        <w:t xml:space="preserve"> </w:t>
      </w:r>
      <w:r>
        <w:t xml:space="preserve">The system shall allow the creation of bins within a warehouse by storing</w:t>
      </w:r>
      <w:r>
        <w:t xml:space="preserve"> </w:t>
      </w:r>
      <w:r>
        <w:rPr>
          <w:rStyle w:val="VerbatimChar"/>
        </w:rPr>
        <w:t xml:space="preserve">bin_code</w:t>
      </w:r>
      <w:r>
        <w:t xml:space="preserve">,</w:t>
      </w:r>
      <w:r>
        <w:t xml:space="preserve"> </w:t>
      </w:r>
      <w:r>
        <w:rPr>
          <w:rStyle w:val="VerbatimChar"/>
        </w:rPr>
        <w:t xml:space="preserve">bin_name</w:t>
      </w:r>
      <w:r>
        <w:t xml:space="preserve">,</w:t>
      </w:r>
      <w:r>
        <w:t xml:space="preserve"> </w:t>
      </w:r>
      <w:r>
        <w:rPr>
          <w:rStyle w:val="VerbatimChar"/>
        </w:rPr>
        <w:t xml:space="preserve">aisle</w:t>
      </w:r>
      <w:r>
        <w:t xml:space="preserve">,</w:t>
      </w:r>
      <w:r>
        <w:t xml:space="preserve"> </w:t>
      </w:r>
      <w:r>
        <w:rPr>
          <w:rStyle w:val="VerbatimChar"/>
        </w:rPr>
        <w:t xml:space="preserve">rack</w:t>
      </w:r>
      <w:r>
        <w:t xml:space="preserve">, and</w:t>
      </w:r>
      <w:r>
        <w:t xml:space="preserve"> </w:t>
      </w:r>
      <w:r>
        <w:rPr>
          <w:rStyle w:val="VerbatimChar"/>
        </w:rPr>
        <w:t xml:space="preserve">level</w:t>
      </w:r>
      <w:r>
        <w:t xml:space="preserve"> </w:t>
      </w:r>
      <w:r>
        <w:t xml:space="preserve">when bin tracking is enabled for the warehouse.</w:t>
      </w:r>
    </w:p>
    <w:p>
      <w:pPr>
        <w:pStyle w:val="BodyText"/>
      </w:pPr>
      <w:r>
        <w:rPr>
          <w:b/>
          <w:bCs/>
        </w:rPr>
        <w:t xml:space="preserve">FR-INV-025:</w:t>
      </w:r>
      <w:r>
        <w:t xml:space="preserve"> </w:t>
      </w:r>
      <w:r>
        <w:t xml:space="preserve">The system shall assign a default warehouse to each branch when the branch default is configured, and shall pre-populate the warehouse field on all transaction forms for users associated with that branch.</w:t>
      </w:r>
    </w:p>
    <w:p>
      <w:pPr>
        <w:pStyle w:val="BodyText"/>
      </w:pPr>
      <w:r>
        <w:rPr>
          <w:b/>
          <w:bCs/>
        </w:rPr>
        <w:t xml:space="preserve">FR-INV-026:</w:t>
      </w:r>
      <w:r>
        <w:t xml:space="preserve"> </w:t>
      </w:r>
      <w:r>
        <w:t xml:space="preserve">The system shall allow a user to override the default warehouse on any individual transaction line when the user has the</w:t>
      </w:r>
      <w:r>
        <w:t xml:space="preserve"> </w:t>
      </w:r>
      <w:r>
        <w:rPr>
          <w:rStyle w:val="VerbatimChar"/>
        </w:rPr>
        <w:t xml:space="preserve">warehouse_override</w:t>
      </w:r>
      <w:r>
        <w:t xml:space="preserve"> </w:t>
      </w:r>
      <w:r>
        <w:t xml:space="preserve">permission assigned to their role.</w:t>
      </w:r>
    </w:p>
    <w:p>
      <w:pPr>
        <w:pStyle w:val="BodyText"/>
      </w:pPr>
      <w:r>
        <w:rPr>
          <w:b/>
          <w:bCs/>
        </w:rPr>
        <w:t xml:space="preserve">FR-INV-027:</w:t>
      </w:r>
      <w:r>
        <w:t xml:space="preserve"> </w:t>
      </w:r>
      <w:r>
        <w:t xml:space="preserve">The system shall create an inter-branch Transfer Order (TO) document containing the source warehouse, destination warehouse, line items with quantities, and a</w:t>
      </w:r>
      <w:r>
        <w:t xml:space="preserve"> </w:t>
      </w:r>
      <w:r>
        <w:rPr>
          <w:rStyle w:val="VerbatimChar"/>
        </w:rPr>
        <w:t xml:space="preserve">transfer_status</w:t>
      </w:r>
      <w:r>
        <w:t xml:space="preserve"> </w:t>
      </w:r>
      <w:r>
        <w:t xml:space="preserve">of</w:t>
      </w:r>
      <w:r>
        <w:t xml:space="preserve"> </w:t>
      </w:r>
      <w:r>
        <w:rPr>
          <w:rStyle w:val="VerbatimChar"/>
        </w:rPr>
        <w:t xml:space="preserve">draft</w:t>
      </w:r>
      <w:r>
        <w:t xml:space="preserve"> </w:t>
      </w:r>
      <w:r>
        <w:t xml:space="preserve">when the user initiates an inter-branch transfer request.</w:t>
      </w:r>
    </w:p>
    <w:p>
      <w:pPr>
        <w:pStyle w:val="BodyText"/>
      </w:pPr>
      <w:r>
        <w:rPr>
          <w:b/>
          <w:bCs/>
        </w:rPr>
        <w:t xml:space="preserve">FR-INV-028:</w:t>
      </w:r>
      <w:r>
        <w:t xml:space="preserve"> </w:t>
      </w:r>
      <w:r>
        <w:t xml:space="preserve">The system shall advance the Transfer Order status through the states</w:t>
      </w:r>
      <w:r>
        <w:t xml:space="preserve"> </w:t>
      </w:r>
      <w:r>
        <w:rPr>
          <w:rStyle w:val="VerbatimChar"/>
        </w:rPr>
        <w:t xml:space="preserve">draft → dispatched → received → posted</w:t>
      </w:r>
      <w:r>
        <w:t xml:space="preserve"> </w:t>
      </w:r>
      <w:r>
        <w:t xml:space="preserve">and shall deduct stock from the source warehouse when status changes to</w:t>
      </w:r>
      <w:r>
        <w:t xml:space="preserve"> </w:t>
      </w:r>
      <w:r>
        <w:rPr>
          <w:rStyle w:val="VerbatimChar"/>
        </w:rPr>
        <w:t xml:space="preserve">dispatched</w:t>
      </w:r>
      <w:r>
        <w:t xml:space="preserve"> </w:t>
      </w:r>
      <w:r>
        <w:t xml:space="preserve">and add stock to the destination warehouse when status changes to</w:t>
      </w:r>
      <w:r>
        <w:t xml:space="preserve"> </w:t>
      </w:r>
      <w:r>
        <w:rPr>
          <w:rStyle w:val="VerbatimChar"/>
        </w:rPr>
        <w:t xml:space="preserve">received</w:t>
      </w:r>
      <w:r>
        <w:t xml:space="preserve">.</w:t>
      </w:r>
    </w:p>
    <w:p>
      <w:pPr>
        <w:pStyle w:val="BodyText"/>
      </w:pPr>
      <w:r>
        <w:rPr>
          <w:b/>
          <w:bCs/>
        </w:rPr>
        <w:t xml:space="preserve">FR-INV-029:</w:t>
      </w:r>
      <w:r>
        <w:t xml:space="preserve"> </w:t>
      </w:r>
      <w:r>
        <w:t xml:space="preserve">The system shall automatically post a double-entry journal entry debiting the destination warehouse stock account and crediting the source warehouse stock account when the Transfer Order status changes to</w:t>
      </w:r>
      <w:r>
        <w:t xml:space="preserve"> </w:t>
      </w:r>
      <w:r>
        <w:rPr>
          <w:rStyle w:val="VerbatimChar"/>
        </w:rPr>
        <w:t xml:space="preserve">posted</w:t>
      </w:r>
      <w:r>
        <w:t xml:space="preserve">, referencing the Transfer Order number as the journal narration.</w:t>
      </w:r>
    </w:p>
    <w:p>
      <w:pPr>
        <w:pStyle w:val="BodyText"/>
      </w:pPr>
      <w:r>
        <w:rPr>
          <w:b/>
          <w:bCs/>
        </w:rPr>
        <w:t xml:space="preserve">FR-INV-030:</w:t>
      </w:r>
      <w:r>
        <w:t xml:space="preserve"> </w:t>
      </w:r>
      <w:r>
        <w:t xml:space="preserve">The system shall track consignment stock separately from owned stock by tagging movement lines with a</w:t>
      </w:r>
      <w:r>
        <w:t xml:space="preserve"> </w:t>
      </w:r>
      <w:r>
        <w:rPr>
          <w:rStyle w:val="VerbatimChar"/>
        </w:rPr>
        <w:t xml:space="preserve">stock_ownership</w:t>
      </w:r>
      <w:r>
        <w:t xml:space="preserve"> </w:t>
      </w:r>
      <w:r>
        <w:t xml:space="preserve">field set to</w:t>
      </w:r>
      <w:r>
        <w:t xml:space="preserve"> </w:t>
      </w:r>
      <w:r>
        <w:rPr>
          <w:rStyle w:val="VerbatimChar"/>
        </w:rPr>
        <w:t xml:space="preserve">consignment</w:t>
      </w:r>
      <w:r>
        <w:t xml:space="preserve"> </w:t>
      </w:r>
      <w:r>
        <w:t xml:space="preserve">and a</w:t>
      </w:r>
      <w:r>
        <w:t xml:space="preserve"> </w:t>
      </w:r>
      <w:r>
        <w:rPr>
          <w:rStyle w:val="VerbatimChar"/>
        </w:rPr>
        <w:t xml:space="preserve">supplier_id</w:t>
      </w:r>
      <w:r>
        <w:t xml:space="preserve"> </w:t>
      </w:r>
      <w:r>
        <w:t xml:space="preserve">when consignment stock is received, and shall display owned and consignment quantities as distinct figures on all stock balance reports.</w:t>
      </w:r>
    </w:p>
    <w:p>
      <w:pPr>
        <w:pStyle w:val="BodyText"/>
      </w:pPr>
      <w:r>
        <w:rPr>
          <w:b/>
          <w:bCs/>
        </w:rPr>
        <w:t xml:space="preserve">FR-INV-031:</w:t>
      </w:r>
      <w:r>
        <w:t xml:space="preserve"> </w:t>
      </w:r>
      <w:r>
        <w:t xml:space="preserve">The system shall allow a user to move stock into the</w:t>
      </w:r>
      <w:r>
        <w:t xml:space="preserve"> </w:t>
      </w:r>
      <w:r>
        <w:rPr>
          <w:rStyle w:val="VerbatimChar"/>
        </w:rPr>
        <w:t xml:space="preserve">quarantine</w:t>
      </w:r>
      <w:r>
        <w:t xml:space="preserve"> </w:t>
      </w:r>
      <w:r>
        <w:t xml:space="preserve">bin of a</w:t>
      </w:r>
      <w:r>
        <w:t xml:space="preserve"> </w:t>
      </w:r>
      <w:r>
        <w:rPr>
          <w:rStyle w:val="VerbatimChar"/>
        </w:rPr>
        <w:t xml:space="preserve">damaged_goods</w:t>
      </w:r>
      <w:r>
        <w:t xml:space="preserve"> </w:t>
      </w:r>
      <w:r>
        <w:t xml:space="preserve">warehouse by creating an internal transfer movement when the user flags items as damaged, and shall lock those quantities from being allocated to any sales order until the quarantine is resolved.</w:t>
      </w:r>
    </w:p>
    <w:p>
      <w:pPr>
        <w:pStyle w:val="BodyText"/>
      </w:pPr>
      <w:r>
        <w:rPr>
          <w:b/>
          <w:bCs/>
        </w:rPr>
        <w:t xml:space="preserve">FR-INV-032:</w:t>
      </w:r>
      <w:r>
        <w:t xml:space="preserve"> </w:t>
      </w:r>
      <w:r>
        <w:t xml:space="preserve">The system shall allow a user to resolve a quarantine by either (a) writing down the stock value and marking the goods as disposed or (b) returning the goods to a</w:t>
      </w:r>
      <w:r>
        <w:t xml:space="preserve"> </w:t>
      </w:r>
      <w:r>
        <w:rPr>
          <w:rStyle w:val="VerbatimChar"/>
        </w:rPr>
        <w:t xml:space="preserve">main</w:t>
      </w:r>
      <w:r>
        <w:t xml:space="preserve"> </w:t>
      </w:r>
      <w:r>
        <w:t xml:space="preserve">warehouse bin after inspection, and shall post the corresponding stock movement and journal entry in each case.</w:t>
      </w:r>
    </w:p>
    <w:p>
      <w:pPr>
        <w:pStyle w:val="BodyText"/>
      </w:pPr>
      <w:r>
        <w:rPr>
          <w:b/>
          <w:bCs/>
        </w:rPr>
        <w:t xml:space="preserve">FR-INV-033:</w:t>
      </w:r>
      <w:r>
        <w:t xml:space="preserve"> </w:t>
      </w:r>
      <w:r>
        <w:t xml:space="preserve">The system shall display the real-time stock balance per item per warehouse and per bin when the user opens the stock balance inquiry screen, with quantities current as of the last posted movement.</w:t>
      </w:r>
    </w:p>
    <w:p>
      <w:pPr>
        <w:pStyle w:val="BodyText"/>
      </w:pPr>
      <w:r>
        <w:rPr>
          <w:b/>
          <w:bCs/>
        </w:rPr>
        <w:t xml:space="preserve">FR-INV-034:</w:t>
      </w:r>
      <w:r>
        <w:t xml:space="preserve"> </w:t>
      </w:r>
      <w:r>
        <w:t xml:space="preserve">The system shall block the deletion of a warehouse record that has at least 1 item with a non-zero stock balance, returning an HTTP 409 Conflict response identifying the items with balances.</w:t>
      </w:r>
    </w:p>
    <w:p>
      <w:pPr>
        <w:pStyle w:val="BodyText"/>
      </w:pPr>
      <w:r>
        <w:rPr>
          <w:b/>
          <w:bCs/>
        </w:rPr>
        <w:t xml:space="preserve">FR-INV-035:</w:t>
      </w:r>
      <w:r>
        <w:t xml:space="preserve"> </w:t>
      </w:r>
      <w:r>
        <w:t xml:space="preserve">The system shall maintain a warehouse-level audit log recording every change to warehouse configuration fields (</w:t>
      </w:r>
      <w:r>
        <w:rPr>
          <w:rStyle w:val="VerbatimChar"/>
        </w:rPr>
        <w:t xml:space="preserve">warehouse_name</w:t>
      </w:r>
      <w:r>
        <w:t xml:space="preserve">,</w:t>
      </w:r>
      <w:r>
        <w:t xml:space="preserve"> </w:t>
      </w:r>
      <w:r>
        <w:rPr>
          <w:rStyle w:val="VerbatimChar"/>
        </w:rPr>
        <w:t xml:space="preserve">warehouse_type</w:t>
      </w:r>
      <w:r>
        <w:t xml:space="preserve">,</w:t>
      </w:r>
      <w:r>
        <w:t xml:space="preserve"> </w:t>
      </w:r>
      <w:r>
        <w:rPr>
          <w:rStyle w:val="VerbatimChar"/>
        </w:rPr>
        <w:t xml:space="preserve">branch_id</w:t>
      </w:r>
      <w:r>
        <w:t xml:space="preserve">,</w:t>
      </w:r>
      <w:r>
        <w:t xml:space="preserve"> </w:t>
      </w:r>
      <w:r>
        <w:rPr>
          <w:rStyle w:val="VerbatimChar"/>
        </w:rPr>
        <w:t xml:space="preserve">bin_tracking_enabled</w:t>
      </w:r>
      <w:r>
        <w:t xml:space="preserve">) with</w:t>
      </w:r>
      <w:r>
        <w:t xml:space="preserve"> </w:t>
      </w:r>
      <w:r>
        <w:rPr>
          <w:rStyle w:val="VerbatimChar"/>
        </w:rPr>
        <w:t xml:space="preserve">changed_by</w:t>
      </w:r>
      <w:r>
        <w:t xml:space="preserve"> </w:t>
      </w:r>
      <w:r>
        <w:t xml:space="preserve">and</w:t>
      </w:r>
      <w:r>
        <w:t xml:space="preserve"> </w:t>
      </w:r>
      <w:r>
        <w:rPr>
          <w:rStyle w:val="VerbatimChar"/>
        </w:rPr>
        <w:t xml:space="preserve">changed_at</w:t>
      </w:r>
      <w:r>
        <w:t xml:space="preserve"> </w:t>
      </w:r>
      <w:r>
        <w:t xml:space="preserve">timestamps.</w:t>
      </w:r>
    </w:p>
    <w:bookmarkEnd w:id="21"/>
    <w:bookmarkEnd w:id="22"/>
    <w:bookmarkStart w:id="26" w:name="stock-movements"/>
    <w:p>
      <w:pPr>
        <w:pStyle w:val="Heading1"/>
      </w:pPr>
      <w:r>
        <w:t xml:space="preserve">Stock Movements</w:t>
      </w:r>
    </w:p>
    <w:bookmarkStart w:id="23" w:name="X4e640066bc2aaf7152d59a8f504a4169cafa087"/>
    <w:p>
      <w:pPr>
        <w:pStyle w:val="Heading2"/>
      </w:pPr>
      <w:r>
        <w:t xml:space="preserve">4.1 Overview</w:t>
      </w:r>
    </w:p>
    <w:p>
      <w:pPr>
        <w:pStyle w:val="FirstParagraph"/>
      </w:pPr>
      <w:r>
        <w:t xml:space="preserve">A stock movement is any transaction that increases or decreases the quantity of an item in a warehouse. The system records every movement as an immutable ledger entry; corrections are made by posting reversing or adjusting movements, never by editing posted records.</w:t>
      </w:r>
    </w:p>
    <w:bookmarkEnd w:id="23"/>
    <w:bookmarkStart w:id="24" w:name="X1ea26396080a96fcac735f144e3b3470cdef5eb"/>
    <w:p>
      <w:pPr>
        <w:pStyle w:val="Heading2"/>
      </w:pPr>
      <w:r>
        <w:t xml:space="preserve">4.2 Movement Types</w:t>
      </w:r>
    </w:p>
    <w:p>
      <w:pPr>
        <w:pStyle w:val="FirstParagraph"/>
      </w:pPr>
      <w:r>
        <w:t xml:space="preserve">The system shall support the following named movement types:</w:t>
      </w:r>
    </w:p>
    <w:p>
      <w:pPr>
        <w:pStyle w:val="Compact"/>
        <w:numPr>
          <w:ilvl w:val="0"/>
          <w:numId w:val="1003"/>
        </w:numPr>
      </w:pPr>
      <w:r>
        <w:rPr>
          <w:rStyle w:val="VerbatimChar"/>
        </w:rPr>
        <w:t xml:space="preserve">goods_receipt</w:t>
      </w:r>
      <w:r>
        <w:t xml:space="preserve"> </w:t>
      </w:r>
      <w:r>
        <w:t xml:space="preserve">— inbound stock from a Purchase Order or standalone GRN.</w:t>
      </w:r>
    </w:p>
    <w:p>
      <w:pPr>
        <w:pStyle w:val="Compact"/>
        <w:numPr>
          <w:ilvl w:val="0"/>
          <w:numId w:val="1003"/>
        </w:numPr>
      </w:pPr>
      <w:r>
        <w:rPr>
          <w:rStyle w:val="VerbatimChar"/>
        </w:rPr>
        <w:t xml:space="preserve">goods_issue</w:t>
      </w:r>
      <w:r>
        <w:t xml:space="preserve"> </w:t>
      </w:r>
      <w:r>
        <w:t xml:space="preserve">— outbound stock issued internally (e.g., to production or expense).</w:t>
      </w:r>
    </w:p>
    <w:p>
      <w:pPr>
        <w:pStyle w:val="Compact"/>
        <w:numPr>
          <w:ilvl w:val="0"/>
          <w:numId w:val="1003"/>
        </w:numPr>
      </w:pPr>
      <w:r>
        <w:rPr>
          <w:rStyle w:val="VerbatimChar"/>
        </w:rPr>
        <w:t xml:space="preserve">sales_delivery</w:t>
      </w:r>
      <w:r>
        <w:t xml:space="preserve"> </w:t>
      </w:r>
      <w:r>
        <w:t xml:space="preserve">— outbound stock fulfilled against a sales order.</w:t>
      </w:r>
    </w:p>
    <w:p>
      <w:pPr>
        <w:pStyle w:val="Compact"/>
        <w:numPr>
          <w:ilvl w:val="0"/>
          <w:numId w:val="1003"/>
        </w:numPr>
      </w:pPr>
      <w:r>
        <w:rPr>
          <w:rStyle w:val="VerbatimChar"/>
        </w:rPr>
        <w:t xml:space="preserve">purchase_return</w:t>
      </w:r>
      <w:r>
        <w:t xml:space="preserve"> </w:t>
      </w:r>
      <w:r>
        <w:t xml:space="preserve">— outbound stock returned to a supplier.</w:t>
      </w:r>
    </w:p>
    <w:p>
      <w:pPr>
        <w:pStyle w:val="Compact"/>
        <w:numPr>
          <w:ilvl w:val="0"/>
          <w:numId w:val="1003"/>
        </w:numPr>
      </w:pPr>
      <w:r>
        <w:rPr>
          <w:rStyle w:val="VerbatimChar"/>
        </w:rPr>
        <w:t xml:space="preserve">sales_return</w:t>
      </w:r>
      <w:r>
        <w:t xml:space="preserve"> </w:t>
      </w:r>
      <w:r>
        <w:t xml:space="preserve">— inbound stock returned by a customer.</w:t>
      </w:r>
    </w:p>
    <w:p>
      <w:pPr>
        <w:pStyle w:val="Compact"/>
        <w:numPr>
          <w:ilvl w:val="0"/>
          <w:numId w:val="1003"/>
        </w:numPr>
      </w:pPr>
      <w:r>
        <w:rPr>
          <w:rStyle w:val="VerbatimChar"/>
        </w:rPr>
        <w:t xml:space="preserve">internal_transfer</w:t>
      </w:r>
      <w:r>
        <w:t xml:space="preserve"> </w:t>
      </w:r>
      <w:r>
        <w:t xml:space="preserve">— movement between warehouses or bins within the same tenant.</w:t>
      </w:r>
    </w:p>
    <w:p>
      <w:pPr>
        <w:pStyle w:val="Compact"/>
        <w:numPr>
          <w:ilvl w:val="0"/>
          <w:numId w:val="1003"/>
        </w:numPr>
      </w:pPr>
      <w:r>
        <w:rPr>
          <w:rStyle w:val="VerbatimChar"/>
        </w:rPr>
        <w:t xml:space="preserve">stock_adjustment</w:t>
      </w:r>
      <w:r>
        <w:t xml:space="preserve"> </w:t>
      </w:r>
      <w:r>
        <w:t xml:space="preserve">— write-up or write-down of quantity or value with authorisation.</w:t>
      </w:r>
    </w:p>
    <w:p>
      <w:pPr>
        <w:pStyle w:val="Compact"/>
        <w:numPr>
          <w:ilvl w:val="0"/>
          <w:numId w:val="1003"/>
        </w:numPr>
      </w:pPr>
      <w:r>
        <w:rPr>
          <w:rStyle w:val="VerbatimChar"/>
        </w:rPr>
        <w:t xml:space="preserve">opening_balance</w:t>
      </w:r>
      <w:r>
        <w:t xml:space="preserve"> </w:t>
      </w:r>
      <w:r>
        <w:t xml:space="preserve">— initial stock entry at system go-live.</w:t>
      </w:r>
    </w:p>
    <w:bookmarkEnd w:id="24"/>
    <w:bookmarkStart w:id="25" w:name="X5ccd32c70ec1b2bd4fd2e1fe2c5ed337816b4cb"/>
    <w:p>
      <w:pPr>
        <w:pStyle w:val="Heading2"/>
      </w:pPr>
      <w:r>
        <w:t xml:space="preserve">4.3 Functional Requirements — Stock Movements</w:t>
      </w:r>
    </w:p>
    <w:p>
      <w:pPr>
        <w:pStyle w:val="FirstParagraph"/>
      </w:pPr>
      <w:r>
        <w:rPr>
          <w:b/>
          <w:bCs/>
        </w:rPr>
        <w:t xml:space="preserve">FR-INV-036:</w:t>
      </w:r>
      <w:r>
        <w:t xml:space="preserve"> </w:t>
      </w:r>
      <w:r>
        <w:t xml:space="preserve">The system shall record every stock movement as an immutable ledger entry containing</w:t>
      </w:r>
      <w:r>
        <w:t xml:space="preserve"> </w:t>
      </w:r>
      <w:r>
        <w:rPr>
          <w:rStyle w:val="VerbatimChar"/>
        </w:rPr>
        <w:t xml:space="preserve">movement_type</w:t>
      </w:r>
      <w:r>
        <w:t xml:space="preserve">,</w:t>
      </w:r>
      <w:r>
        <w:t xml:space="preserve"> </w:t>
      </w:r>
      <w:r>
        <w:rPr>
          <w:rStyle w:val="VerbatimChar"/>
        </w:rPr>
        <w:t xml:space="preserve">item_id</w:t>
      </w:r>
      <w:r>
        <w:t xml:space="preserve">,</w:t>
      </w:r>
      <w:r>
        <w:t xml:space="preserve"> </w:t>
      </w:r>
      <w:r>
        <w:rPr>
          <w:rStyle w:val="VerbatimChar"/>
        </w:rPr>
        <w:t xml:space="preserve">quantity</w:t>
      </w:r>
      <w:r>
        <w:t xml:space="preserve">,</w:t>
      </w:r>
      <w:r>
        <w:t xml:space="preserve"> </w:t>
      </w:r>
      <w:r>
        <w:rPr>
          <w:rStyle w:val="VerbatimChar"/>
        </w:rPr>
        <w:t xml:space="preserve">uom_id</w:t>
      </w:r>
      <w:r>
        <w:t xml:space="preserve">,</w:t>
      </w:r>
      <w:r>
        <w:t xml:space="preserve"> </w:t>
      </w:r>
      <w:r>
        <w:rPr>
          <w:rStyle w:val="VerbatimChar"/>
        </w:rPr>
        <w:t xml:space="preserve">warehouse_id</w:t>
      </w:r>
      <w:r>
        <w:t xml:space="preserve">,</w:t>
      </w:r>
      <w:r>
        <w:t xml:space="preserve"> </w:t>
      </w:r>
      <w:r>
        <w:rPr>
          <w:rStyle w:val="VerbatimChar"/>
        </w:rPr>
        <w:t xml:space="preserve">bin_id</w:t>
      </w:r>
      <w:r>
        <w:t xml:space="preserve"> </w:t>
      </w:r>
      <w:r>
        <w:t xml:space="preserve">(if bin tracking is enabled),</w:t>
      </w:r>
      <w:r>
        <w:t xml:space="preserve"> </w:t>
      </w:r>
      <w:r>
        <w:rPr>
          <w:rStyle w:val="VerbatimChar"/>
        </w:rPr>
        <w:t xml:space="preserve">movement_date</w:t>
      </w:r>
      <w:r>
        <w:t xml:space="preserve">,</w:t>
      </w:r>
      <w:r>
        <w:t xml:space="preserve"> </w:t>
      </w:r>
      <w:r>
        <w:rPr>
          <w:rStyle w:val="VerbatimChar"/>
        </w:rPr>
        <w:t xml:space="preserve">reference_document_type</w:t>
      </w:r>
      <w:r>
        <w:t xml:space="preserve">,</w:t>
      </w:r>
      <w:r>
        <w:t xml:space="preserve"> </w:t>
      </w:r>
      <w:r>
        <w:rPr>
          <w:rStyle w:val="VerbatimChar"/>
        </w:rPr>
        <w:t xml:space="preserve">reference_document_id</w:t>
      </w:r>
      <w:r>
        <w:t xml:space="preserve">,</w:t>
      </w:r>
      <w:r>
        <w:t xml:space="preserve"> </w:t>
      </w:r>
      <w:r>
        <w:rPr>
          <w:rStyle w:val="VerbatimChar"/>
        </w:rPr>
        <w:t xml:space="preserve">narration</w:t>
      </w:r>
      <w:r>
        <w:t xml:space="preserve">, and</w:t>
      </w:r>
      <w:r>
        <w:t xml:space="preserve"> </w:t>
      </w:r>
      <w:r>
        <w:rPr>
          <w:rStyle w:val="VerbatimChar"/>
        </w:rPr>
        <w:t xml:space="preserve">created_by</w:t>
      </w:r>
      <w:r>
        <w:t xml:space="preserve"> </w:t>
      </w:r>
      <w:r>
        <w:t xml:space="preserve">when any movement-triggering event occurs.</w:t>
      </w:r>
    </w:p>
    <w:p>
      <w:pPr>
        <w:pStyle w:val="BodyText"/>
      </w:pPr>
      <w:r>
        <w:rPr>
          <w:b/>
          <w:bCs/>
        </w:rPr>
        <w:t xml:space="preserve">FR-INV-037:</w:t>
      </w:r>
      <w:r>
        <w:t xml:space="preserve"> </w:t>
      </w:r>
      <w:r>
        <w:t xml:space="preserve">The system shall create a First In, First Out (FIFO) cost layer record containing</w:t>
      </w:r>
      <w:r>
        <w:t xml:space="preserve"> </w:t>
      </w:r>
      <w:r>
        <w:rPr>
          <w:rStyle w:val="VerbatimChar"/>
        </w:rPr>
        <w:t xml:space="preserve">receipt_date</w:t>
      </w:r>
      <w:r>
        <w:t xml:space="preserve">,</w:t>
      </w:r>
      <w:r>
        <w:t xml:space="preserve"> </w:t>
      </w:r>
      <w:r>
        <w:rPr>
          <w:rStyle w:val="VerbatimChar"/>
        </w:rPr>
        <w:t xml:space="preserve">quantity_received</w:t>
      </w:r>
      <w:r>
        <w:t xml:space="preserve">,</w:t>
      </w:r>
      <w:r>
        <w:t xml:space="preserve"> </w:t>
      </w:r>
      <w:r>
        <w:rPr>
          <w:rStyle w:val="VerbatimChar"/>
        </w:rPr>
        <w:t xml:space="preserve">quantity_remaining</w:t>
      </w:r>
      <w:r>
        <w:t xml:space="preserve">, and</w:t>
      </w:r>
      <w:r>
        <w:t xml:space="preserve"> </w:t>
      </w:r>
      <w:r>
        <w:rPr>
          <w:rStyle w:val="VerbatimChar"/>
        </w:rPr>
        <w:t xml:space="preserve">unit_cost</w:t>
      </w:r>
      <w:r>
        <w:t xml:space="preserve"> </w:t>
      </w:r>
      <w:r>
        <w:t xml:space="preserve">when a</w:t>
      </w:r>
      <w:r>
        <w:t xml:space="preserve"> </w:t>
      </w:r>
      <w:r>
        <w:rPr>
          <w:rStyle w:val="VerbatimChar"/>
        </w:rPr>
        <w:t xml:space="preserve">goods_receipt</w:t>
      </w:r>
      <w:r>
        <w:t xml:space="preserve"> </w:t>
      </w:r>
      <w:r>
        <w:t xml:space="preserve">movement is posted for an item whose valuation method is</w:t>
      </w:r>
      <w:r>
        <w:t xml:space="preserve"> </w:t>
      </w:r>
      <w:r>
        <w:rPr>
          <w:rStyle w:val="VerbatimChar"/>
        </w:rPr>
        <w:t xml:space="preserve">FIFO</w:t>
      </w:r>
      <w:r>
        <w:t xml:space="preserve">.</w:t>
      </w:r>
    </w:p>
    <w:p>
      <w:pPr>
        <w:pStyle w:val="BodyText"/>
      </w:pPr>
      <w:r>
        <w:rPr>
          <w:b/>
          <w:bCs/>
        </w:rPr>
        <w:t xml:space="preserve">FR-INV-038:</w:t>
      </w:r>
      <w:r>
        <w:t xml:space="preserve"> </w:t>
      </w:r>
      <w:r>
        <w:t xml:space="preserve">The system shall update the Weighted Average Cost (WAC) of an item using the formula</w:t>
      </w:r>
      <w:r>
        <w:t xml:space="preserve"> </w:t>
      </w:r>
      <m:oMath>
        <m:r>
          <m:t>W</m:t>
        </m:r>
        <m:r>
          <m:t>A</m:t>
        </m:r>
        <m:sSub>
          <m:e>
            <m:r>
              <m:t>C</m:t>
            </m:r>
          </m:e>
          <m:sub>
            <m:r>
              <m:t>n</m:t>
            </m:r>
            <m:r>
              <m:t>e</m:t>
            </m:r>
            <m:r>
              <m:t>w</m:t>
            </m:r>
          </m:sub>
        </m:sSub>
        <m:r>
          <m:rPr>
            <m:sty m:val="p"/>
          </m:rPr>
          <m:t>=</m:t>
        </m:r>
        <m:f>
          <m:fPr>
            <m:type m:val="bar"/>
          </m:fPr>
          <m:num>
            <m:r>
              <m:rPr>
                <m:sty m:val="p"/>
              </m:rPr>
              <m:t>(</m:t>
            </m:r>
            <m:r>
              <m:t>Q</m:t>
            </m:r>
            <m:r>
              <m:t>t</m:t>
            </m:r>
            <m:r>
              <m:t>y</m:t>
            </m:r>
            <m:r>
              <m:t>O</m:t>
            </m:r>
            <m:r>
              <m:t>n</m:t>
            </m:r>
            <m:r>
              <m:t>H</m:t>
            </m:r>
            <m:r>
              <m:t>a</m:t>
            </m:r>
            <m:r>
              <m:t>n</m:t>
            </m:r>
            <m:r>
              <m:t>d</m:t>
            </m:r>
            <m:r>
              <m:rPr>
                <m:sty m:val="p"/>
              </m:rPr>
              <m:t>×</m:t>
            </m:r>
            <m:r>
              <m:t>W</m:t>
            </m:r>
            <m:r>
              <m:t>A</m:t>
            </m:r>
            <m:sSub>
              <m:e>
                <m:r>
                  <m:t>C</m:t>
                </m:r>
              </m:e>
              <m:sub>
                <m:r>
                  <m:t>p</m:t>
                </m:r>
                <m:r>
                  <m:t>r</m:t>
                </m:r>
                <m:r>
                  <m:t>e</m:t>
                </m:r>
                <m:r>
                  <m:t>v</m:t>
                </m:r>
              </m:sub>
            </m:sSub>
            <m:r>
              <m:rPr>
                <m:sty m:val="p"/>
              </m:rPr>
              <m:t>)</m:t>
            </m:r>
            <m:r>
              <m:rPr>
                <m:sty m:val="p"/>
              </m:rPr>
              <m:t>+</m:t>
            </m:r>
            <m:r>
              <m:rPr>
                <m:sty m:val="p"/>
              </m:rPr>
              <m:t>(</m:t>
            </m:r>
            <m:r>
              <m:t>Q</m:t>
            </m:r>
            <m:r>
              <m:t>t</m:t>
            </m:r>
            <m:r>
              <m:t>y</m:t>
            </m:r>
            <m:r>
              <m:t>R</m:t>
            </m:r>
            <m:r>
              <m:t>e</m:t>
            </m:r>
            <m:r>
              <m:t>c</m:t>
            </m:r>
            <m:r>
              <m:t>e</m:t>
            </m:r>
            <m:r>
              <m:t>i</m:t>
            </m:r>
            <m:r>
              <m:t>v</m:t>
            </m:r>
            <m:r>
              <m:t>e</m:t>
            </m:r>
            <m:r>
              <m:t>d</m:t>
            </m:r>
            <m:r>
              <m:rPr>
                <m:sty m:val="p"/>
              </m:rPr>
              <m:t>×</m:t>
            </m:r>
            <m:r>
              <m:t>U</m:t>
            </m:r>
            <m:r>
              <m:t>n</m:t>
            </m:r>
            <m:r>
              <m:t>i</m:t>
            </m:r>
            <m:r>
              <m:t>t</m:t>
            </m:r>
            <m:r>
              <m:t>C</m:t>
            </m:r>
            <m:r>
              <m:t>o</m:t>
            </m:r>
            <m:r>
              <m:t>s</m:t>
            </m:r>
            <m:r>
              <m:t>t</m:t>
            </m:r>
            <m:r>
              <m:rPr>
                <m:sty m:val="p"/>
              </m:rPr>
              <m:t>)</m:t>
            </m:r>
          </m:num>
          <m:den>
            <m:r>
              <m:t>Q</m:t>
            </m:r>
            <m:r>
              <m:t>t</m:t>
            </m:r>
            <m:r>
              <m:t>y</m:t>
            </m:r>
            <m:r>
              <m:t>O</m:t>
            </m:r>
            <m:r>
              <m:t>n</m:t>
            </m:r>
            <m:r>
              <m:t>H</m:t>
            </m:r>
            <m:r>
              <m:t>a</m:t>
            </m:r>
            <m:r>
              <m:t>n</m:t>
            </m:r>
            <m:r>
              <m:t>d</m:t>
            </m:r>
            <m:r>
              <m:rPr>
                <m:sty m:val="p"/>
              </m:rPr>
              <m:t>+</m:t>
            </m:r>
            <m:r>
              <m:t>Q</m:t>
            </m:r>
            <m:r>
              <m:t>t</m:t>
            </m:r>
            <m:r>
              <m:t>y</m:t>
            </m:r>
            <m:r>
              <m:t>R</m:t>
            </m:r>
            <m:r>
              <m:t>e</m:t>
            </m:r>
            <m:r>
              <m:t>c</m:t>
            </m:r>
            <m:r>
              <m:t>e</m:t>
            </m:r>
            <m:r>
              <m:t>i</m:t>
            </m:r>
            <m:r>
              <m:t>v</m:t>
            </m:r>
            <m:r>
              <m:t>e</m:t>
            </m:r>
            <m:r>
              <m:t>d</m:t>
            </m:r>
          </m:den>
        </m:f>
      </m:oMath>
      <w:r>
        <w:t xml:space="preserve"> </w:t>
      </w:r>
      <w:r>
        <w:t xml:space="preserve">immediately when a</w:t>
      </w:r>
      <w:r>
        <w:t xml:space="preserve"> </w:t>
      </w:r>
      <w:r>
        <w:rPr>
          <w:rStyle w:val="VerbatimChar"/>
        </w:rPr>
        <w:t xml:space="preserve">goods_receipt</w:t>
      </w:r>
      <w:r>
        <w:t xml:space="preserve"> </w:t>
      </w:r>
      <w:r>
        <w:t xml:space="preserve">movement is posted for an item whose valuation method is</w:t>
      </w:r>
      <w:r>
        <w:t xml:space="preserve"> </w:t>
      </w:r>
      <w:r>
        <w:rPr>
          <w:rStyle w:val="VerbatimChar"/>
        </w:rPr>
        <w:t xml:space="preserve">weighted_average</w:t>
      </w:r>
      <w:r>
        <w:t xml:space="preserve">.</w:t>
      </w:r>
    </w:p>
    <w:p>
      <w:pPr>
        <w:pStyle w:val="BodyText"/>
      </w:pPr>
      <w:r>
        <w:rPr>
          <w:b/>
          <w:bCs/>
        </w:rPr>
        <w:t xml:space="preserve">FR-INV-039:</w:t>
      </w:r>
      <w:r>
        <w:t xml:space="preserve"> </w:t>
      </w:r>
      <w:r>
        <w:t xml:space="preserve">The system shall apply the First Expired, First Out (FEFO) picking strategy — consuming the cost layer with the earliest</w:t>
      </w:r>
      <w:r>
        <w:t xml:space="preserve"> </w:t>
      </w:r>
      <w:r>
        <w:rPr>
          <w:rStyle w:val="VerbatimChar"/>
        </w:rPr>
        <w:t xml:space="preserve">expiry_date</w:t>
      </w:r>
      <w:r>
        <w:t xml:space="preserve"> </w:t>
      </w:r>
      <w:r>
        <w:t xml:space="preserve">first — when a</w:t>
      </w:r>
      <w:r>
        <w:t xml:space="preserve"> </w:t>
      </w:r>
      <w:r>
        <w:rPr>
          <w:rStyle w:val="VerbatimChar"/>
        </w:rPr>
        <w:t xml:space="preserve">goods_issue</w:t>
      </w:r>
      <w:r>
        <w:t xml:space="preserve"> </w:t>
      </w:r>
      <w:r>
        <w:t xml:space="preserve">or</w:t>
      </w:r>
      <w:r>
        <w:t xml:space="preserve"> </w:t>
      </w:r>
      <w:r>
        <w:rPr>
          <w:rStyle w:val="VerbatimChar"/>
        </w:rPr>
        <w:t xml:space="preserve">sales_delivery</w:t>
      </w:r>
      <w:r>
        <w:t xml:space="preserve"> </w:t>
      </w:r>
      <w:r>
        <w:t xml:space="preserve">movement is posted for any item where</w:t>
      </w:r>
      <w:r>
        <w:t xml:space="preserve"> </w:t>
      </w:r>
      <w:r>
        <w:rPr>
          <w:rStyle w:val="VerbatimChar"/>
        </w:rPr>
        <w:t xml:space="preserve">shelf_life_days &gt; 0</w:t>
      </w:r>
      <w:r>
        <w:t xml:space="preserve">.</w:t>
      </w:r>
    </w:p>
    <w:p>
      <w:pPr>
        <w:pStyle w:val="BodyText"/>
      </w:pPr>
      <w:r>
        <w:rPr>
          <w:b/>
          <w:bCs/>
        </w:rPr>
        <w:t xml:space="preserve">FR-INV-040:</w:t>
      </w:r>
      <w:r>
        <w:t xml:space="preserve"> </w:t>
      </w:r>
      <w:r>
        <w:t xml:space="preserve">The system shall return an HTTP 422 Unprocessable Entity error with the message "Insufficient stock: available quantity is [X]" when a user attempts to post an outbound movement whose quantity exceeds the available stock and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false</w:t>
      </w:r>
      <w:r>
        <w:t xml:space="preserve">.</w:t>
      </w:r>
    </w:p>
    <w:p>
      <w:pPr>
        <w:pStyle w:val="BodyText"/>
      </w:pPr>
      <w:r>
        <w:rPr>
          <w:b/>
          <w:bCs/>
        </w:rPr>
        <w:t xml:space="preserve">FR-INV-041:</w:t>
      </w:r>
      <w:r>
        <w:t xml:space="preserve"> </w:t>
      </w:r>
      <w:r>
        <w:t xml:space="preserve">The system shall allow outbound movement quantities to reduce the item's warehouse balance below zero when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true</w:t>
      </w:r>
      <w:r>
        <w:t xml:space="preserve">, and shall display negative balances in red on all stock balance screens.</w:t>
      </w:r>
    </w:p>
    <w:p>
      <w:pPr>
        <w:pStyle w:val="BodyText"/>
      </w:pPr>
      <w:r>
        <w:rPr>
          <w:b/>
          <w:bCs/>
        </w:rPr>
        <w:t xml:space="preserve">FR-INV-042:</w:t>
      </w:r>
      <w:r>
        <w:t xml:space="preserve"> </w:t>
      </w:r>
      <w:r>
        <w:t xml:space="preserve">The system shall require a</w:t>
      </w:r>
      <w:r>
        <w:t xml:space="preserve"> </w:t>
      </w:r>
      <w:r>
        <w:rPr>
          <w:rStyle w:val="VerbatimChar"/>
        </w:rPr>
        <w:t xml:space="preserve">stock_adjustment</w:t>
      </w:r>
      <w:r>
        <w:t xml:space="preserve"> </w:t>
      </w:r>
      <w:r>
        <w:t xml:space="preserve">movement to carry a non-empty</w:t>
      </w:r>
      <w:r>
        <w:t xml:space="preserve"> </w:t>
      </w:r>
      <w:r>
        <w:rPr>
          <w:rStyle w:val="VerbatimChar"/>
        </w:rPr>
        <w:t xml:space="preserve">narration</w:t>
      </w:r>
      <w:r>
        <w:t xml:space="preserve"> </w:t>
      </w:r>
      <w:r>
        <w:t xml:space="preserve">and an approval from a user holding the</w:t>
      </w:r>
      <w:r>
        <w:t xml:space="preserve"> </w:t>
      </w:r>
      <w:r>
        <w:rPr>
          <w:rStyle w:val="VerbatimChar"/>
        </w:rPr>
        <w:t xml:space="preserve">inventory_adjustment_approver</w:t>
      </w:r>
      <w:r>
        <w:t xml:space="preserve"> </w:t>
      </w:r>
      <w:r>
        <w:t xml:space="preserve">role before the movement is posted when the absolute value of the adjustment exceeds the tenant-configured threshold.</w:t>
      </w:r>
    </w:p>
    <w:p>
      <w:pPr>
        <w:pStyle w:val="BodyText"/>
      </w:pPr>
      <w:r>
        <w:rPr>
          <w:b/>
          <w:bCs/>
        </w:rPr>
        <w:t xml:space="preserve">FR-INV-043:</w:t>
      </w:r>
      <w:r>
        <w:t xml:space="preserve"> </w:t>
      </w:r>
      <w:r>
        <w:t xml:space="preserve">The system shall post a</w:t>
      </w:r>
      <w:r>
        <w:t xml:space="preserve"> </w:t>
      </w:r>
      <w:r>
        <w:rPr>
          <w:rStyle w:val="VerbatimChar"/>
        </w:rPr>
        <w:t xml:space="preserve">stock_adjustment</w:t>
      </w:r>
      <w:r>
        <w:t xml:space="preserve"> </w:t>
      </w:r>
      <w:r>
        <w:t xml:space="preserve">movement as a write-up (positive quantity delta) or write-down (negative quantity delta) and shall simultaneously create an accounting journal entry debiting or crediting the Stock Adjustment expense account defined in the tenant's chart of accounts when the movement is approved.</w:t>
      </w:r>
    </w:p>
    <w:p>
      <w:pPr>
        <w:pStyle w:val="BodyText"/>
      </w:pPr>
      <w:r>
        <w:rPr>
          <w:b/>
          <w:bCs/>
        </w:rPr>
        <w:t xml:space="preserve">FR-INV-044:</w:t>
      </w:r>
      <w:r>
        <w:t xml:space="preserve"> </w:t>
      </w:r>
      <w:r>
        <w:t xml:space="preserve">The system shall create an</w:t>
      </w:r>
      <w:r>
        <w:t xml:space="preserve"> </w:t>
      </w:r>
      <w:r>
        <w:rPr>
          <w:rStyle w:val="VerbatimChar"/>
        </w:rPr>
        <w:t xml:space="preserve">opening_balance</w:t>
      </w:r>
      <w:r>
        <w:t xml:space="preserve"> </w:t>
      </w:r>
      <w:r>
        <w:t xml:space="preserve">movement type for each item-warehouse combination and shall restrict posting of additional</w:t>
      </w:r>
      <w:r>
        <w:t xml:space="preserve"> </w:t>
      </w:r>
      <w:r>
        <w:rPr>
          <w:rStyle w:val="VerbatimChar"/>
        </w:rPr>
        <w:t xml:space="preserve">opening_balance</w:t>
      </w:r>
      <w:r>
        <w:t xml:space="preserve"> </w:t>
      </w:r>
      <w:r>
        <w:t xml:space="preserve">movements once the first financial period is closed for a tenant.</w:t>
      </w:r>
    </w:p>
    <w:p>
      <w:pPr>
        <w:pStyle w:val="BodyText"/>
      </w:pPr>
      <w:r>
        <w:rPr>
          <w:b/>
          <w:bCs/>
        </w:rPr>
        <w:t xml:space="preserve">FR-INV-045:</w:t>
      </w:r>
      <w:r>
        <w:t xml:space="preserve"> </w:t>
      </w:r>
      <w:r>
        <w:t xml:space="preserve">The system shall allocate landed costs (freight, insurance, customs duties) entered on a Goods Receipt Note (GRN) across all line items in that GRN using either a value-proportional or quantity-proportional method as selected by the user, and shall update each line item's effective unit cost before posting the FIFO layer or WAC recalculation.</w:t>
      </w:r>
    </w:p>
    <w:p>
      <w:pPr>
        <w:pStyle w:val="BodyText"/>
      </w:pPr>
      <w:r>
        <w:rPr>
          <w:b/>
          <w:bCs/>
        </w:rPr>
        <w:t xml:space="preserve">FR-INV-046:</w:t>
      </w:r>
      <w:r>
        <w:t xml:space="preserve"> </w:t>
      </w:r>
      <w:r>
        <w:t xml:space="preserve">The system shall record the landed cost allocation method (</w:t>
      </w:r>
      <w:r>
        <w:rPr>
          <w:rStyle w:val="VerbatimChar"/>
        </w:rPr>
        <w:t xml:space="preserve">by_value</w:t>
      </w:r>
      <w:r>
        <w:t xml:space="preserve"> </w:t>
      </w:r>
      <w:r>
        <w:t xml:space="preserve">or</w:t>
      </w:r>
      <w:r>
        <w:t xml:space="preserve"> </w:t>
      </w:r>
      <w:r>
        <w:rPr>
          <w:rStyle w:val="VerbatimChar"/>
        </w:rPr>
        <w:t xml:space="preserve">by_quantity</w:t>
      </w:r>
      <w:r>
        <w:t xml:space="preserve">), the total landed cost amount, and the per-line allocated amount in the GRN document when landed costs are applied.</w:t>
      </w:r>
    </w:p>
    <w:p>
      <w:pPr>
        <w:pStyle w:val="BodyText"/>
      </w:pPr>
      <w:r>
        <w:rPr>
          <w:b/>
          <w:bCs/>
        </w:rPr>
        <w:t xml:space="preserve">FR-INV-047:</w:t>
      </w:r>
      <w:r>
        <w:t xml:space="preserve"> </w:t>
      </w:r>
      <w:r>
        <w:t xml:space="preserve">The system shall prevent editing or deletion of any posted stock movement record, and shall require a reversing movement to be posted when a correction is needed, preserving the original record and the reversal record in the ledger.</w:t>
      </w:r>
    </w:p>
    <w:p>
      <w:pPr>
        <w:pStyle w:val="BodyText"/>
      </w:pPr>
      <w:r>
        <w:rPr>
          <w:b/>
          <w:bCs/>
        </w:rPr>
        <w:t xml:space="preserve">FR-INV-048:</w:t>
      </w:r>
      <w:r>
        <w:t xml:space="preserve"> </w:t>
      </w:r>
      <w:r>
        <w:t xml:space="preserve">The system shall automatically generate the corresponding outbound</w:t>
      </w:r>
      <w:r>
        <w:t xml:space="preserve"> </w:t>
      </w:r>
      <w:r>
        <w:rPr>
          <w:rStyle w:val="VerbatimChar"/>
        </w:rPr>
        <w:t xml:space="preserve">purchase_return</w:t>
      </w:r>
      <w:r>
        <w:t xml:space="preserve"> </w:t>
      </w:r>
      <w:r>
        <w:t xml:space="preserve">movement for a Supplier Return document when the Supplier Return is confirmed, decrementing the item's stock balance in the originating warehouse by the returned quantity.</w:t>
      </w:r>
    </w:p>
    <w:p>
      <w:pPr>
        <w:pStyle w:val="BodyText"/>
      </w:pPr>
      <w:r>
        <w:rPr>
          <w:b/>
          <w:bCs/>
        </w:rPr>
        <w:t xml:space="preserve">FR-INV-049:</w:t>
      </w:r>
      <w:r>
        <w:t xml:space="preserve"> </w:t>
      </w:r>
      <w:r>
        <w:t xml:space="preserve">The system shall automatically generate the corresponding inbound</w:t>
      </w:r>
      <w:r>
        <w:t xml:space="preserve"> </w:t>
      </w:r>
      <w:r>
        <w:rPr>
          <w:rStyle w:val="VerbatimChar"/>
        </w:rPr>
        <w:t xml:space="preserve">sales_return</w:t>
      </w:r>
      <w:r>
        <w:t xml:space="preserve"> </w:t>
      </w:r>
      <w:r>
        <w:t xml:space="preserve">movement for a Customer Return document when the Customer Return is confirmed, incrementing the item's stock balance in the receiving warehouse by the returned quantity and reversing the original cost-of-goods-sold entry.</w:t>
      </w:r>
    </w:p>
    <w:p>
      <w:pPr>
        <w:pStyle w:val="BodyText"/>
      </w:pPr>
      <w:r>
        <w:rPr>
          <w:b/>
          <w:bCs/>
        </w:rPr>
        <w:t xml:space="preserve">FR-INV-050:</w:t>
      </w:r>
      <w:r>
        <w:t xml:space="preserve"> </w:t>
      </w:r>
      <w:r>
        <w:t xml:space="preserve">The system shall display a paginated movement history for any item-warehouse combination, ordered by</w:t>
      </w:r>
      <w:r>
        <w:t xml:space="preserve"> </w:t>
      </w:r>
      <w:r>
        <w:rPr>
          <w:rStyle w:val="VerbatimChar"/>
        </w:rPr>
        <w:t xml:space="preserve">movement_date</w:t>
      </w:r>
      <w:r>
        <w:t xml:space="preserve"> </w:t>
      </w:r>
      <w:r>
        <w:t xml:space="preserve">descending, with running balance per row, when the user opens the item ledger inquiry screen.</w:t>
      </w:r>
    </w:p>
    <w:p>
      <w:pPr>
        <w:pStyle w:val="BodyText"/>
      </w:pPr>
      <w:r>
        <w:rPr>
          <w:b/>
          <w:bCs/>
        </w:rPr>
        <w:t xml:space="preserve">FR-INV-051:</w:t>
      </w:r>
      <w:r>
        <w:t xml:space="preserve"> </w:t>
      </w:r>
      <w:r>
        <w:t xml:space="preserve">The system shall convert the movement quantity from the transaction UOM to the item's</w:t>
      </w:r>
      <w:r>
        <w:t xml:space="preserve"> </w:t>
      </w:r>
      <w:r>
        <w:rPr>
          <w:rStyle w:val="VerbatimChar"/>
        </w:rPr>
        <w:t xml:space="preserve">base_uom</w:t>
      </w:r>
      <w:r>
        <w:t xml:space="preserve"> </w:t>
      </w:r>
      <w:r>
        <w:t xml:space="preserve">using the stored conversion factor before writing the ledger entry when a movement is posted in a non-base UOM.</w:t>
      </w:r>
    </w:p>
    <w:p>
      <w:pPr>
        <w:pStyle w:val="BodyText"/>
      </w:pPr>
      <w:r>
        <w:rPr>
          <w:b/>
          <w:bCs/>
        </w:rPr>
        <w:t xml:space="preserve">FR-INV-052:</w:t>
      </w:r>
      <w:r>
        <w:t xml:space="preserve"> </w:t>
      </w:r>
      <w:r>
        <w:t xml:space="preserve">The system shall assign a unique, auto-incremented</w:t>
      </w:r>
      <w:r>
        <w:t xml:space="preserve"> </w:t>
      </w:r>
      <w:r>
        <w:rPr>
          <w:rStyle w:val="VerbatimChar"/>
        </w:rPr>
        <w:t xml:space="preserve">movement_id</w:t>
      </w:r>
      <w:r>
        <w:t xml:space="preserve"> </w:t>
      </w:r>
      <w:r>
        <w:t xml:space="preserve">to every posted movement record and shall expose this identifier in all movement-related reports and API responses.</w:t>
      </w:r>
    </w:p>
    <w:p>
      <w:pPr>
        <w:pStyle w:val="BodyText"/>
      </w:pPr>
      <w:r>
        <w:rPr>
          <w:b/>
          <w:bCs/>
        </w:rPr>
        <w:t xml:space="preserve">FR-INV-053:</w:t>
      </w:r>
      <w:r>
        <w:t xml:space="preserve"> </w:t>
      </w:r>
      <w:r>
        <w:t xml:space="preserve">The system shall record</w:t>
      </w:r>
      <w:r>
        <w:t xml:space="preserve"> </w:t>
      </w:r>
      <w:r>
        <w:rPr>
          <w:rStyle w:val="VerbatimChar"/>
        </w:rPr>
        <w:t xml:space="preserve">created_at</w:t>
      </w:r>
      <w:r>
        <w:t xml:space="preserve"> </w:t>
      </w:r>
      <w:r>
        <w:t xml:space="preserve">and</w:t>
      </w:r>
      <w:r>
        <w:t xml:space="preserve"> </w:t>
      </w:r>
      <w:r>
        <w:rPr>
          <w:rStyle w:val="VerbatimChar"/>
        </w:rPr>
        <w:t xml:space="preserve">posted_at</w:t>
      </w:r>
      <w:r>
        <w:t xml:space="preserve"> </w:t>
      </w:r>
      <w:r>
        <w:t xml:space="preserve">timestamps on every movement record and shall differentiate between draft movements (created but not yet approved) and posted movements in the movement list view.</w:t>
      </w:r>
    </w:p>
    <w:p>
      <w:pPr>
        <w:pStyle w:val="BodyText"/>
      </w:pPr>
      <w:r>
        <w:rPr>
          <w:b/>
          <w:bCs/>
        </w:rPr>
        <w:t xml:space="preserve">FR-INV-054:</w:t>
      </w:r>
      <w:r>
        <w:t xml:space="preserve"> </w:t>
      </w:r>
      <w:r>
        <w:t xml:space="preserve">The system shall notify the warehouse manager via in-app notification within 30 seconds when an outbound movement reduces any item's stock balance below its configured</w:t>
      </w:r>
      <w:r>
        <w:t xml:space="preserve"> </w:t>
      </w:r>
      <w:r>
        <w:rPr>
          <w:rStyle w:val="VerbatimChar"/>
        </w:rPr>
        <w:t xml:space="preserve">min_stock_level</w:t>
      </w:r>
      <w:r>
        <w:t xml:space="preserve">.</w:t>
      </w:r>
    </w:p>
    <w:p>
      <w:pPr>
        <w:pStyle w:val="BodyText"/>
      </w:pPr>
      <w:r>
        <w:rPr>
          <w:b/>
          <w:bCs/>
        </w:rPr>
        <w:t xml:space="preserve">FR-INV-055:</w:t>
      </w:r>
      <w:r>
        <w:t xml:space="preserve"> </w:t>
      </w:r>
      <w:r>
        <w:t xml:space="preserve">The system shall support batch/lot number recording on movement lines when the tenant's</w:t>
      </w:r>
      <w:r>
        <w:t xml:space="preserve"> </w:t>
      </w:r>
      <w:r>
        <w:rPr>
          <w:rStyle w:val="VerbatimChar"/>
        </w:rPr>
        <w:t xml:space="preserve">batch_tracking_enabled</w:t>
      </w:r>
      <w:r>
        <w:t xml:space="preserve"> </w:t>
      </w:r>
      <w:r>
        <w:t xml:space="preserve">flag is set to</w:t>
      </w:r>
      <w:r>
        <w:t xml:space="preserve"> </w:t>
      </w:r>
      <w:r>
        <w:rPr>
          <w:rStyle w:val="VerbatimChar"/>
        </w:rPr>
        <w:t xml:space="preserve">true</w:t>
      </w:r>
      <w:r>
        <w:t xml:space="preserve">, storing</w:t>
      </w:r>
      <w:r>
        <w:t xml:space="preserve"> </w:t>
      </w:r>
      <w:r>
        <w:rPr>
          <w:rStyle w:val="VerbatimChar"/>
        </w:rPr>
        <w:t xml:space="preserve">batch_number</w:t>
      </w:r>
      <w:r>
        <w:t xml:space="preserve">,</w:t>
      </w:r>
      <w:r>
        <w:t xml:space="preserve"> </w:t>
      </w:r>
      <w:r>
        <w:rPr>
          <w:rStyle w:val="VerbatimChar"/>
        </w:rPr>
        <w:t xml:space="preserve">batch_expiry_date</w:t>
      </w:r>
      <w:r>
        <w:t xml:space="preserve">, and</w:t>
      </w:r>
      <w:r>
        <w:t xml:space="preserve"> </w:t>
      </w:r>
      <w:r>
        <w:rPr>
          <w:rStyle w:val="VerbatimChar"/>
        </w:rPr>
        <w:t xml:space="preserve">batch_quantity</w:t>
      </w:r>
      <w:r>
        <w:t xml:space="preserve"> </w:t>
      </w:r>
      <w:r>
        <w:t xml:space="preserve">per movement line.</w:t>
      </w:r>
    </w:p>
    <w:bookmarkEnd w:id="25"/>
    <w:bookmarkEnd w:id="26"/>
    <w:bookmarkStart w:id="29" w:name="stock-valuation"/>
    <w:p>
      <w:pPr>
        <w:pStyle w:val="Heading1"/>
      </w:pPr>
      <w:r>
        <w:t xml:space="preserve">Stock Valuation</w:t>
      </w:r>
    </w:p>
    <w:bookmarkStart w:id="27" w:name="Xc719e00ed9ce0b2b0576dca6ea38b4056582a83"/>
    <w:p>
      <w:pPr>
        <w:pStyle w:val="Heading2"/>
      </w:pPr>
      <w:r>
        <w:t xml:space="preserve">5.1 Overview</w:t>
      </w:r>
    </w:p>
    <w:p>
      <w:pPr>
        <w:pStyle w:val="FirstParagraph"/>
      </w:pPr>
      <w:r>
        <w:t xml:space="preserve">Stock valuation determines the monetary amount at which inventory is carried on the balance sheet, in compliance with IAS 2 — Inventories. The system supports two IAS 2-approved cost-flow assumptions: First In, First Out (FIFO) and Weighted Average Cost (WAC). Net Realisable Value (NRV) write-downs and cost revaluations are also governed by this section.</w:t>
      </w:r>
    </w:p>
    <w:bookmarkEnd w:id="27"/>
    <w:bookmarkStart w:id="28" w:name="Xbb8bd25935fbcdb1dab055a236fdc7a0dc3fd7b"/>
    <w:p>
      <w:pPr>
        <w:pStyle w:val="Heading2"/>
      </w:pPr>
      <w:r>
        <w:t xml:space="preserve">5.2 Functional Requirements — Stock Valuation</w:t>
      </w:r>
    </w:p>
    <w:p>
      <w:pPr>
        <w:pStyle w:val="FirstParagraph"/>
      </w:pPr>
      <w:r>
        <w:rPr>
          <w:b/>
          <w:bCs/>
        </w:rPr>
        <w:t xml:space="preserve">FR-INV-056:</w:t>
      </w:r>
      <w:r>
        <w:t xml:space="preserve"> </w:t>
      </w:r>
      <w:r>
        <w:t xml:space="preserve">The system shall allow the valuation method (</w:t>
      </w:r>
      <w:r>
        <w:rPr>
          <w:rStyle w:val="VerbatimChar"/>
        </w:rPr>
        <w:t xml:space="preserve">FIFO</w:t>
      </w:r>
      <w:r>
        <w:t xml:space="preserve"> </w:t>
      </w:r>
      <w:r>
        <w:t xml:space="preserve">or</w:t>
      </w:r>
      <w:r>
        <w:t xml:space="preserve"> </w:t>
      </w:r>
      <w:r>
        <w:rPr>
          <w:rStyle w:val="VerbatimChar"/>
        </w:rPr>
        <w:t xml:space="preserve">weighted_average</w:t>
      </w:r>
      <w:r>
        <w:t xml:space="preserve">) to be set at the item level or at the tenant level when the item is created or the tenant default is configured, with the item-level setting taking precedence over the tenant default.</w:t>
      </w:r>
    </w:p>
    <w:p>
      <w:pPr>
        <w:pStyle w:val="BodyText"/>
      </w:pPr>
      <w:r>
        <w:rPr>
          <w:b/>
          <w:bCs/>
        </w:rPr>
        <w:t xml:space="preserve">FR-INV-057:</w:t>
      </w:r>
      <w:r>
        <w:t xml:space="preserve"> </w:t>
      </w:r>
      <w:r>
        <w:t xml:space="preserve">The system shall block any change to an item's</w:t>
      </w:r>
      <w:r>
        <w:t xml:space="preserve"> </w:t>
      </w:r>
      <w:r>
        <w:rPr>
          <w:rStyle w:val="VerbatimChar"/>
        </w:rPr>
        <w:t xml:space="preserve">valuation_method</w:t>
      </w:r>
      <w:r>
        <w:t xml:space="preserve"> </w:t>
      </w:r>
      <w:r>
        <w:t xml:space="preserve">after the first stock movement has been posted for that item, returning an HTTP 422 error with the message "Valuation method cannot be changed after stock movements have been recorded."</w:t>
      </w:r>
    </w:p>
    <w:p>
      <w:pPr>
        <w:pStyle w:val="BodyText"/>
      </w:pPr>
      <w:r>
        <w:rPr>
          <w:b/>
          <w:bCs/>
        </w:rPr>
        <w:t xml:space="preserve">FR-INV-058:</w:t>
      </w:r>
      <w:r>
        <w:t xml:space="preserve"> </w:t>
      </w:r>
      <w:r>
        <w:t xml:space="preserve">The system shall maintain a FIFO cost layer table per item per warehouse, where each row records</w:t>
      </w:r>
      <w:r>
        <w:t xml:space="preserve"> </w:t>
      </w:r>
      <w:r>
        <w:rPr>
          <w:rStyle w:val="VerbatimChar"/>
        </w:rPr>
        <w:t xml:space="preserve">layer_id</w:t>
      </w:r>
      <w:r>
        <w:t xml:space="preserve">,</w:t>
      </w:r>
      <w:r>
        <w:t xml:space="preserve"> </w:t>
      </w:r>
      <w:r>
        <w:rPr>
          <w:rStyle w:val="VerbatimChar"/>
        </w:rPr>
        <w:t xml:space="preserve">receipt_movement_id</w:t>
      </w:r>
      <w:r>
        <w:t xml:space="preserve">,</w:t>
      </w:r>
      <w:r>
        <w:t xml:space="preserve"> </w:t>
      </w:r>
      <w:r>
        <w:rPr>
          <w:rStyle w:val="VerbatimChar"/>
        </w:rPr>
        <w:t xml:space="preserve">receipt_date</w:t>
      </w:r>
      <w:r>
        <w:t xml:space="preserve">,</w:t>
      </w:r>
      <w:r>
        <w:t xml:space="preserve"> </w:t>
      </w:r>
      <w:r>
        <w:rPr>
          <w:rStyle w:val="VerbatimChar"/>
        </w:rPr>
        <w:t xml:space="preserve">expiry_date</w:t>
      </w:r>
      <w:r>
        <w:t xml:space="preserve"> </w:t>
      </w:r>
      <w:r>
        <w:t xml:space="preserve">(nullable),</w:t>
      </w:r>
      <w:r>
        <w:t xml:space="preserve"> </w:t>
      </w:r>
      <w:r>
        <w:rPr>
          <w:rStyle w:val="VerbatimChar"/>
        </w:rPr>
        <w:t xml:space="preserve">quantity_received</w:t>
      </w:r>
      <w:r>
        <w:t xml:space="preserve">,</w:t>
      </w:r>
      <w:r>
        <w:t xml:space="preserve"> </w:t>
      </w:r>
      <w:r>
        <w:rPr>
          <w:rStyle w:val="VerbatimChar"/>
        </w:rPr>
        <w:t xml:space="preserve">quantity_remaining</w:t>
      </w:r>
      <w:r>
        <w:t xml:space="preserve">, and</w:t>
      </w:r>
      <w:r>
        <w:t xml:space="preserve"> </w:t>
      </w:r>
      <w:r>
        <w:rPr>
          <w:rStyle w:val="VerbatimChar"/>
        </w:rPr>
        <w:t xml:space="preserve">unit_cost</w:t>
      </w:r>
      <w:r>
        <w:t xml:space="preserve">, when a goods receipt is posted for a FIFO-valued item.</w:t>
      </w:r>
    </w:p>
    <w:p>
      <w:pPr>
        <w:pStyle w:val="BodyText"/>
      </w:pPr>
      <w:r>
        <w:rPr>
          <w:b/>
          <w:bCs/>
        </w:rPr>
        <w:t xml:space="preserve">FR-INV-059:</w:t>
      </w:r>
      <w:r>
        <w:t xml:space="preserve"> </w:t>
      </w:r>
      <w:r>
        <w:t xml:space="preserve">The system shall consume FIFO cost layers in ascending order of</w:t>
      </w:r>
      <w:r>
        <w:t xml:space="preserve"> </w:t>
      </w:r>
      <w:r>
        <w:rPr>
          <w:rStyle w:val="VerbatimChar"/>
        </w:rPr>
        <w:t xml:space="preserve">receipt_date</w:t>
      </w:r>
      <w:r>
        <w:t xml:space="preserve"> </w:t>
      </w:r>
      <w:r>
        <w:t xml:space="preserve">(or ascending</w:t>
      </w:r>
      <w:r>
        <w:t xml:space="preserve"> </w:t>
      </w:r>
      <w:r>
        <w:rPr>
          <w:rStyle w:val="VerbatimChar"/>
        </w:rPr>
        <w:t xml:space="preserve">expiry_date</w:t>
      </w:r>
      <w:r>
        <w:t xml:space="preserve"> </w:t>
      </w:r>
      <w:r>
        <w:t xml:space="preserve">when FEFO applies) when calculating the Cost of Goods Sold (COGS) for an outbound movement, reducing</w:t>
      </w:r>
      <w:r>
        <w:t xml:space="preserve"> </w:t>
      </w:r>
      <w:r>
        <w:rPr>
          <w:rStyle w:val="VerbatimChar"/>
        </w:rPr>
        <w:t xml:space="preserve">quantity_remaining</w:t>
      </w:r>
      <w:r>
        <w:t xml:space="preserve"> </w:t>
      </w:r>
      <w:r>
        <w:t xml:space="preserve">on each layer until the movement quantity is fully allocated.</w:t>
      </w:r>
    </w:p>
    <w:p>
      <w:pPr>
        <w:pStyle w:val="BodyText"/>
      </w:pPr>
      <w:r>
        <w:rPr>
          <w:b/>
          <w:bCs/>
        </w:rPr>
        <w:t xml:space="preserve">FR-INV-060:</w:t>
      </w:r>
      <w:r>
        <w:t xml:space="preserve"> </w:t>
      </w:r>
      <w:r>
        <w:t xml:space="preserve">The system shall calculate COGS for a sales delivery as</w:t>
      </w:r>
      <w:r>
        <w:t xml:space="preserve"> </w:t>
      </w:r>
      <m:oMath>
        <m:r>
          <m:t>C</m:t>
        </m:r>
        <m:r>
          <m:t>O</m:t>
        </m:r>
        <m:r>
          <m:t>G</m:t>
        </m:r>
        <m:r>
          <m:t>S</m:t>
        </m:r>
        <m:r>
          <m:rPr>
            <m:sty m:val="p"/>
          </m:rPr>
          <m:t>=</m:t>
        </m:r>
        <m:nary>
          <m:naryPr>
            <m:chr m:val="∑"/>
            <m:limLoc m:val="undOvr"/>
            <m:subHide m:val="off"/>
            <m:supHide m:val="off"/>
          </m:naryPr>
          <m:sub>
            <m:r>
              <m:t>i</m:t>
            </m:r>
            <m:r>
              <m:rPr>
                <m:sty m:val="p"/>
              </m:rPr>
              <m:t>=</m:t>
            </m:r>
            <m:r>
              <m:t>1</m:t>
            </m:r>
          </m:sub>
          <m:sup>
            <m:r>
              <m:t>n</m:t>
            </m:r>
          </m:sup>
          <m:e>
            <m:r>
              <m:rPr>
                <m:sty m:val="p"/>
              </m:rPr>
              <m:t>(</m:t>
            </m:r>
          </m:e>
        </m:nary>
        <m:r>
          <m:t>L</m:t>
        </m:r>
        <m:r>
          <m:t>a</m:t>
        </m:r>
        <m:r>
          <m:t>y</m:t>
        </m:r>
        <m:r>
          <m:t>e</m:t>
        </m:r>
        <m:r>
          <m:t>r</m:t>
        </m:r>
        <m:r>
          <m:t>Q</m:t>
        </m:r>
        <m:r>
          <m:t>t</m:t>
        </m:r>
        <m:r>
          <m:t>y</m:t>
        </m:r>
        <m:r>
          <m:t>C</m:t>
        </m:r>
        <m:r>
          <m:t>o</m:t>
        </m:r>
        <m:r>
          <m:t>n</m:t>
        </m:r>
        <m:r>
          <m:t>s</m:t>
        </m:r>
        <m:r>
          <m:t>u</m:t>
        </m:r>
        <m:r>
          <m:t>m</m:t>
        </m:r>
        <m:r>
          <m:t>e</m:t>
        </m:r>
        <m:sSub>
          <m:e>
            <m:r>
              <m:t>d</m:t>
            </m:r>
          </m:e>
          <m:sub>
            <m:r>
              <m:t>i</m:t>
            </m:r>
          </m:sub>
        </m:sSub>
        <m:r>
          <m:rPr>
            <m:sty m:val="p"/>
          </m:rPr>
          <m:t>×</m:t>
        </m:r>
        <m:r>
          <m:t>L</m:t>
        </m:r>
        <m:r>
          <m:t>a</m:t>
        </m:r>
        <m:r>
          <m:t>y</m:t>
        </m:r>
        <m:r>
          <m:t>e</m:t>
        </m:r>
        <m:r>
          <m:t>r</m:t>
        </m:r>
        <m:r>
          <m:t>U</m:t>
        </m:r>
        <m:r>
          <m:t>n</m:t>
        </m:r>
        <m:r>
          <m:t>i</m:t>
        </m:r>
        <m:r>
          <m:t>t</m:t>
        </m:r>
        <m:r>
          <m:t>C</m:t>
        </m:r>
        <m:r>
          <m:t>o</m:t>
        </m:r>
        <m:r>
          <m:t>s</m:t>
        </m:r>
        <m:sSub>
          <m:e>
            <m:r>
              <m:t>t</m:t>
            </m:r>
          </m:e>
          <m:sub>
            <m:r>
              <m:t>i</m:t>
            </m:r>
          </m:sub>
        </m:sSub>
        <m:r>
          <m:rPr>
            <m:sty m:val="p"/>
          </m:rPr>
          <m:t>)</m:t>
        </m:r>
      </m:oMath>
      <w:r>
        <w:t xml:space="preserve"> </w:t>
      </w:r>
      <w:r>
        <w:t xml:space="preserve">and shall post this amount to the COGS account in the integrated accounting module when the delivery movement is finalised.</w:t>
      </w:r>
    </w:p>
    <w:p>
      <w:pPr>
        <w:pStyle w:val="BodyText"/>
      </w:pPr>
      <w:r>
        <w:rPr>
          <w:b/>
          <w:bCs/>
        </w:rPr>
        <w:t xml:space="preserve">FR-INV-061:</w:t>
      </w:r>
      <w:r>
        <w:t xml:space="preserve"> </w:t>
      </w:r>
      <w:r>
        <w:t xml:space="preserve">The system shall recalculate the WAC after every goods receipt for WAC-valued items using the formula stated in</w:t>
      </w:r>
      <w:r>
        <w:t xml:space="preserve"> </w:t>
      </w:r>
      <w:r>
        <w:rPr>
          <w:b/>
          <w:bCs/>
        </w:rPr>
        <w:t xml:space="preserve">FR-INV-038</w:t>
      </w:r>
      <w:r>
        <w:t xml:space="preserve"> </w:t>
      </w:r>
      <w:r>
        <w:t xml:space="preserve">and shall store the new WAC value in the item-warehouse balance record immediately after the receipt is posted.</w:t>
      </w:r>
    </w:p>
    <w:p>
      <w:pPr>
        <w:pStyle w:val="BodyText"/>
      </w:pPr>
      <w:r>
        <w:rPr>
          <w:b/>
          <w:bCs/>
        </w:rPr>
        <w:t xml:space="preserve">FR-INV-062:</w:t>
      </w:r>
      <w:r>
        <w:t xml:space="preserve"> </w:t>
      </w:r>
      <w:r>
        <w:t xml:space="preserve">The system shall use the WAC at the time of issue as the unit cost for COGS calculation when an outbound movement is posted for a WAC-valued item.</w:t>
      </w:r>
    </w:p>
    <w:p>
      <w:pPr>
        <w:pStyle w:val="BodyText"/>
      </w:pPr>
      <w:r>
        <w:rPr>
          <w:b/>
          <w:bCs/>
        </w:rPr>
        <w:t xml:space="preserve">FR-INV-063:</w:t>
      </w:r>
      <w:r>
        <w:t xml:space="preserve"> </w:t>
      </w:r>
      <w:r>
        <w:t xml:space="preserve">The system shall allow an authorised user (holding the</w:t>
      </w:r>
      <w:r>
        <w:t xml:space="preserve"> </w:t>
      </w:r>
      <w:r>
        <w:rPr>
          <w:rStyle w:val="VerbatimChar"/>
        </w:rPr>
        <w:t xml:space="preserve">nrv_write_down</w:t>
      </w:r>
      <w:r>
        <w:t xml:space="preserve"> </w:t>
      </w:r>
      <w:r>
        <w:t xml:space="preserve">permission) to record an NRV write-down for a specific item-warehouse combination when the user submits a write-down form specifying the</w:t>
      </w:r>
      <w:r>
        <w:t xml:space="preserve"> </w:t>
      </w:r>
      <w:r>
        <w:rPr>
          <w:rStyle w:val="VerbatimChar"/>
        </w:rPr>
        <w:t xml:space="preserve">new_nrv_per_unit</w:t>
      </w:r>
      <w:r>
        <w:t xml:space="preserve"> </w:t>
      </w:r>
      <w:r>
        <w:t xml:space="preserve">and a justification, and shall reject the write-down if</w:t>
      </w:r>
      <w:r>
        <w:t xml:space="preserve"> </w:t>
      </w:r>
      <w:r>
        <w:rPr>
          <w:rStyle w:val="VerbatimChar"/>
        </w:rPr>
        <w:t xml:space="preserve">new_nrv_per_unit</w:t>
      </w:r>
      <w:r>
        <w:t xml:space="preserve"> </w:t>
      </w:r>
      <w:r>
        <w:t xml:space="preserve">≥ the current carrying cost per unit.</w:t>
      </w:r>
    </w:p>
    <w:p>
      <w:pPr>
        <w:pStyle w:val="BodyText"/>
      </w:pPr>
      <w:r>
        <w:rPr>
          <w:b/>
          <w:bCs/>
        </w:rPr>
        <w:t xml:space="preserve">FR-INV-064:</w:t>
      </w:r>
      <w:r>
        <w:t xml:space="preserve"> </w:t>
      </w:r>
      <w:r>
        <w:t xml:space="preserve">The system shall post an NRV write-down journal entry debiting the Inventory Write-Down expense account and crediting the Stock — Provision account by the amount</w:t>
      </w:r>
      <w:r>
        <w:t xml:space="preserve"> </w:t>
      </w:r>
      <m:oMath>
        <m:r>
          <m:t>W</m:t>
        </m:r>
        <m:r>
          <m:t>r</m:t>
        </m:r>
        <m:r>
          <m:t>i</m:t>
        </m:r>
        <m:r>
          <m:t>t</m:t>
        </m:r>
        <m:r>
          <m:t>e</m:t>
        </m:r>
        <m:r>
          <m:t>D</m:t>
        </m:r>
        <m:r>
          <m:t>o</m:t>
        </m:r>
        <m:r>
          <m:t>w</m:t>
        </m:r>
        <m:r>
          <m:t>n</m:t>
        </m:r>
        <m:r>
          <m:rPr>
            <m:sty m:val="p"/>
          </m:rPr>
          <m:t>=</m:t>
        </m:r>
        <m:r>
          <m:t>Q</m:t>
        </m:r>
        <m:r>
          <m:t>t</m:t>
        </m:r>
        <m:r>
          <m:t>y</m:t>
        </m:r>
        <m:r>
          <m:t>O</m:t>
        </m:r>
        <m:r>
          <m:t>n</m:t>
        </m:r>
        <m:r>
          <m:t>H</m:t>
        </m:r>
        <m:r>
          <m:t>a</m:t>
        </m:r>
        <m:r>
          <m:t>n</m:t>
        </m:r>
        <m:r>
          <m:t>d</m:t>
        </m:r>
        <m:r>
          <m:rPr>
            <m:sty m:val="p"/>
          </m:rPr>
          <m:t>×</m:t>
        </m:r>
        <m:r>
          <m:rPr>
            <m:sty m:val="p"/>
          </m:rPr>
          <m:t>(</m:t>
        </m:r>
        <m:r>
          <m:t>C</m:t>
        </m:r>
        <m:r>
          <m:t>a</m:t>
        </m:r>
        <m:r>
          <m:t>r</m:t>
        </m:r>
        <m:r>
          <m:t>r</m:t>
        </m:r>
        <m:r>
          <m:t>y</m:t>
        </m:r>
        <m:r>
          <m:t>i</m:t>
        </m:r>
        <m:r>
          <m:t>n</m:t>
        </m:r>
        <m:r>
          <m:t>g</m:t>
        </m:r>
        <m:r>
          <m:t>C</m:t>
        </m:r>
        <m:r>
          <m:t>o</m:t>
        </m:r>
        <m:r>
          <m:t>s</m:t>
        </m:r>
        <m:r>
          <m:t>t</m:t>
        </m:r>
        <m:r>
          <m:rPr>
            <m:sty m:val="p"/>
          </m:rPr>
          <m:t>−</m:t>
        </m:r>
        <m:r>
          <m:t>N</m:t>
        </m:r>
        <m:r>
          <m:t>R</m:t>
        </m:r>
        <m:r>
          <m:t>V</m:t>
        </m:r>
        <m:r>
          <m:rPr>
            <m:sty m:val="p"/>
          </m:rPr>
          <m:t>)</m:t>
        </m:r>
      </m:oMath>
      <w:r>
        <w:t xml:space="preserve"> </w:t>
      </w:r>
      <w:r>
        <w:t xml:space="preserve">when the write-down is approved.</w:t>
      </w:r>
    </w:p>
    <w:p>
      <w:pPr>
        <w:pStyle w:val="BodyText"/>
      </w:pPr>
      <w:r>
        <w:rPr>
          <w:b/>
          <w:bCs/>
        </w:rPr>
        <w:t xml:space="preserve">FR-INV-065:</w:t>
      </w:r>
      <w:r>
        <w:t xml:space="preserve"> </w:t>
      </w:r>
      <w:r>
        <w:t xml:space="preserve">The system shall allow an authorised user (holding the</w:t>
      </w:r>
      <w:r>
        <w:t xml:space="preserve"> </w:t>
      </w:r>
      <w:r>
        <w:rPr>
          <w:rStyle w:val="VerbatimChar"/>
        </w:rPr>
        <w:t xml:space="preserve">cost_revaluation</w:t>
      </w:r>
      <w:r>
        <w:t xml:space="preserve"> </w:t>
      </w:r>
      <w:r>
        <w:t xml:space="preserve">permission) to update the standard cost of a FIFO-valued item by creating a revaluation movement that adjusts the</w:t>
      </w:r>
      <w:r>
        <w:t xml:space="preserve"> </w:t>
      </w:r>
      <w:r>
        <w:rPr>
          <w:rStyle w:val="VerbatimChar"/>
        </w:rPr>
        <w:t xml:space="preserve">unit_cost</w:t>
      </w:r>
      <w:r>
        <w:t xml:space="preserve"> </w:t>
      </w:r>
      <w:r>
        <w:t xml:space="preserve">of all open (non-zero</w:t>
      </w:r>
      <w:r>
        <w:t xml:space="preserve"> </w:t>
      </w:r>
      <w:r>
        <w:rPr>
          <w:rStyle w:val="VerbatimChar"/>
        </w:rPr>
        <w:t xml:space="preserve">quantity_remaining</w:t>
      </w:r>
      <w:r>
        <w:t xml:space="preserve">) cost layers proportionally, and shall post a cost variance journal entry for the total revaluation amount.</w:t>
      </w:r>
    </w:p>
    <w:p>
      <w:pPr>
        <w:pStyle w:val="BodyText"/>
      </w:pPr>
      <w:r>
        <w:rPr>
          <w:b/>
          <w:bCs/>
        </w:rPr>
        <w:t xml:space="preserve">FR-INV-066:</w:t>
      </w:r>
      <w:r>
        <w:t xml:space="preserve"> </w:t>
      </w:r>
      <w:r>
        <w:t xml:space="preserve">The system shall display the current carrying value of stock per item per warehouse on the Stock Valuation Report, showing</w:t>
      </w:r>
      <w:r>
        <w:t xml:space="preserve"> </w:t>
      </w:r>
      <w:r>
        <w:rPr>
          <w:rStyle w:val="VerbatimChar"/>
        </w:rPr>
        <w:t xml:space="preserve">qty_on_hand</w:t>
      </w:r>
      <w:r>
        <w:t xml:space="preserve">,</w:t>
      </w:r>
      <w:r>
        <w:t xml:space="preserve"> </w:t>
      </w:r>
      <w:r>
        <w:rPr>
          <w:rStyle w:val="VerbatimChar"/>
        </w:rPr>
        <w:t xml:space="preserve">unit_cost</w:t>
      </w:r>
      <w:r>
        <w:t xml:space="preserve">, and</w:t>
      </w:r>
      <w:r>
        <w:t xml:space="preserve"> </w:t>
      </w:r>
      <w:r>
        <w:rPr>
          <w:rStyle w:val="VerbatimChar"/>
        </w:rPr>
        <w:t xml:space="preserve">total_value</w:t>
      </w:r>
      <w:r>
        <w:t xml:space="preserve">, filtered by valuation date, when the report is generated.</w:t>
      </w:r>
    </w:p>
    <w:p>
      <w:pPr>
        <w:pStyle w:val="BodyText"/>
      </w:pPr>
      <w:r>
        <w:rPr>
          <w:b/>
          <w:bCs/>
        </w:rPr>
        <w:t xml:space="preserve">FR-INV-067:</w:t>
      </w:r>
      <w:r>
        <w:t xml:space="preserve"> </w:t>
      </w:r>
      <w:r>
        <w:t xml:space="preserve">The system shall include landed cost components in the unit cost stored in each FIFO layer or in the WAC recalculation when landed costs are allocated to a GRN line, so that the carrying value reflects the full cost of acquisition as required by IAS 2.</w:t>
      </w:r>
    </w:p>
    <w:bookmarkEnd w:id="28"/>
    <w:bookmarkEnd w:id="29"/>
    <w:bookmarkStart w:id="32" w:name="stock-take-physical-inventory-count"/>
    <w:p>
      <w:pPr>
        <w:pStyle w:val="Heading1"/>
      </w:pPr>
      <w:r>
        <w:t xml:space="preserve">Stock Take (Physical Inventory Count)</w:t>
      </w:r>
    </w:p>
    <w:bookmarkStart w:id="30" w:name="Xdb47e599aadb572582bcb9ea2176f19395e80b1"/>
    <w:p>
      <w:pPr>
        <w:pStyle w:val="Heading2"/>
      </w:pPr>
      <w:r>
        <w:t xml:space="preserve">6.1 Overview</w:t>
      </w:r>
    </w:p>
    <w:p>
      <w:pPr>
        <w:pStyle w:val="FirstParagraph"/>
      </w:pPr>
      <w:r>
        <w:t xml:space="preserve">A stock take is the process of physically counting items in a warehouse to verify that the system's recorded quantities match actual on-hand quantities. Variances discovered during a stock take are resolved by posting adjustment movements, which in turn generate the necessary accounting journal entries.</w:t>
      </w:r>
    </w:p>
    <w:bookmarkEnd w:id="30"/>
    <w:bookmarkStart w:id="31" w:name="X94a9faf5ba7e3923df069f4c0fefc7de5dd7a93"/>
    <w:p>
      <w:pPr>
        <w:pStyle w:val="Heading2"/>
      </w:pPr>
      <w:r>
        <w:t xml:space="preserve">6.2 Functional Requirements — Stock Take</w:t>
      </w:r>
    </w:p>
    <w:p>
      <w:pPr>
        <w:pStyle w:val="FirstParagraph"/>
      </w:pPr>
      <w:r>
        <w:rPr>
          <w:b/>
          <w:bCs/>
        </w:rPr>
        <w:t xml:space="preserve">FR-INV-068:</w:t>
      </w:r>
      <w:r>
        <w:t xml:space="preserve"> </w:t>
      </w:r>
      <w:r>
        <w:t xml:space="preserve">The system shall allow a user to initiate a stock take of type</w:t>
      </w:r>
      <w:r>
        <w:t xml:space="preserve"> </w:t>
      </w:r>
      <w:r>
        <w:rPr>
          <w:rStyle w:val="VerbatimChar"/>
        </w:rPr>
        <w:t xml:space="preserve">full_count</w:t>
      </w:r>
      <w:r>
        <w:t xml:space="preserve"> </w:t>
      </w:r>
      <w:r>
        <w:t xml:space="preserve">(all items in a warehouse) or</w:t>
      </w:r>
      <w:r>
        <w:t xml:space="preserve"> </w:t>
      </w:r>
      <w:r>
        <w:rPr>
          <w:rStyle w:val="VerbatimChar"/>
        </w:rPr>
        <w:t xml:space="preserve">cycle_count</w:t>
      </w:r>
      <w:r>
        <w:t xml:space="preserve"> </w:t>
      </w:r>
      <w:r>
        <w:t xml:space="preserve">(a subset of items selected by ABC classification or category) when the user creates a new stock take document and selects the scope.</w:t>
      </w:r>
    </w:p>
    <w:p>
      <w:pPr>
        <w:pStyle w:val="BodyText"/>
      </w:pPr>
      <w:r>
        <w:rPr>
          <w:b/>
          <w:bCs/>
        </w:rPr>
        <w:t xml:space="preserve">FR-INV-069:</w:t>
      </w:r>
      <w:r>
        <w:t xml:space="preserve"> </w:t>
      </w:r>
      <w:r>
        <w:t xml:space="preserve">The system shall set the stock take status to</w:t>
      </w:r>
      <w:r>
        <w:t xml:space="preserve"> </w:t>
      </w:r>
      <w:r>
        <w:rPr>
          <w:rStyle w:val="VerbatimChar"/>
        </w:rPr>
        <w:t xml:space="preserve">in_progress</w:t>
      </w:r>
      <w:r>
        <w:t xml:space="preserve"> </w:t>
      </w:r>
      <w:r>
        <w:t xml:space="preserve">and freeze all stock movements for the items and warehouse(s) in scope by blocking the posting of any movement whose</w:t>
      </w:r>
      <w:r>
        <w:t xml:space="preserve"> </w:t>
      </w:r>
      <w:r>
        <w:rPr>
          <w:rStyle w:val="VerbatimChar"/>
        </w:rPr>
        <w:t xml:space="preserve">item_id</w:t>
      </w:r>
      <w:r>
        <w:t xml:space="preserve"> </w:t>
      </w:r>
      <w:r>
        <w:t xml:space="preserve">and</w:t>
      </w:r>
      <w:r>
        <w:t xml:space="preserve"> </w:t>
      </w:r>
      <w:r>
        <w:rPr>
          <w:rStyle w:val="VerbatimChar"/>
        </w:rPr>
        <w:t xml:space="preserve">warehouse_id</w:t>
      </w:r>
      <w:r>
        <w:t xml:space="preserve"> </w:t>
      </w:r>
      <w:r>
        <w:t xml:space="preserve">match the stock take scope, returning HTTP 409 with the message "Item is locked by stock take [ST-NNN]" when a freeze is active.</w:t>
      </w:r>
    </w:p>
    <w:p>
      <w:pPr>
        <w:pStyle w:val="BodyText"/>
      </w:pPr>
      <w:r>
        <w:rPr>
          <w:b/>
          <w:bCs/>
        </w:rPr>
        <w:t xml:space="preserve">FR-INV-070:</w:t>
      </w:r>
      <w:r>
        <w:t xml:space="preserve"> </w:t>
      </w:r>
      <w:r>
        <w:t xml:space="preserve">The system shall generate printable count sheets in PDF format, listing each item in scope with its</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bin_location</w:t>
      </w:r>
      <w:r>
        <w:t xml:space="preserve"> </w:t>
      </w:r>
      <w:r>
        <w:t xml:space="preserve">(if applicable), and a blank</w:t>
      </w:r>
      <w:r>
        <w:t xml:space="preserve"> </w:t>
      </w:r>
      <w:r>
        <w:rPr>
          <w:rStyle w:val="VerbatimChar"/>
        </w:rPr>
        <w:t xml:space="preserve">physical_count</w:t>
      </w:r>
      <w:r>
        <w:t xml:space="preserve"> </w:t>
      </w:r>
      <w:r>
        <w:t xml:space="preserve">column, when the user requests count sheets for a stock take.</w:t>
      </w:r>
    </w:p>
    <w:p>
      <w:pPr>
        <w:pStyle w:val="BodyText"/>
      </w:pPr>
      <w:r>
        <w:rPr>
          <w:b/>
          <w:bCs/>
        </w:rPr>
        <w:t xml:space="preserve">FR-INV-071:</w:t>
      </w:r>
      <w:r>
        <w:t xml:space="preserve"> </w:t>
      </w:r>
      <w:r>
        <w:t xml:space="preserve">The system shall allow physical count quantities to be entered via the mobile interface or the web interface, recording</w:t>
      </w:r>
      <w:r>
        <w:t xml:space="preserve"> </w:t>
      </w:r>
      <w:r>
        <w:rPr>
          <w:rStyle w:val="VerbatimChar"/>
        </w:rPr>
        <w:t xml:space="preserve">counter_user_id</w:t>
      </w:r>
      <w:r>
        <w:t xml:space="preserve"> </w:t>
      </w:r>
      <w:r>
        <w:t xml:space="preserve">and</w:t>
      </w:r>
      <w:r>
        <w:t xml:space="preserve"> </w:t>
      </w:r>
      <w:r>
        <w:rPr>
          <w:rStyle w:val="VerbatimChar"/>
        </w:rPr>
        <w:t xml:space="preserve">count_timestamp</w:t>
      </w:r>
      <w:r>
        <w:t xml:space="preserve"> </w:t>
      </w:r>
      <w:r>
        <w:t xml:space="preserve">for each line, and shall support entry in the item's</w:t>
      </w:r>
      <w:r>
        <w:t xml:space="preserve"> </w:t>
      </w:r>
      <w:r>
        <w:rPr>
          <w:rStyle w:val="VerbatimChar"/>
        </w:rPr>
        <w:t xml:space="preserve">base_uom</w:t>
      </w:r>
      <w:r>
        <w:t xml:space="preserve">.</w:t>
      </w:r>
    </w:p>
    <w:p>
      <w:pPr>
        <w:pStyle w:val="BodyText"/>
      </w:pPr>
      <w:r>
        <w:rPr>
          <w:b/>
          <w:bCs/>
        </w:rPr>
        <w:t xml:space="preserve">FR-INV-072:</w:t>
      </w:r>
      <w:r>
        <w:t xml:space="preserve"> </w:t>
      </w:r>
      <w:r>
        <w:t xml:space="preserve">The system shall support a double-blind count workflow where 2 independent counters enter quantities for the same items without visibility of each other's entries, and shall flag any line where the 2 entries differ by more than the tenant-configured tolerance (default: 0 units) as requiring reconciliation.</w:t>
      </w:r>
    </w:p>
    <w:p>
      <w:pPr>
        <w:pStyle w:val="BodyText"/>
      </w:pPr>
      <w:r>
        <w:rPr>
          <w:b/>
          <w:bCs/>
        </w:rPr>
        <w:t xml:space="preserve">FR-INV-073:</w:t>
      </w:r>
      <w:r>
        <w:t xml:space="preserve"> </w:t>
      </w:r>
      <w:r>
        <w:t xml:space="preserve">The system shall calculate the variance for each item line as</w:t>
      </w:r>
      <w:r>
        <w:t xml:space="preserve"> </w:t>
      </w:r>
      <m:oMath>
        <m:r>
          <m:t>V</m:t>
        </m:r>
        <m:r>
          <m:t>a</m:t>
        </m:r>
        <m:r>
          <m:t>r</m:t>
        </m:r>
        <m:r>
          <m:t>i</m:t>
        </m:r>
        <m:r>
          <m:t>a</m:t>
        </m:r>
        <m:r>
          <m:t>n</m:t>
        </m:r>
        <m:r>
          <m:t>c</m:t>
        </m:r>
        <m:r>
          <m:t>e</m:t>
        </m:r>
        <m:r>
          <m:rPr>
            <m:sty m:val="p"/>
          </m:rPr>
          <m:t>=</m:t>
        </m:r>
        <m:r>
          <m:t>P</m:t>
        </m:r>
        <m:r>
          <m:t>h</m:t>
        </m:r>
        <m:r>
          <m:t>y</m:t>
        </m:r>
        <m:r>
          <m:t>s</m:t>
        </m:r>
        <m:r>
          <m:t>i</m:t>
        </m:r>
        <m:r>
          <m:t>c</m:t>
        </m:r>
        <m:r>
          <m:t>a</m:t>
        </m:r>
        <m:r>
          <m:t>l</m:t>
        </m:r>
        <m:r>
          <m:t>C</m:t>
        </m:r>
        <m:r>
          <m:t>o</m:t>
        </m:r>
        <m:r>
          <m:t>u</m:t>
        </m:r>
        <m:r>
          <m:t>n</m:t>
        </m:r>
        <m:r>
          <m:t>t</m:t>
        </m:r>
        <m:r>
          <m:rPr>
            <m:sty m:val="p"/>
          </m:rPr>
          <m:t>−</m:t>
        </m:r>
        <m:r>
          <m:t>S</m:t>
        </m:r>
        <m:r>
          <m:t>y</m:t>
        </m:r>
        <m:r>
          <m:t>s</m:t>
        </m:r>
        <m:r>
          <m:t>t</m:t>
        </m:r>
        <m:r>
          <m:t>e</m:t>
        </m:r>
        <m:r>
          <m:t>m</m:t>
        </m:r>
        <m:r>
          <m:t>C</m:t>
        </m:r>
        <m:r>
          <m:t>o</m:t>
        </m:r>
        <m:r>
          <m:t>u</m:t>
        </m:r>
        <m:r>
          <m:t>n</m:t>
        </m:r>
        <m:r>
          <m:t>t</m:t>
        </m:r>
      </m:oMath>
      <w:r>
        <w:t xml:space="preserve"> </w:t>
      </w:r>
      <w:r>
        <w:t xml:space="preserve">and shall display positive variances (surplus) and negative variances (shortage) in the stock take variance report when the count is submitted for review.</w:t>
      </w:r>
    </w:p>
    <w:p>
      <w:pPr>
        <w:pStyle w:val="BodyText"/>
      </w:pPr>
      <w:r>
        <w:rPr>
          <w:b/>
          <w:bCs/>
        </w:rPr>
        <w:t xml:space="preserve">FR-INV-074:</w:t>
      </w:r>
      <w:r>
        <w:t xml:space="preserve"> </w:t>
      </w:r>
      <w:r>
        <w:t xml:space="preserve">The system shall display the financial impact of all variances on the stock take variance report as</w:t>
      </w:r>
      <w:r>
        <w:t xml:space="preserve"> </w:t>
      </w:r>
      <m:oMath>
        <m:r>
          <m:t>V</m:t>
        </m:r>
        <m:r>
          <m:t>a</m:t>
        </m:r>
        <m:r>
          <m:t>r</m:t>
        </m:r>
        <m:r>
          <m:t>i</m:t>
        </m:r>
        <m:r>
          <m:t>a</m:t>
        </m:r>
        <m:r>
          <m:t>n</m:t>
        </m:r>
        <m:r>
          <m:t>c</m:t>
        </m:r>
        <m:r>
          <m:t>e</m:t>
        </m:r>
        <m:r>
          <m:t>V</m:t>
        </m:r>
        <m:r>
          <m:t>a</m:t>
        </m:r>
        <m:r>
          <m:t>l</m:t>
        </m:r>
        <m:r>
          <m:t>u</m:t>
        </m:r>
        <m:r>
          <m:t>e</m:t>
        </m:r>
        <m:r>
          <m:rPr>
            <m:sty m:val="p"/>
          </m:rPr>
          <m:t>=</m:t>
        </m:r>
        <m:r>
          <m:rPr>
            <m:sty m:val="p"/>
          </m:rPr>
          <m:t>|</m:t>
        </m:r>
        <m:r>
          <m:t>V</m:t>
        </m:r>
        <m:r>
          <m:t>a</m:t>
        </m:r>
        <m:r>
          <m:t>r</m:t>
        </m:r>
        <m:r>
          <m:t>i</m:t>
        </m:r>
        <m:r>
          <m:t>a</m:t>
        </m:r>
        <m:r>
          <m:t>n</m:t>
        </m:r>
        <m:r>
          <m:t>c</m:t>
        </m:r>
        <m:r>
          <m:t>e</m:t>
        </m:r>
        <m:r>
          <m:rPr>
            <m:sty m:val="p"/>
          </m:rPr>
          <m:t>|</m:t>
        </m:r>
        <m:r>
          <m:rPr>
            <m:sty m:val="p"/>
          </m:rPr>
          <m:t>×</m:t>
        </m:r>
        <m:r>
          <m:t>U</m:t>
        </m:r>
        <m:r>
          <m:t>n</m:t>
        </m:r>
        <m:r>
          <m:t>i</m:t>
        </m:r>
        <m:r>
          <m:t>t</m:t>
        </m:r>
        <m:r>
          <m:t>C</m:t>
        </m:r>
        <m:r>
          <m:t>o</m:t>
        </m:r>
        <m:r>
          <m:t>s</m:t>
        </m:r>
        <m:r>
          <m:t>t</m:t>
        </m:r>
      </m:oMath>
      <w:r>
        <w:t xml:space="preserve"> </w:t>
      </w:r>
      <w:r>
        <w:t xml:space="preserve">using the item's current carrying cost, before the variance is approved.</w:t>
      </w:r>
    </w:p>
    <w:p>
      <w:pPr>
        <w:pStyle w:val="BodyText"/>
      </w:pPr>
      <w:r>
        <w:rPr>
          <w:b/>
          <w:bCs/>
        </w:rPr>
        <w:t xml:space="preserve">FR-INV-075:</w:t>
      </w:r>
      <w:r>
        <w:t xml:space="preserve"> </w:t>
      </w:r>
      <w:r>
        <w:t xml:space="preserve">The system shall require approval from a user holding the</w:t>
      </w:r>
      <w:r>
        <w:t xml:space="preserve"> </w:t>
      </w:r>
      <w:r>
        <w:rPr>
          <w:rStyle w:val="VerbatimChar"/>
        </w:rPr>
        <w:t xml:space="preserve">stock_take_approver</w:t>
      </w:r>
      <w:r>
        <w:t xml:space="preserve"> </w:t>
      </w:r>
      <w:r>
        <w:t xml:space="preserve">role before posting stock take adjustment movements, and shall prevent the stock take from being finalised without this approval.</w:t>
      </w:r>
    </w:p>
    <w:p>
      <w:pPr>
        <w:pStyle w:val="BodyText"/>
      </w:pPr>
      <w:r>
        <w:rPr>
          <w:b/>
          <w:bCs/>
        </w:rPr>
        <w:t xml:space="preserve">FR-INV-076:</w:t>
      </w:r>
      <w:r>
        <w:t xml:space="preserve"> </w:t>
      </w:r>
      <w:r>
        <w:t xml:space="preserve">The system shall automatically create stock adjustment movements for all non-zero variance lines and post the corresponding inventory adjustment journal entries when the stock take is approved, using the valuation cost applicable at the time of approval.</w:t>
      </w:r>
    </w:p>
    <w:p>
      <w:pPr>
        <w:pStyle w:val="BodyText"/>
      </w:pPr>
      <w:r>
        <w:rPr>
          <w:b/>
          <w:bCs/>
        </w:rPr>
        <w:t xml:space="preserve">FR-INV-077:</w:t>
      </w:r>
      <w:r>
        <w:t xml:space="preserve"> </w:t>
      </w:r>
      <w:r>
        <w:t xml:space="preserve">The system shall release the movement freeze for all items in scope when the stock take status transitions to</w:t>
      </w:r>
      <w:r>
        <w:t xml:space="preserve"> </w:t>
      </w:r>
      <w:r>
        <w:rPr>
          <w:rStyle w:val="VerbatimChar"/>
        </w:rPr>
        <w:t xml:space="preserve">completed</w:t>
      </w:r>
      <w:r>
        <w:t xml:space="preserve">, restoring normal movement posting for those items.</w:t>
      </w:r>
    </w:p>
    <w:p>
      <w:pPr>
        <w:pStyle w:val="BodyText"/>
      </w:pPr>
      <w:r>
        <w:rPr>
          <w:b/>
          <w:bCs/>
        </w:rPr>
        <w:t xml:space="preserve">FR-INV-078:</w:t>
      </w:r>
      <w:r>
        <w:t xml:space="preserve"> </w:t>
      </w:r>
      <w:r>
        <w:t xml:space="preserve">The system shall maintain a stock take history record for every completed stock take, including the</w:t>
      </w:r>
      <w:r>
        <w:t xml:space="preserve"> </w:t>
      </w:r>
      <w:r>
        <w:rPr>
          <w:rStyle w:val="VerbatimChar"/>
        </w:rPr>
        <w:t xml:space="preserve">initiated_by</w:t>
      </w:r>
      <w:r>
        <w:t xml:space="preserve">,</w:t>
      </w:r>
      <w:r>
        <w:t xml:space="preserve"> </w:t>
      </w:r>
      <w:r>
        <w:rPr>
          <w:rStyle w:val="VerbatimChar"/>
        </w:rPr>
        <w:t xml:space="preserve">approved_by</w:t>
      </w:r>
      <w:r>
        <w:t xml:space="preserve">,</w:t>
      </w:r>
      <w:r>
        <w:t xml:space="preserve"> </w:t>
      </w:r>
      <w:r>
        <w:rPr>
          <w:rStyle w:val="VerbatimChar"/>
        </w:rPr>
        <w:t xml:space="preserve">completion_date</w:t>
      </w:r>
      <w:r>
        <w:t xml:space="preserve">, total lines counted, total variance lines, and the net financial impact of all adjustments posted.</w:t>
      </w:r>
    </w:p>
    <w:p>
      <w:pPr>
        <w:pStyle w:val="BodyText"/>
      </w:pPr>
      <w:r>
        <w:rPr>
          <w:b/>
          <w:bCs/>
        </w:rPr>
        <w:t xml:space="preserve">FR-INV-079:</w:t>
      </w:r>
      <w:r>
        <w:t xml:space="preserve"> </w:t>
      </w:r>
      <w:r>
        <w:t xml:space="preserve">The system shall provide an ABC classification report that ranks items by total consumption value over a configurable period (default: 12 months), categorising the top 80% of value as Class A, the next 15% as Class B, and the bottom 5% as Class C, to support cycle count scheduling.</w:t>
      </w:r>
    </w:p>
    <w:bookmarkEnd w:id="31"/>
    <w:bookmarkEnd w:id="32"/>
    <w:bookmarkStart w:id="36" w:name="reorder-management"/>
    <w:p>
      <w:pPr>
        <w:pStyle w:val="Heading1"/>
      </w:pPr>
      <w:r>
        <w:t xml:space="preserve">Reorder Management</w:t>
      </w:r>
    </w:p>
    <w:bookmarkStart w:id="33" w:name="Xd5aa20d3879535509f670caba433c6ff498c106"/>
    <w:p>
      <w:pPr>
        <w:pStyle w:val="Heading2"/>
      </w:pPr>
      <w:r>
        <w:t xml:space="preserve">7.1 Overview</w:t>
      </w:r>
    </w:p>
    <w:p>
      <w:pPr>
        <w:pStyle w:val="FirstParagraph"/>
      </w:pPr>
      <w:r>
        <w:t xml:space="preserve">Reorder management monitors stock levels against configured thresholds and policy-driven demand signals to prevent stockouts without creating excess inventory. Thresholds operate at either the item level or the item-warehouse level, depending on tenant configuration. Where the Supply Chain Planning module is active, Inventory consumes approved policy outputs and recommendations; where it is inactive, Inventory uses the built-in lightweight reorder logic.</w:t>
      </w:r>
    </w:p>
    <w:bookmarkEnd w:id="33"/>
    <w:bookmarkStart w:id="34" w:name="X9e46b211b5aae994d5d97b01e22d010c6354a78"/>
    <w:p>
      <w:pPr>
        <w:pStyle w:val="Heading2"/>
      </w:pPr>
      <w:r>
        <w:t xml:space="preserve">7.2 Functional Requirements — Reorder Management</w:t>
      </w:r>
    </w:p>
    <w:p>
      <w:pPr>
        <w:pStyle w:val="FirstParagraph"/>
      </w:pPr>
      <w:r>
        <w:rPr>
          <w:b/>
          <w:bCs/>
        </w:rPr>
        <w:t xml:space="preserve">FR-INV-080:</w:t>
      </w:r>
      <w:r>
        <w:t xml:space="preserve"> </w:t>
      </w:r>
      <w:r>
        <w:t xml:space="preserve">The system shall evaluate the stock balance of every item against its configured</w:t>
      </w:r>
      <w:r>
        <w:t xml:space="preserve"> </w:t>
      </w:r>
      <w:r>
        <w:rPr>
          <w:rStyle w:val="VerbatimChar"/>
        </w:rPr>
        <w:t xml:space="preserve">reorder_point</w:t>
      </w:r>
      <w:r>
        <w:t xml:space="preserve"> </w:t>
      </w:r>
      <w:r>
        <w:t xml:space="preserve">after every outbound movement is posted, and shall trigger a reorder alert when the resulting balance is less than or equal to</w:t>
      </w:r>
      <w:r>
        <w:t xml:space="preserve"> </w:t>
      </w:r>
      <w:r>
        <w:rPr>
          <w:rStyle w:val="VerbatimChar"/>
        </w:rPr>
        <w:t xml:space="preserve">reorder_point</w:t>
      </w:r>
      <w:r>
        <w:t xml:space="preserve">.</w:t>
      </w:r>
    </w:p>
    <w:p>
      <w:pPr>
        <w:pStyle w:val="BodyText"/>
      </w:pPr>
      <w:r>
        <w:rPr>
          <w:b/>
          <w:bCs/>
        </w:rPr>
        <w:t xml:space="preserve">FR-INV-081:</w:t>
      </w:r>
      <w:r>
        <w:t xml:space="preserve"> </w:t>
      </w:r>
      <w:r>
        <w:t xml:space="preserve">The system shall deliver the reorder alert as an in-app notification to all users holding the</w:t>
      </w:r>
      <w:r>
        <w:t xml:space="preserve"> </w:t>
      </w:r>
      <w:r>
        <w:rPr>
          <w:rStyle w:val="VerbatimChar"/>
        </w:rPr>
        <w:t xml:space="preserve">purchasing_officer</w:t>
      </w:r>
      <w:r>
        <w:t xml:space="preserve"> </w:t>
      </w:r>
      <w:r>
        <w:t xml:space="preserve">role within the tenant, within 60 seconds of the triggering movement being posted, specifying the item, warehouse, current balance, and reorder point.</w:t>
      </w:r>
    </w:p>
    <w:p>
      <w:pPr>
        <w:pStyle w:val="BodyText"/>
      </w:pPr>
      <w:r>
        <w:rPr>
          <w:b/>
          <w:bCs/>
        </w:rPr>
        <w:t xml:space="preserve">FR-INV-082:</w:t>
      </w:r>
      <w:r>
        <w:t xml:space="preserve"> </w:t>
      </w:r>
      <w:r>
        <w:t xml:space="preserve">The system shall evaluate the stock balance against the</w:t>
      </w:r>
      <w:r>
        <w:t xml:space="preserve"> </w:t>
      </w:r>
      <w:r>
        <w:rPr>
          <w:rStyle w:val="VerbatimChar"/>
        </w:rPr>
        <w:t xml:space="preserve">min_stock_level</w:t>
      </w:r>
      <w:r>
        <w:t xml:space="preserve"> </w:t>
      </w:r>
      <w:r>
        <w:t xml:space="preserve">threshold separately from the</w:t>
      </w:r>
      <w:r>
        <w:t xml:space="preserve"> </w:t>
      </w:r>
      <w:r>
        <w:rPr>
          <w:rStyle w:val="VerbatimChar"/>
        </w:rPr>
        <w:t xml:space="preserve">reorder_point</w:t>
      </w:r>
      <w:r>
        <w:t xml:space="preserve"> </w:t>
      </w:r>
      <w:r>
        <w:t xml:space="preserve">evaluation, and shall deliver a</w:t>
      </w:r>
      <w:r>
        <w:t xml:space="preserve"> </w:t>
      </w:r>
      <w:r>
        <w:rPr>
          <w:rStyle w:val="VerbatimChar"/>
        </w:rPr>
        <w:t xml:space="preserve">critical_stock</w:t>
      </w:r>
      <w:r>
        <w:t xml:space="preserve"> </w:t>
      </w:r>
      <w:r>
        <w:t xml:space="preserve">in-app notification to the</w:t>
      </w:r>
      <w:r>
        <w:t xml:space="preserve"> </w:t>
      </w:r>
      <w:r>
        <w:rPr>
          <w:rStyle w:val="VerbatimChar"/>
        </w:rPr>
        <w:t xml:space="preserve">purchasing_manager</w:t>
      </w:r>
      <w:r>
        <w:t xml:space="preserve"> </w:t>
      </w:r>
      <w:r>
        <w:t xml:space="preserve">role when the balance falls below</w:t>
      </w:r>
      <w:r>
        <w:t xml:space="preserve"> </w:t>
      </w:r>
      <w:r>
        <w:rPr>
          <w:rStyle w:val="VerbatimChar"/>
        </w:rPr>
        <w:t xml:space="preserve">min_stock_level</w:t>
      </w:r>
      <w:r>
        <w:t xml:space="preserve">.</w:t>
      </w:r>
    </w:p>
    <w:p>
      <w:pPr>
        <w:pStyle w:val="BodyText"/>
      </w:pPr>
      <w:r>
        <w:rPr>
          <w:b/>
          <w:bCs/>
        </w:rPr>
        <w:t xml:space="preserve">FR-INV-083:</w:t>
      </w:r>
      <w:r>
        <w:t xml:space="preserve"> </w:t>
      </w:r>
      <w:r>
        <w:t xml:space="preserve">The system shall automatically generate a draft Purchase Requisition (PR) referencing the item's</w:t>
      </w:r>
      <w:r>
        <w:t xml:space="preserve"> </w:t>
      </w:r>
      <w:r>
        <w:rPr>
          <w:rStyle w:val="VerbatimChar"/>
        </w:rPr>
        <w:t xml:space="preserve">preferred_supplier_id</w:t>
      </w:r>
      <w:r>
        <w:t xml:space="preserve">,</w:t>
      </w:r>
      <w:r>
        <w:t xml:space="preserve"> </w:t>
      </w:r>
      <w:r>
        <w:rPr>
          <w:rStyle w:val="VerbatimChar"/>
        </w:rPr>
        <w:t xml:space="preserve">reorder_quantity</w:t>
      </w:r>
      <w:r>
        <w:t xml:space="preserve">, and</w:t>
      </w:r>
      <w:r>
        <w:t xml:space="preserve"> </w:t>
      </w:r>
      <w:r>
        <w:rPr>
          <w:rStyle w:val="VerbatimChar"/>
        </w:rPr>
        <w:t xml:space="preserve">purchase_uom_id</w:t>
      </w:r>
      <w:r>
        <w:t xml:space="preserve"> </w:t>
      </w:r>
      <w:r>
        <w:t xml:space="preserve">when the</w:t>
      </w:r>
      <w:r>
        <w:t xml:space="preserve"> </w:t>
      </w:r>
      <w:r>
        <w:rPr>
          <w:rStyle w:val="VerbatimChar"/>
        </w:rPr>
        <w:t xml:space="preserve">auto_generate_pr</w:t>
      </w:r>
      <w:r>
        <w:t xml:space="preserve"> </w:t>
      </w:r>
      <w:r>
        <w:t xml:space="preserve">flag is set to</w:t>
      </w:r>
      <w:r>
        <w:t xml:space="preserve"> </w:t>
      </w:r>
      <w:r>
        <w:rPr>
          <w:rStyle w:val="VerbatimChar"/>
        </w:rPr>
        <w:t xml:space="preserve">true</w:t>
      </w:r>
      <w:r>
        <w:t xml:space="preserve"> </w:t>
      </w:r>
      <w:r>
        <w:t xml:space="preserve">for that item and the reorder point is breached.</w:t>
      </w:r>
    </w:p>
    <w:p>
      <w:pPr>
        <w:pStyle w:val="BodyText"/>
      </w:pPr>
      <w:r>
        <w:rPr>
          <w:b/>
          <w:bCs/>
        </w:rPr>
        <w:t xml:space="preserve">FR-INV-084:</w:t>
      </w:r>
      <w:r>
        <w:t xml:space="preserve"> </w:t>
      </w:r>
      <w:r>
        <w:t xml:space="preserve">The system shall suppress duplicate reorder alerts for the same item-warehouse combination for 24 hours after an alert has been triggered, unless the stock balance falls below</w:t>
      </w:r>
      <w:r>
        <w:t xml:space="preserve"> </w:t>
      </w:r>
      <w:r>
        <w:rPr>
          <w:rStyle w:val="VerbatimChar"/>
        </w:rPr>
        <w:t xml:space="preserve">min_stock_level</w:t>
      </w:r>
      <w:r>
        <w:t xml:space="preserve">, in which case a</w:t>
      </w:r>
      <w:r>
        <w:t xml:space="preserve"> </w:t>
      </w:r>
      <w:r>
        <w:rPr>
          <w:rStyle w:val="VerbatimChar"/>
        </w:rPr>
        <w:t xml:space="preserve">critical_stock</w:t>
      </w:r>
      <w:r>
        <w:t xml:space="preserve"> </w:t>
      </w:r>
      <w:r>
        <w:t xml:space="preserve">alert is always generated regardless of suppression.</w:t>
      </w:r>
    </w:p>
    <w:p>
      <w:pPr>
        <w:pStyle w:val="BodyText"/>
      </w:pPr>
      <w:r>
        <w:rPr>
          <w:b/>
          <w:bCs/>
        </w:rPr>
        <w:t xml:space="preserve">FR-INV-085:</w:t>
      </w:r>
      <w:r>
        <w:t xml:space="preserve"> </w:t>
      </w:r>
      <w:r>
        <w:t xml:space="preserve">The system shall produce a Reorder Report listing all items whose current balance is at or below</w:t>
      </w:r>
      <w:r>
        <w:t xml:space="preserve"> </w:t>
      </w:r>
      <w:r>
        <w:rPr>
          <w:rStyle w:val="VerbatimChar"/>
        </w:rPr>
        <w:t xml:space="preserve">reorder_point</w:t>
      </w:r>
      <w:r>
        <w:t xml:space="preserve">, grouped by warehouse, showing</w:t>
      </w:r>
      <w:r>
        <w:t xml:space="preserve"> </w:t>
      </w:r>
      <w:r>
        <w:rPr>
          <w:rStyle w:val="VerbatimChar"/>
        </w:rPr>
        <w:t xml:space="preserve">item_code</w:t>
      </w:r>
      <w:r>
        <w:t xml:space="preserve">,</w:t>
      </w:r>
      <w:r>
        <w:t xml:space="preserve"> </w:t>
      </w:r>
      <w:r>
        <w:rPr>
          <w:rStyle w:val="VerbatimChar"/>
        </w:rPr>
        <w:t xml:space="preserve">item_name</w:t>
      </w:r>
      <w:r>
        <w:t xml:space="preserve">,</w:t>
      </w:r>
      <w:r>
        <w:t xml:space="preserve"> </w:t>
      </w:r>
      <w:r>
        <w:rPr>
          <w:rStyle w:val="VerbatimChar"/>
        </w:rPr>
        <w:t xml:space="preserve">warehouse</w:t>
      </w:r>
      <w:r>
        <w:t xml:space="preserve">,</w:t>
      </w:r>
      <w:r>
        <w:t xml:space="preserve"> </w:t>
      </w:r>
      <w:r>
        <w:rPr>
          <w:rStyle w:val="VerbatimChar"/>
        </w:rPr>
        <w:t xml:space="preserve">qty_on_hand</w:t>
      </w:r>
      <w:r>
        <w:t xml:space="preserve">,</w:t>
      </w:r>
      <w:r>
        <w:t xml:space="preserve"> </w:t>
      </w:r>
      <w:r>
        <w:rPr>
          <w:rStyle w:val="VerbatimChar"/>
        </w:rPr>
        <w:t xml:space="preserve">reorder_point</w:t>
      </w:r>
      <w:r>
        <w:t xml:space="preserve">,</w:t>
      </w:r>
      <w:r>
        <w:t xml:space="preserve"> </w:t>
      </w:r>
      <w:r>
        <w:rPr>
          <w:rStyle w:val="VerbatimChar"/>
        </w:rPr>
        <w:t xml:space="preserve">reorder_quantity</w:t>
      </w:r>
      <w:r>
        <w:t xml:space="preserve">, and</w:t>
      </w:r>
      <w:r>
        <w:t xml:space="preserve"> </w:t>
      </w:r>
      <w:r>
        <w:rPr>
          <w:rStyle w:val="VerbatimChar"/>
        </w:rPr>
        <w:t xml:space="preserve">preferred_supplier</w:t>
      </w:r>
      <w:r>
        <w:t xml:space="preserve"> </w:t>
      </w:r>
      <w:r>
        <w:t xml:space="preserve">when the user generates the report.</w:t>
      </w:r>
    </w:p>
    <w:p>
      <w:pPr>
        <w:pStyle w:val="BodyText"/>
      </w:pPr>
      <w:r>
        <w:rPr>
          <w:b/>
          <w:bCs/>
        </w:rPr>
        <w:t xml:space="preserve">FR-INV-086:</w:t>
      </w:r>
      <w:r>
        <w:t xml:space="preserve"> </w:t>
      </w:r>
      <w:r>
        <w:t xml:space="preserve">The system shall calculate the Days of Supply (DOS) for each item using the formula</w:t>
      </w:r>
      <w:r>
        <w:t xml:space="preserve"> </w:t>
      </w:r>
      <m:oMath>
        <m:r>
          <m:t>D</m:t>
        </m:r>
        <m:r>
          <m:t>O</m:t>
        </m:r>
        <m:r>
          <m:t>S</m:t>
        </m:r>
        <m:r>
          <m:rPr>
            <m:sty m:val="p"/>
          </m:rPr>
          <m:t>=</m:t>
        </m:r>
        <m:f>
          <m:fPr>
            <m:type m:val="bar"/>
          </m:fPr>
          <m:num>
            <m:r>
              <m:t>Q</m:t>
            </m:r>
            <m:r>
              <m:t>t</m:t>
            </m:r>
            <m:r>
              <m:t>y</m:t>
            </m:r>
            <m:r>
              <m:t>O</m:t>
            </m:r>
            <m:r>
              <m:t>n</m:t>
            </m:r>
            <m:r>
              <m:t>H</m:t>
            </m:r>
            <m:r>
              <m:t>a</m:t>
            </m:r>
            <m:r>
              <m:t>n</m:t>
            </m:r>
            <m:r>
              <m:t>d</m:t>
            </m:r>
          </m:num>
          <m:den>
            <m:r>
              <m:t>A</m:t>
            </m:r>
            <m:r>
              <m:t>v</m:t>
            </m:r>
            <m:r>
              <m:t>g</m:t>
            </m:r>
            <m:r>
              <m:t>D</m:t>
            </m:r>
            <m:r>
              <m:t>a</m:t>
            </m:r>
            <m:r>
              <m:t>i</m:t>
            </m:r>
            <m:r>
              <m:t>l</m:t>
            </m:r>
            <m:r>
              <m:t>y</m:t>
            </m:r>
            <m:r>
              <m:t>C</m:t>
            </m:r>
            <m:r>
              <m:t>o</m:t>
            </m:r>
            <m:r>
              <m:t>n</m:t>
            </m:r>
            <m:r>
              <m:t>s</m:t>
            </m:r>
            <m:r>
              <m:t>u</m:t>
            </m:r>
            <m:r>
              <m:t>m</m:t>
            </m:r>
            <m:r>
              <m:t>p</m:t>
            </m:r>
            <m:r>
              <m:t>t</m:t>
            </m:r>
            <m:r>
              <m:t>i</m:t>
            </m:r>
            <m:r>
              <m:t>o</m:t>
            </m:r>
            <m:r>
              <m:t>n</m:t>
            </m:r>
          </m:den>
        </m:f>
      </m:oMath>
      <w:r>
        <w:t xml:space="preserve"> </w:t>
      </w:r>
      <w:r>
        <w:t xml:space="preserve">where</w:t>
      </w:r>
      <w:r>
        <w:t xml:space="preserve"> </w:t>
      </w:r>
      <w:r>
        <w:rPr>
          <w:rStyle w:val="VerbatimChar"/>
        </w:rPr>
        <w:t xml:space="preserve">AvgDailyConsumption</w:t>
      </w:r>
      <w:r>
        <w:t xml:space="preserve"> </w:t>
      </w:r>
      <w:r>
        <w:t xml:space="preserve">is computed from posted outbound movements over the last 90 days, and shall display DOS per item on the Reorder Report.</w:t>
      </w:r>
    </w:p>
    <w:p>
      <w:pPr>
        <w:pStyle w:val="BodyText"/>
      </w:pPr>
      <w:r>
        <w:rPr>
          <w:b/>
          <w:bCs/>
        </w:rPr>
        <w:t xml:space="preserve">FR-INV-087:</w:t>
      </w:r>
      <w:r>
        <w:t xml:space="preserve"> </w:t>
      </w:r>
      <w:r>
        <w:t xml:space="preserve">The system shall display a projected stockout date for each item on the Reorder Report, calculated as</w:t>
      </w:r>
      <w:r>
        <w:t xml:space="preserve"> </w:t>
      </w:r>
      <m:oMath>
        <m:r>
          <m:t>S</m:t>
        </m:r>
        <m:r>
          <m:t>t</m:t>
        </m:r>
        <m:r>
          <m:t>o</m:t>
        </m:r>
        <m:r>
          <m:t>c</m:t>
        </m:r>
        <m:r>
          <m:t>k</m:t>
        </m:r>
        <m:r>
          <m:t>o</m:t>
        </m:r>
        <m:r>
          <m:t>u</m:t>
        </m:r>
        <m:r>
          <m:t>t</m:t>
        </m:r>
        <m:r>
          <m:t>D</m:t>
        </m:r>
        <m:r>
          <m:t>a</m:t>
        </m:r>
        <m:r>
          <m:t>t</m:t>
        </m:r>
        <m:r>
          <m:t>e</m:t>
        </m:r>
        <m:r>
          <m:rPr>
            <m:sty m:val="p"/>
          </m:rPr>
          <m:t>=</m:t>
        </m:r>
        <m:r>
          <m:t>T</m:t>
        </m:r>
        <m:r>
          <m:t>o</m:t>
        </m:r>
        <m:r>
          <m:t>d</m:t>
        </m:r>
        <m:r>
          <m:t>a</m:t>
        </m:r>
        <m:r>
          <m:t>y</m:t>
        </m:r>
        <m:r>
          <m:rPr>
            <m:sty m:val="p"/>
          </m:rPr>
          <m:t>+</m:t>
        </m:r>
        <m:r>
          <m:t>D</m:t>
        </m:r>
        <m:r>
          <m:t>O</m:t>
        </m:r>
        <m:r>
          <m:t>S</m:t>
        </m:r>
      </m:oMath>
      <w:r>
        <w:t xml:space="preserve">, to enable purchasing officers to prioritise replenishment actions.</w:t>
      </w:r>
    </w:p>
    <w:p>
      <w:pPr>
        <w:pStyle w:val="BodyText"/>
      </w:pPr>
      <w:r>
        <w:rPr>
          <w:b/>
          <w:bCs/>
        </w:rPr>
        <w:t xml:space="preserve">FR-INV-088:</w:t>
      </w:r>
      <w:r>
        <w:t xml:space="preserve"> </w:t>
      </w:r>
      <w:r>
        <w:t xml:space="preserve">The system shall calculate available stock as</w:t>
      </w:r>
      <w:r>
        <w:t xml:space="preserve"> </w:t>
      </w:r>
      <w:r>
        <w:rPr>
          <w:rStyle w:val="VerbatimChar"/>
        </w:rPr>
        <w:t xml:space="preserve">qty_on_hand - qty_reserved</w:t>
      </w:r>
      <w:r>
        <w:t xml:space="preserve"> </w:t>
      </w:r>
      <w:r>
        <w:t xml:space="preserve">and shall use available stock, not gross on-hand stock, for reorder alerts and stockout-risk display.</w:t>
      </w:r>
    </w:p>
    <w:p>
      <w:pPr>
        <w:pStyle w:val="BodyText"/>
      </w:pPr>
      <w:r>
        <w:rPr>
          <w:b/>
          <w:bCs/>
        </w:rPr>
        <w:t xml:space="preserve">FR-INV-089:</w:t>
      </w:r>
      <w:r>
        <w:t xml:space="preserve"> </w:t>
      </w:r>
      <w:r>
        <w:t xml:space="preserve">The system shall compute safety stock using demand variability, configured service level, and supplier lead time where at least 90 days of clean issue history exists; otherwise the system shall label the reorder signal as</w:t>
      </w:r>
      <w:r>
        <w:t xml:space="preserve"> </w:t>
      </w:r>
      <w:r>
        <w:rPr>
          <w:rStyle w:val="VerbatimChar"/>
        </w:rPr>
        <w:t xml:space="preserve">manual_policy</w:t>
      </w:r>
      <w:r>
        <w:t xml:space="preserve"> </w:t>
      </w:r>
      <w:r>
        <w:t xml:space="preserve">and require a planner or inventory manager to confirm the policy.</w:t>
      </w:r>
    </w:p>
    <w:p>
      <w:pPr>
        <w:pStyle w:val="BodyText"/>
      </w:pPr>
      <w:r>
        <w:rPr>
          <w:b/>
          <w:bCs/>
        </w:rPr>
        <w:t xml:space="preserve">FR-INV-090:</w:t>
      </w:r>
      <w:r>
        <w:t xml:space="preserve"> </w:t>
      </w:r>
      <w:r>
        <w:t xml:space="preserve">The system shall calculate recommended reorder quantity as</w:t>
      </w:r>
      <w:r>
        <w:t xml:space="preserve"> </w:t>
      </w:r>
      <w:r>
        <w:rPr>
          <w:rStyle w:val="VerbatimChar"/>
        </w:rPr>
        <w:t xml:space="preserve">max(0, forecast_demand_during_horizon + safety_stock - available_stock - inbound_qty)</w:t>
      </w:r>
      <w:r>
        <w:t xml:space="preserve"> </w:t>
      </w:r>
      <w:r>
        <w:t xml:space="preserve">and shall then adjust the result for MOQ and order multiple when supplier rules exist.</w:t>
      </w:r>
    </w:p>
    <w:p>
      <w:pPr>
        <w:pStyle w:val="BodyText"/>
      </w:pPr>
      <w:r>
        <w:rPr>
          <w:b/>
          <w:bCs/>
        </w:rPr>
        <w:t xml:space="preserve">FR-INV-091:</w:t>
      </w:r>
      <w:r>
        <w:t xml:space="preserve"> </w:t>
      </w:r>
      <w:r>
        <w:t xml:space="preserve">Each reorder recommendation shall show the reason for the recommendation, including daily demand, lead time, safety stock, available stock, inbound quantity, MOQ/order multiple adjustment, and projected stockout date.</w:t>
      </w:r>
    </w:p>
    <w:p>
      <w:pPr>
        <w:pStyle w:val="BodyText"/>
      </w:pPr>
      <w:r>
        <w:rPr>
          <w:b/>
          <w:bCs/>
        </w:rPr>
        <w:t xml:space="preserve">FR-INV-092:</w:t>
      </w:r>
      <w:r>
        <w:t xml:space="preserve"> </w:t>
      </w:r>
      <w:r>
        <w:t xml:space="preserve">The system shall provide a separate excess-inventory report showing item, branch, coverage days, aged stock value, last issue date, recommended action, and owner.</w:t>
      </w:r>
    </w:p>
    <w:p>
      <w:pPr>
        <w:pStyle w:val="BodyText"/>
      </w:pPr>
      <w:r>
        <w:rPr>
          <w:b/>
          <w:bCs/>
        </w:rPr>
        <w:t xml:space="preserve">FR-INV-093:</w:t>
      </w:r>
      <w:r>
        <w:t xml:space="preserve"> </w:t>
      </w:r>
      <w:r>
        <w:t xml:space="preserve">The system shall suppress automated draft PR creation when the item has an unresolved duplicate reorder recommendation, stale stock balance, missing supplier lead time, or conflicting open inbound order.</w:t>
      </w:r>
    </w:p>
    <w:bookmarkEnd w:id="34"/>
    <w:bookmarkStart w:id="35" w:name="X98d0283a34f9b71e14036a896a27a1ddfae30fb"/>
    <w:p>
      <w:pPr>
        <w:pStyle w:val="Heading2"/>
      </w:pPr>
      <w:r>
        <w:t xml:space="preserve">7.3 Warehouse Execution and Storage Policy Extensions</w:t>
      </w:r>
    </w:p>
    <w:p>
      <w:pPr>
        <w:pStyle w:val="FirstParagraph"/>
      </w:pPr>
      <w:r>
        <w:rPr>
          <w:b/>
          <w:bCs/>
        </w:rPr>
        <w:t xml:space="preserve">FR-INV-094:</w:t>
      </w:r>
      <w:r>
        <w:t xml:space="preserve"> </w:t>
      </w:r>
      <w:r>
        <w:t xml:space="preserve">The system shall support storage policies per item-location, including preferred zone, storage medium, temperature or handling constraint, stack limit, pallet or case configuration, and whether the item is eligible for forward-pick storage.</w:t>
      </w:r>
    </w:p>
    <w:p>
      <w:pPr>
        <w:pStyle w:val="BodyText"/>
      </w:pPr>
      <w:r>
        <w:rPr>
          <w:b/>
          <w:bCs/>
        </w:rPr>
        <w:t xml:space="preserve">FR-INV-095:</w:t>
      </w:r>
      <w:r>
        <w:t xml:space="preserve"> </w:t>
      </w:r>
      <w:r>
        <w:t xml:space="preserve">When stock is received, transferred, or produced, the system shall recommend a putaway location using item storage policy, available bin capacity, FEFO or FIFO rotation, quarantine status, hazardous or cold-chain constraints, and current congestion indicators.</w:t>
      </w:r>
    </w:p>
    <w:p>
      <w:pPr>
        <w:pStyle w:val="BodyText"/>
      </w:pPr>
      <w:r>
        <w:rPr>
          <w:b/>
          <w:bCs/>
        </w:rPr>
        <w:t xml:space="preserve">FR-INV-096:</w:t>
      </w:r>
      <w:r>
        <w:t xml:space="preserve"> </w:t>
      </w:r>
      <w:r>
        <w:t xml:space="preserve">The system shall maintain bin-level capacity by weight, volume, pallet count, and unit count where configured, and shall block putaway tasks that would exceed a hard capacity limit unless an authorised warehouse manager records an override.</w:t>
      </w:r>
    </w:p>
    <w:p>
      <w:pPr>
        <w:pStyle w:val="BodyText"/>
      </w:pPr>
      <w:r>
        <w:rPr>
          <w:b/>
          <w:bCs/>
        </w:rPr>
        <w:t xml:space="preserve">FR-INV-097:</w:t>
      </w:r>
      <w:r>
        <w:t xml:space="preserve"> </w:t>
      </w:r>
      <w:r>
        <w:t xml:space="preserve">The system shall generate replenishment tasks from reserve storage to forward-pick locations when forward-pick quantity falls below the configured trigger point, showing item, source bin, destination bin, required quantity, priority, and due time.</w:t>
      </w:r>
    </w:p>
    <w:p>
      <w:pPr>
        <w:pStyle w:val="BodyText"/>
      </w:pPr>
      <w:r>
        <w:rPr>
          <w:b/>
          <w:bCs/>
        </w:rPr>
        <w:t xml:space="preserve">FR-INV-098:</w:t>
      </w:r>
      <w:r>
        <w:t xml:space="preserve"> </w:t>
      </w:r>
      <w:r>
        <w:t xml:space="preserve">The picking workbench shall support batch picking, wave picking, zone picking, and single-order picking modes, and shall record the selected mode on each pick task for performance analysis.</w:t>
      </w:r>
    </w:p>
    <w:p>
      <w:pPr>
        <w:pStyle w:val="BodyText"/>
      </w:pPr>
      <w:r>
        <w:rPr>
          <w:b/>
          <w:bCs/>
        </w:rPr>
        <w:t xml:space="preserve">FR-INV-099:</w:t>
      </w:r>
      <w:r>
        <w:t xml:space="preserve"> </w:t>
      </w:r>
      <w:r>
        <w:t xml:space="preserve">The system shall calculate pick-path sequence using warehouse zone, aisle, bin sequence, FEFO/FIFO rule, and order priority, and shall preserve the generated sequence for audit and warehouse productivity reporting.</w:t>
      </w:r>
    </w:p>
    <w:p>
      <w:pPr>
        <w:pStyle w:val="BodyText"/>
      </w:pPr>
      <w:r>
        <w:rPr>
          <w:b/>
          <w:bCs/>
        </w:rPr>
        <w:t xml:space="preserve">FR-INV-100:</w:t>
      </w:r>
      <w:r>
        <w:t xml:space="preserve"> </w:t>
      </w:r>
      <w:r>
        <w:t xml:space="preserve">The warehouse performance dashboard shall report inventory accuracy, pick accuracy, putaway cycle time, pick cycle time, dock-to-stock time, storage utilisation, replenishment backlog, and aged staging stock by warehouse and shift.</w:t>
      </w:r>
    </w:p>
    <w:bookmarkEnd w:id="35"/>
    <w:bookmarkEnd w:id="36"/>
    <w:bookmarkStart w:id="44" w:name="X0384f4529106689d99479a6cd92378c461d0d24"/>
    <w:p>
      <w:pPr>
        <w:pStyle w:val="Heading1"/>
      </w:pPr>
      <w:r>
        <w:t xml:space="preserve">Non-Functional Requirements — Inventory Management</w:t>
      </w:r>
    </w:p>
    <w:bookmarkStart w:id="37" w:name="Xb7098ebaaf819d6abd58f799a3d20a357dc8c7e"/>
    <w:p>
      <w:pPr>
        <w:pStyle w:val="Heading2"/>
      </w:pPr>
      <w:r>
        <w:t xml:space="preserve">8.1 Overview</w:t>
      </w:r>
    </w:p>
    <w:p>
      <w:pPr>
        <w:pStyle w:val="FirstParagraph"/>
      </w:pPr>
      <w:r>
        <w:t xml:space="preserve">The non-functional requirements (NFRs) in this section define measurable quality constraints that the Inventory Management module must satisfy. Each NFR is expressed as a verifiable threshold; no NFR uses subjective qualifiers without an associated IEEE-982.1 metric.</w:t>
      </w:r>
    </w:p>
    <w:bookmarkEnd w:id="37"/>
    <w:bookmarkStart w:id="38" w:name="Xba7757474cec97284092bff1794da0d993ded98"/>
    <w:p>
      <w:pPr>
        <w:pStyle w:val="Heading2"/>
      </w:pPr>
      <w:r>
        <w:t xml:space="preserve">8.2 Performance</w:t>
      </w:r>
    </w:p>
    <w:p>
      <w:pPr>
        <w:pStyle w:val="FirstParagraph"/>
      </w:pPr>
      <w:r>
        <w:rPr>
          <w:b/>
          <w:bCs/>
        </w:rPr>
        <w:t xml:space="preserve">NFR-INV-001:</w:t>
      </w:r>
      <w:r>
        <w:t xml:space="preserve"> </w:t>
      </w:r>
      <w:r>
        <w:t xml:space="preserve">The system shall return the stock level query result for any single item across all warehouses within 2 seconds at the 95th percentile (P95) under a concurrent load of 200 active users.</w:t>
      </w:r>
    </w:p>
    <w:p>
      <w:pPr>
        <w:pStyle w:val="BodyText"/>
      </w:pPr>
      <w:r>
        <w:rPr>
          <w:b/>
          <w:bCs/>
        </w:rPr>
        <w:t xml:space="preserve">NFR-INV-002:</w:t>
      </w:r>
      <w:r>
        <w:t xml:space="preserve"> </w:t>
      </w:r>
      <w:r>
        <w:t xml:space="preserve">The system shall complete the posting of a Goods Receipt Note (GRN) containing up to 100 line items — including FIFO layer creation or WAC recalculation and journal entry generation — within 3 seconds at P95 under a concurrent load of 200 active users.</w:t>
      </w:r>
    </w:p>
    <w:p>
      <w:pPr>
        <w:pStyle w:val="BodyText"/>
      </w:pPr>
      <w:r>
        <w:rPr>
          <w:b/>
          <w:bCs/>
        </w:rPr>
        <w:t xml:space="preserve">NFR-INV-003:</w:t>
      </w:r>
      <w:r>
        <w:t xml:space="preserve"> </w:t>
      </w:r>
      <w:r>
        <w:t xml:space="preserve">The system shall generate the stock take variance report for a warehouse containing up to 10,000 distinct item-bin combinations within 5 seconds at P95.</w:t>
      </w:r>
    </w:p>
    <w:p>
      <w:pPr>
        <w:pStyle w:val="BodyText"/>
      </w:pPr>
      <w:r>
        <w:rPr>
          <w:b/>
          <w:bCs/>
        </w:rPr>
        <w:t xml:space="preserve">NFR-INV-004:</w:t>
      </w:r>
      <w:r>
        <w:t xml:space="preserve"> </w:t>
      </w:r>
      <w:r>
        <w:t xml:space="preserve">The system shall generate the Reorder Report for a tenant with up to 50,000 active SKUs within 8 seconds at P95.</w:t>
      </w:r>
    </w:p>
    <w:bookmarkEnd w:id="38"/>
    <w:bookmarkStart w:id="39" w:name="Xfbf434111d5a81b0aa5ae9e507c425f86f84a5c"/>
    <w:p>
      <w:pPr>
        <w:pStyle w:val="Heading2"/>
      </w:pPr>
      <w:r>
        <w:t xml:space="preserve">8.3 Data Integrity and Correctness</w:t>
      </w:r>
    </w:p>
    <w:p>
      <w:pPr>
        <w:pStyle w:val="FirstParagraph"/>
      </w:pPr>
      <w:r>
        <w:rPr>
          <w:b/>
          <w:bCs/>
        </w:rPr>
        <w:t xml:space="preserve">NFR-INV-005:</w:t>
      </w:r>
      <w:r>
        <w:t xml:space="preserve"> </w:t>
      </w:r>
      <w:r>
        <w:t xml:space="preserve">The system shall prevent stock going negative when the tenant's</w:t>
      </w:r>
      <w:r>
        <w:t xml:space="preserve"> </w:t>
      </w:r>
      <w:r>
        <w:rPr>
          <w:rStyle w:val="VerbatimChar"/>
        </w:rPr>
        <w:t xml:space="preserve">allow_negative_stock</w:t>
      </w:r>
      <w:r>
        <w:t xml:space="preserve"> </w:t>
      </w:r>
      <w:r>
        <w:t xml:space="preserve">flag is set to</w:t>
      </w:r>
      <w:r>
        <w:t xml:space="preserve"> </w:t>
      </w:r>
      <w:r>
        <w:rPr>
          <w:rStyle w:val="VerbatimChar"/>
        </w:rPr>
        <w:t xml:space="preserve">false</w:t>
      </w:r>
      <w:r>
        <w:t xml:space="preserve">; any outbound movement that would cause a negative balance shall be rejected with HTTP 422 and the response body shall include the field</w:t>
      </w:r>
      <w:r>
        <w:t xml:space="preserve"> </w:t>
      </w:r>
      <w:r>
        <w:rPr>
          <w:rStyle w:val="VerbatimChar"/>
        </w:rPr>
        <w:t xml:space="preserve">available_qty</w:t>
      </w:r>
      <w:r>
        <w:t xml:space="preserve"> </w:t>
      </w:r>
      <w:r>
        <w:t xml:space="preserve">showing the current balance.</w:t>
      </w:r>
    </w:p>
    <w:p>
      <w:pPr>
        <w:pStyle w:val="BodyText"/>
      </w:pPr>
      <w:r>
        <w:rPr>
          <w:b/>
          <w:bCs/>
        </w:rPr>
        <w:t xml:space="preserve">NFR-INV-006:</w:t>
      </w:r>
      <w:r>
        <w:t xml:space="preserve"> </w:t>
      </w:r>
      <w:r>
        <w:t xml:space="preserve">The system shall block any change to an item's</w:t>
      </w:r>
      <w:r>
        <w:t xml:space="preserve"> </w:t>
      </w:r>
      <w:r>
        <w:rPr>
          <w:rStyle w:val="VerbatimChar"/>
        </w:rPr>
        <w:t xml:space="preserve">valuation_method</w:t>
      </w:r>
      <w:r>
        <w:t xml:space="preserve"> </w:t>
      </w:r>
      <w:r>
        <w:t xml:space="preserve">after the first stock movement is posted for that item; an attempt to change the method shall return HTTP 422 with the message "Valuation method cannot be changed after stock movements have been recorded."</w:t>
      </w:r>
    </w:p>
    <w:p>
      <w:pPr>
        <w:pStyle w:val="BodyText"/>
      </w:pPr>
      <w:r>
        <w:rPr>
          <w:b/>
          <w:bCs/>
        </w:rPr>
        <w:t xml:space="preserve">NFR-INV-007:</w:t>
      </w:r>
      <w:r>
        <w:t xml:space="preserve"> </w:t>
      </w:r>
      <w:r>
        <w:t xml:space="preserve">The system shall ensure that the sum of all FIFO layer</w:t>
      </w:r>
      <w:r>
        <w:t xml:space="preserve"> </w:t>
      </w:r>
      <w:r>
        <w:rPr>
          <w:rStyle w:val="VerbatimChar"/>
        </w:rPr>
        <w:t xml:space="preserve">quantity_remaining</w:t>
      </w:r>
      <w:r>
        <w:t xml:space="preserve"> </w:t>
      </w:r>
      <w:r>
        <w:t xml:space="preserve">values for an item-warehouse combination equals the item's recorded</w:t>
      </w:r>
      <w:r>
        <w:t xml:space="preserve"> </w:t>
      </w:r>
      <w:r>
        <w:rPr>
          <w:rStyle w:val="VerbatimChar"/>
        </w:rPr>
        <w:t xml:space="preserve">qty_on_hand</w:t>
      </w:r>
      <w:r>
        <w:t xml:space="preserve"> </w:t>
      </w:r>
      <w:r>
        <w:t xml:space="preserve">for that warehouse at all times; a background reconciliation job shall run every 6 hours and raise a system alert if any discrepancy exceeds 0 units.</w:t>
      </w:r>
    </w:p>
    <w:bookmarkEnd w:id="39"/>
    <w:bookmarkStart w:id="40" w:name="X0061ea9422e841d2dd4d19d5d6131fd6a40d473"/>
    <w:p>
      <w:pPr>
        <w:pStyle w:val="Heading2"/>
      </w:pPr>
      <w:r>
        <w:t xml:space="preserve">8.4 Availability and Reliability</w:t>
      </w:r>
    </w:p>
    <w:p>
      <w:pPr>
        <w:pStyle w:val="FirstParagraph"/>
      </w:pPr>
      <w:r>
        <w:rPr>
          <w:b/>
          <w:bCs/>
        </w:rPr>
        <w:t xml:space="preserve">NFR-INV-008:</w:t>
      </w:r>
      <w:r>
        <w:t xml:space="preserve"> </w:t>
      </w:r>
      <w:r>
        <w:t xml:space="preserve">The Inventory Management module shall maintain an uptime of ≥ 99.5% per calendar month, measured at the API gateway, excluding scheduled maintenance windows communicated at least 24 hours in advance.</w:t>
      </w:r>
    </w:p>
    <w:p>
      <w:pPr>
        <w:pStyle w:val="BodyText"/>
      </w:pPr>
      <w:r>
        <w:rPr>
          <w:b/>
          <w:bCs/>
        </w:rPr>
        <w:t xml:space="preserve">NFR-INV-009:</w:t>
      </w:r>
      <w:r>
        <w:t xml:space="preserve"> </w:t>
      </w:r>
      <w:r>
        <w:t xml:space="preserve">The system shall complete a full data backup of the inventory ledger and item master tables within 15 minutes of the scheduled daily backup window, with a Recovery Point Objective (RPO) of ≤ 1 hour and a Recovery Time Objective (RTO) of ≤ 4 hours.</w:t>
      </w:r>
    </w:p>
    <w:bookmarkEnd w:id="40"/>
    <w:bookmarkStart w:id="41" w:name="Xbf174b9c5c7b898194f643a38f7f1d65a5498d3"/>
    <w:p>
      <w:pPr>
        <w:pStyle w:val="Heading2"/>
      </w:pPr>
      <w:r>
        <w:t xml:space="preserve">8.5 Security and Access Control</w:t>
      </w:r>
    </w:p>
    <w:p>
      <w:pPr>
        <w:pStyle w:val="FirstParagraph"/>
      </w:pPr>
      <w:r>
        <w:rPr>
          <w:b/>
          <w:bCs/>
        </w:rPr>
        <w:t xml:space="preserve">NFR-INV-010:</w:t>
      </w:r>
      <w:r>
        <w:t xml:space="preserve"> </w:t>
      </w:r>
      <w:r>
        <w:t xml:space="preserve">The system shall enforce role-based access control (RBAC) on all Inventory Management API endpoints such that any request from a user who lacks the required permission returns HTTP 403 Forbidden within 200 ms.</w:t>
      </w:r>
    </w:p>
    <w:p>
      <w:pPr>
        <w:pStyle w:val="BodyText"/>
      </w:pPr>
      <w:r>
        <w:rPr>
          <w:b/>
          <w:bCs/>
        </w:rPr>
        <w:t xml:space="preserve">NFR-INV-011:</w:t>
      </w:r>
      <w:r>
        <w:t xml:space="preserve"> </w:t>
      </w:r>
      <w:r>
        <w:t xml:space="preserve">All stock movement and item master data transmitted between the client and the server shall be encrypted using TLS 1.2 or higher; connections using TLS 1.1 or earlier shall be rejected.</w:t>
      </w:r>
    </w:p>
    <w:bookmarkEnd w:id="41"/>
    <w:bookmarkStart w:id="42" w:name="Xc94ac13c46b46a06f82753d6aad2603e107a88c"/>
    <w:p>
      <w:pPr>
        <w:pStyle w:val="Heading2"/>
      </w:pPr>
      <w:r>
        <w:t xml:space="preserve">8.6 Scalability</w:t>
      </w:r>
    </w:p>
    <w:p>
      <w:pPr>
        <w:pStyle w:val="FirstParagraph"/>
      </w:pPr>
      <w:r>
        <w:rPr>
          <w:b/>
          <w:bCs/>
        </w:rPr>
        <w:t xml:space="preserve">NFR-INV-012:</w:t>
      </w:r>
      <w:r>
        <w:t xml:space="preserve"> </w:t>
      </w:r>
      <w:r>
        <w:t xml:space="preserve">The system shall support an item master of up to 500,000 active SKUs per tenant without degradation of query response times beyond the thresholds stated in</w:t>
      </w:r>
      <w:r>
        <w:t xml:space="preserve"> </w:t>
      </w:r>
      <w:r>
        <w:rPr>
          <w:b/>
          <w:bCs/>
        </w:rPr>
        <w:t xml:space="preserve">NFR-INV-001</w:t>
      </w:r>
      <w:r>
        <w:t xml:space="preserve"> </w:t>
      </w:r>
      <w:r>
        <w:t xml:space="preserve">and</w:t>
      </w:r>
      <w:r>
        <w:t xml:space="preserve"> </w:t>
      </w:r>
      <w:r>
        <w:rPr>
          <w:b/>
          <w:bCs/>
        </w:rPr>
        <w:t xml:space="preserve">NFR-INV-002</w:t>
      </w:r>
      <w:r>
        <w:t xml:space="preserve">.</w:t>
      </w:r>
    </w:p>
    <w:p>
      <w:pPr>
        <w:pStyle w:val="BodyText"/>
      </w:pPr>
      <w:r>
        <w:rPr>
          <w:b/>
          <w:bCs/>
        </w:rPr>
        <w:t xml:space="preserve">NFR-INV-013:</w:t>
      </w:r>
      <w:r>
        <w:t xml:space="preserve"> </w:t>
      </w:r>
      <w:r>
        <w:t xml:space="preserve">The inventory ledger table shall support storage of up to 100,000,000 movement records per tenant without requiring schema changes, through a partitioning strategy defined in the physical database design.</w:t>
      </w:r>
    </w:p>
    <w:bookmarkEnd w:id="42"/>
    <w:bookmarkStart w:id="43" w:name="X567ff836a7d691be875f5ec2891daaf82f2d06e"/>
    <w:p>
      <w:pPr>
        <w:pStyle w:val="Heading2"/>
      </w:pPr>
      <w:r>
        <w:t xml:space="preserve">8.7 Usability</w:t>
      </w:r>
    </w:p>
    <w:p>
      <w:pPr>
        <w:pStyle w:val="FirstParagraph"/>
      </w:pPr>
      <w:r>
        <w:rPr>
          <w:b/>
          <w:bCs/>
        </w:rPr>
        <w:t xml:space="preserve">NFR-INV-014:</w:t>
      </w:r>
      <w:r>
        <w:t xml:space="preserve"> </w:t>
      </w:r>
      <w:r>
        <w:t xml:space="preserve">The stock balance inquiry screen shall load and render all items for the default warehouse within 3 seconds at P95 on a device with a minimum 10 Mbps internet connection.</w:t>
      </w:r>
    </w:p>
    <w:p>
      <w:pPr>
        <w:pStyle w:val="BodyText"/>
      </w:pPr>
      <w:r>
        <w:rPr>
          <w:b/>
          <w:bCs/>
        </w:rPr>
        <w:t xml:space="preserve">NFR-INV-015:</w:t>
      </w:r>
      <w:r>
        <w:t xml:space="preserve"> </w:t>
      </w:r>
      <w:r>
        <w:t xml:space="preserve">The mobile count entry interface for stock takes shall be operable with single-handed thumb navigation on screens ≥ 4.7 inches, meeting WCAG 2.1 Level AA touch-target size requirements (minimum 44 × 44 CSS pixels per interactive element).</w:t>
      </w:r>
    </w:p>
    <w:bookmarkEnd w:id="43"/>
    <w:bookmarkEnd w:id="44"/>
    <w:bookmarkStart w:id="49" w:name="X4c7486ce20fb55d7040f763b9eb77470e7fde32"/>
    <w:p>
      <w:pPr>
        <w:pStyle w:val="Heading1"/>
      </w:pPr>
      <w:r>
        <w:t xml:space="preserve">Traceability Matrix — Inventory Management</w:t>
      </w:r>
    </w:p>
    <w:bookmarkStart w:id="45" w:name="Xa337a55afd1fdd02ba93cba99f87786cc40362d"/>
    <w:p>
      <w:pPr>
        <w:pStyle w:val="Heading2"/>
      </w:pPr>
      <w:r>
        <w:t xml:space="preserve">9.1 Business Goals Reference</w:t>
      </w:r>
    </w:p>
    <w:p>
      <w:pPr>
        <w:pStyle w:val="FirstParagraph"/>
      </w:pPr>
      <w:r>
        <w:t xml:space="preserve">The following business goals are the upstream drivers for all functional requirements in this module.</w:t>
      </w:r>
    </w:p>
    <w:p>
      <w:pPr>
        <w:pStyle w:val="Compact"/>
        <w:numPr>
          <w:ilvl w:val="0"/>
          <w:numId w:val="1004"/>
        </w:numPr>
      </w:pPr>
      <w:r>
        <w:rPr>
          <w:i/>
          <w:iCs/>
        </w:rPr>
        <w:t xml:space="preserve">BG-001</w:t>
      </w:r>
      <w:r>
        <w:t xml:space="preserve"> </w:t>
      </w:r>
      <w:r>
        <w:t xml:space="preserve">— Operational Accuracy: maintain real-time, correct stock balances across all warehouses and branches to eliminate fulfilment errors caused by inaccurate inventory data.</w:t>
      </w:r>
    </w:p>
    <w:p>
      <w:pPr>
        <w:pStyle w:val="Compact"/>
        <w:numPr>
          <w:ilvl w:val="0"/>
          <w:numId w:val="1004"/>
        </w:numPr>
      </w:pPr>
      <w:r>
        <w:rPr>
          <w:i/>
          <w:iCs/>
        </w:rPr>
        <w:t xml:space="preserve">BG-002</w:t>
      </w:r>
      <w:r>
        <w:t xml:space="preserve"> </w:t>
      </w:r>
      <w:r>
        <w:t xml:space="preserve">— Financial Compliance: value inventory in accordance with IAS 2 (FIFO, WAC, NRV write-down) to produce audit-ready financial statements.</w:t>
      </w:r>
    </w:p>
    <w:p>
      <w:pPr>
        <w:pStyle w:val="Compact"/>
        <w:numPr>
          <w:ilvl w:val="0"/>
          <w:numId w:val="1004"/>
        </w:numPr>
      </w:pPr>
      <w:r>
        <w:rPr>
          <w:i/>
          <w:iCs/>
        </w:rPr>
        <w:t xml:space="preserve">BG-003</w:t>
      </w:r>
      <w:r>
        <w:t xml:space="preserve"> </w:t>
      </w:r>
      <w:r>
        <w:t xml:space="preserve">— Supply Chain Efficiency: automate reorder alerts and inter-branch transfers to minimise stockouts and excess stockholding costs.</w:t>
      </w:r>
    </w:p>
    <w:p>
      <w:pPr>
        <w:pStyle w:val="Compact"/>
        <w:numPr>
          <w:ilvl w:val="0"/>
          <w:numId w:val="1004"/>
        </w:numPr>
      </w:pPr>
      <w:r>
        <w:rPr>
          <w:i/>
          <w:iCs/>
        </w:rPr>
        <w:t xml:space="preserve">BG-004</w:t>
      </w:r>
      <w:r>
        <w:t xml:space="preserve"> </w:t>
      </w:r>
      <w:r>
        <w:t xml:space="preserve">— Audit Readiness: retain a complete, immutable history of every stock movement, stock take, and valuation change to satisfy internal and external audit requirements.</w:t>
      </w:r>
    </w:p>
    <w:bookmarkEnd w:id="45"/>
    <w:bookmarkStart w:id="46" w:name="Xfe5757045c795346e36bb8f3fb5496c9cbf1f73"/>
    <w:p>
      <w:pPr>
        <w:pStyle w:val="Heading2"/>
      </w:pPr>
      <w:r>
        <w:t xml:space="preserve">9.2 Traceability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Requirement ID</w:t>
            </w:r>
          </w:p>
        </w:tc>
        <w:tc>
          <w:tcPr/>
          <w:p>
            <w:pPr>
              <w:pStyle w:val="Compact"/>
            </w:pPr>
            <w:r>
              <w:t xml:space="preserve">Requirement Summary</w:t>
            </w:r>
          </w:p>
        </w:tc>
        <w:tc>
          <w:tcPr/>
          <w:p>
            <w:pPr>
              <w:pStyle w:val="Compact"/>
              <w:jc w:val="center"/>
            </w:pPr>
            <w:r>
              <w:t xml:space="preserve">BG-001</w:t>
            </w:r>
          </w:p>
        </w:tc>
        <w:tc>
          <w:tcPr/>
          <w:p>
            <w:pPr>
              <w:pStyle w:val="Compact"/>
              <w:jc w:val="center"/>
            </w:pPr>
            <w:r>
              <w:t xml:space="preserve">BG-002</w:t>
            </w:r>
          </w:p>
        </w:tc>
        <w:tc>
          <w:tcPr/>
          <w:p>
            <w:pPr>
              <w:pStyle w:val="Compact"/>
              <w:jc w:val="center"/>
            </w:pPr>
            <w:r>
              <w:t xml:space="preserve">BG-003</w:t>
            </w:r>
          </w:p>
        </w:tc>
        <w:tc>
          <w:tcPr/>
          <w:p>
            <w:pPr>
              <w:pStyle w:val="Compact"/>
              <w:jc w:val="center"/>
            </w:pPr>
            <w:r>
              <w:t xml:space="preserve">BG-004</w:t>
            </w:r>
          </w:p>
        </w:tc>
      </w:tr>
      <w:tr>
        <w:tc>
          <w:tcPr/>
          <w:p>
            <w:pPr>
              <w:pStyle w:val="Compact"/>
            </w:pPr>
            <w:r>
              <w:rPr>
                <w:b/>
                <w:bCs/>
              </w:rPr>
              <w:t xml:space="preserve">FR-INV-001</w:t>
            </w:r>
          </w:p>
        </w:tc>
        <w:tc>
          <w:tcPr/>
          <w:p>
            <w:pPr>
              <w:pStyle w:val="Compact"/>
            </w:pPr>
            <w:r>
              <w:t xml:space="preserve">Create item master record</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FR-INV-002</w:t>
            </w:r>
          </w:p>
        </w:tc>
        <w:tc>
          <w:tcPr/>
          <w:p>
            <w:pPr>
              <w:pStyle w:val="Compact"/>
            </w:pPr>
            <w:r>
              <w:t xml:space="preserve">Enforce item code uniqueness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FR-INV-003</w:t>
            </w:r>
          </w:p>
        </w:tc>
        <w:tc>
          <w:tcPr/>
          <w:p>
            <w:pPr>
              <w:pStyle w:val="Compact"/>
            </w:pPr>
            <w:r>
              <w:t xml:space="preserve">Support stocked/service/composite types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FR-INV-004</w:t>
            </w:r>
          </w:p>
        </w:tc>
        <w:tc>
          <w:tcPr/>
          <w:p>
            <w:pPr>
              <w:pStyle w:val="Compact"/>
            </w:pPr>
            <w:r>
              <w:t xml:space="preserve">Multi-level category hierarchy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FR-INV-005</w:t>
            </w:r>
          </w:p>
        </w:tc>
        <w:tc>
          <w:tcPr/>
          <w:p>
            <w:pPr>
              <w:pStyle w:val="Compact"/>
            </w:pPr>
            <w:r>
              <w:t xml:space="preserve">Multiple UOM per item</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FR-INV-006</w:t>
            </w:r>
          </w:p>
        </w:tc>
        <w:tc>
          <w:tcPr/>
          <w:p>
            <w:pPr>
              <w:pStyle w:val="Compact"/>
            </w:pPr>
            <w:r>
              <w:t xml:space="preserve">UOM conversion on movement posting</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FR-INV-007</w:t>
            </w:r>
          </w:p>
        </w:tc>
        <w:tc>
          <w:tcPr/>
          <w:p>
            <w:pPr>
              <w:pStyle w:val="Compact"/>
            </w:pPr>
            <w:r>
              <w:t xml:space="preserve">GS1 barcode validation</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FR-INV-008</w:t>
            </w:r>
          </w:p>
        </w:tc>
        <w:tc>
          <w:tcPr/>
          <w:p>
            <w:pPr>
              <w:pStyle w:val="Compact"/>
            </w:pPr>
            <w:r>
              <w:t xml:space="preserve">Item attributes incl. shelf life and reorder</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FR-INV-009</w:t>
            </w:r>
          </w:p>
        </w:tc>
        <w:tc>
          <w:tcPr/>
          <w:p>
            <w:pPr>
              <w:pStyle w:val="Compact"/>
            </w:pPr>
            <w:r>
              <w:t xml:space="preserve">Item image attachments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FR-INV-010</w:t>
            </w:r>
          </w:p>
        </w:tc>
        <w:tc>
          <w:tcPr/>
          <w:p>
            <w:pPr>
              <w:pStyle w:val="Compact"/>
            </w:pPr>
            <w:r>
              <w:t xml:space="preserve">Item soft-delete with history preservation</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FR-INV-011</w:t>
            </w:r>
          </w:p>
        </w:tc>
        <w:tc>
          <w:tcPr/>
          <w:p>
            <w:pPr>
              <w:pStyle w:val="Compact"/>
            </w:pPr>
            <w:r>
              <w:t xml:space="preserve">Item variant creation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FR-INV-012</w:t>
            </w:r>
          </w:p>
        </w:tc>
        <w:tc>
          <w:tcPr/>
          <w:p>
            <w:pPr>
              <w:pStyle w:val="Compact"/>
            </w:pPr>
            <w:r>
              <w:t xml:space="preserve">Variant UOM consistency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FR-INV-013</w:t>
            </w:r>
          </w:p>
        </w:tc>
        <w:tc>
          <w:tcPr/>
          <w:p>
            <w:pPr>
              <w:pStyle w:val="Compact"/>
            </w:pPr>
            <w:r>
              <w:t xml:space="preserve">Variant matrix display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FR-INV-014</w:t>
            </w:r>
          </w:p>
        </w:tc>
        <w:tc>
          <w:tcPr/>
          <w:p>
            <w:pPr>
              <w:pStyle w:val="Compact"/>
            </w:pPr>
            <w:r>
              <w:t xml:space="preserve">Composite item BOM definition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FR-INV-015</w:t>
            </w:r>
          </w:p>
        </w:tc>
        <w:tc>
          <w:tcPr/>
          <w:p>
            <w:pPr>
              <w:pStyle w:val="Compact"/>
            </w:pPr>
            <w:r>
              <w:t xml:space="preserve">Block deletion of items with movements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FR-INV-016</w:t>
            </w:r>
          </w:p>
        </w:tc>
        <w:tc>
          <w:tcPr/>
          <w:p>
            <w:pPr>
              <w:pStyle w:val="Compact"/>
            </w:pPr>
            <w:r>
              <w:t xml:space="preserve">Item master audit metadata</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FR-INV-017</w:t>
            </w:r>
          </w:p>
        </w:tc>
        <w:tc>
          <w:tcPr/>
          <w:p>
            <w:pPr>
              <w:pStyle w:val="Compact"/>
            </w:pPr>
            <w:r>
              <w:t xml:space="preserve">Bulk CSV item import</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FR-INV-018</w:t>
            </w:r>
          </w:p>
        </w:tc>
        <w:tc>
          <w:tcPr/>
          <w:p>
            <w:pPr>
              <w:pStyle w:val="Compact"/>
            </w:pPr>
            <w:r>
              <w:t xml:space="preserve">Custom item attributes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FR-INV-019</w:t>
            </w:r>
          </w:p>
        </w:tc>
        <w:tc>
          <w:tcPr/>
          <w:p>
            <w:pPr>
              <w:pStyle w:val="Compact"/>
            </w:pPr>
            <w:r>
              <w:t xml:space="preserve">Warehouse-level reorder settings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FR-INV-020</w:t>
            </w:r>
          </w:p>
        </w:tc>
        <w:tc>
          <w:tcPr/>
          <w:p>
            <w:pPr>
              <w:pStyle w:val="Compact"/>
            </w:pPr>
            <w:r>
              <w:t xml:space="preserve">Auto-numbering for item codes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FR-INV-021</w:t>
            </w:r>
          </w:p>
        </w:tc>
        <w:tc>
          <w:tcPr/>
          <w:p>
            <w:pPr>
              <w:pStyle w:val="Compact"/>
            </w:pPr>
            <w:r>
              <w:t xml:space="preserve">Create warehouse record</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FR-INV-022</w:t>
            </w:r>
          </w:p>
        </w:tc>
        <w:tc>
          <w:tcPr/>
          <w:p>
            <w:pPr>
              <w:pStyle w:val="Compact"/>
            </w:pPr>
            <w:r>
              <w:t xml:space="preserve">Warehouse type restrictions</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FR-INV-023</w:t>
            </w:r>
          </w:p>
        </w:tc>
        <w:tc>
          <w:tcPr/>
          <w:p>
            <w:pPr>
              <w:pStyle w:val="Compact"/>
            </w:pPr>
            <w:r>
              <w:t xml:space="preserve">Bin-location tracking per warehouse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FR-INV-024</w:t>
            </w:r>
          </w:p>
        </w:tc>
        <w:tc>
          <w:tcPr/>
          <w:p>
            <w:pPr>
              <w:pStyle w:val="Compact"/>
            </w:pPr>
            <w:r>
              <w:t xml:space="preserve">Bin creation within warehouse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FR-INV-025</w:t>
            </w:r>
          </w:p>
        </w:tc>
        <w:tc>
          <w:tcPr/>
          <w:p>
            <w:pPr>
              <w:pStyle w:val="Compact"/>
            </w:pPr>
            <w:r>
              <w:t xml:space="preserve">Default warehouse per branch</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FR-INV-026</w:t>
            </w:r>
          </w:p>
        </w:tc>
        <w:tc>
          <w:tcPr/>
          <w:p>
            <w:pPr>
              <w:pStyle w:val="Compact"/>
            </w:pPr>
            <w:r>
              <w:t xml:space="preserve">Warehouse override permission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FR-INV-027</w:t>
            </w:r>
          </w:p>
        </w:tc>
        <w:tc>
          <w:tcPr/>
          <w:p>
            <w:pPr>
              <w:pStyle w:val="Compact"/>
            </w:pPr>
            <w:r>
              <w:t xml:space="preserve">Inter-branch Transfer Order creation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FR-INV-028</w:t>
            </w:r>
          </w:p>
        </w:tc>
        <w:tc>
          <w:tcPr/>
          <w:p>
            <w:pPr>
              <w:pStyle w:val="Compact"/>
            </w:pPr>
            <w:r>
              <w:t xml:space="preserve">Transfer Order status workflow</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FR-INV-029</w:t>
            </w:r>
          </w:p>
        </w:tc>
        <w:tc>
          <w:tcPr/>
          <w:p>
            <w:pPr>
              <w:pStyle w:val="Compact"/>
            </w:pPr>
            <w:r>
              <w:t xml:space="preserve">Auto-post transfer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FR-INV-030</w:t>
            </w:r>
          </w:p>
        </w:tc>
        <w:tc>
          <w:tcPr/>
          <w:p>
            <w:pPr>
              <w:pStyle w:val="Compact"/>
            </w:pPr>
            <w:r>
              <w:t xml:space="preserve">Consignment stock segregation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FR-INV-031</w:t>
            </w:r>
          </w:p>
        </w:tc>
        <w:tc>
          <w:tcPr/>
          <w:p>
            <w:pPr>
              <w:pStyle w:val="Compact"/>
            </w:pPr>
            <w:r>
              <w:t xml:space="preserve">Move stock to quarantine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FR-INV-032</w:t>
            </w:r>
          </w:p>
        </w:tc>
        <w:tc>
          <w:tcPr/>
          <w:p>
            <w:pPr>
              <w:pStyle w:val="Compact"/>
            </w:pPr>
            <w:r>
              <w:t xml:space="preserve">Quarantine resolution (dispose or restore)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FR-INV-033</w:t>
            </w:r>
          </w:p>
        </w:tc>
        <w:tc>
          <w:tcPr/>
          <w:p>
            <w:pPr>
              <w:pStyle w:val="Compact"/>
            </w:pPr>
            <w:r>
              <w:t xml:space="preserve">Real-time stock balance inquiry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FR-INV-034</w:t>
            </w:r>
          </w:p>
        </w:tc>
        <w:tc>
          <w:tcPr/>
          <w:p>
            <w:pPr>
              <w:pStyle w:val="Compact"/>
            </w:pPr>
            <w:r>
              <w:t xml:space="preserve">Block warehouse deletion with stock</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FR-INV-035</w:t>
            </w:r>
          </w:p>
        </w:tc>
        <w:tc>
          <w:tcPr/>
          <w:p>
            <w:pPr>
              <w:pStyle w:val="Compact"/>
            </w:pPr>
            <w:r>
              <w:t xml:space="preserve">Warehouse configuration audit log</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FR-INV-036</w:t>
            </w:r>
          </w:p>
        </w:tc>
        <w:tc>
          <w:tcPr/>
          <w:p>
            <w:pPr>
              <w:pStyle w:val="Compact"/>
            </w:pPr>
            <w:r>
              <w:t xml:space="preserve">Immutable movement ledger entry</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FR-INV-037</w:t>
            </w:r>
          </w:p>
        </w:tc>
        <w:tc>
          <w:tcPr/>
          <w:p>
            <w:pPr>
              <w:pStyle w:val="Compact"/>
            </w:pPr>
            <w:r>
              <w:t xml:space="preserve">FIFO cost layer creation on receipt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FR-INV-038</w:t>
            </w:r>
          </w:p>
        </w:tc>
        <w:tc>
          <w:tcPr/>
          <w:p>
            <w:pPr>
              <w:pStyle w:val="Compact"/>
            </w:pPr>
            <w:r>
              <w:t xml:space="preserve">WAC recalculation on receipt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FR-INV-039</w:t>
            </w:r>
          </w:p>
        </w:tc>
        <w:tc>
          <w:tcPr/>
          <w:p>
            <w:pPr>
              <w:pStyle w:val="Compact"/>
            </w:pPr>
            <w:r>
              <w:t xml:space="preserve">FEFO picking strategy</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FR-INV-040</w:t>
            </w:r>
          </w:p>
        </w:tc>
        <w:tc>
          <w:tcPr/>
          <w:p>
            <w:pPr>
              <w:pStyle w:val="Compact"/>
            </w:pPr>
            <w:r>
              <w:t xml:space="preserve">Block negative stock (HTTP 422)</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FR-INV-041</w:t>
            </w:r>
          </w:p>
        </w:tc>
        <w:tc>
          <w:tcPr/>
          <w:p>
            <w:pPr>
              <w:pStyle w:val="Compact"/>
            </w:pPr>
            <w:r>
              <w:t xml:space="preserve">Allow negative stock (configurable)</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FR-INV-042</w:t>
            </w:r>
          </w:p>
        </w:tc>
        <w:tc>
          <w:tcPr/>
          <w:p>
            <w:pPr>
              <w:pStyle w:val="Compact"/>
            </w:pPr>
            <w:r>
              <w:t xml:space="preserve">Stock adjustment authorisation</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FR-INV-043</w:t>
            </w:r>
          </w:p>
        </w:tc>
        <w:tc>
          <w:tcPr/>
          <w:p>
            <w:pPr>
              <w:pStyle w:val="Compact"/>
            </w:pPr>
            <w:r>
              <w:t xml:space="preserve">Adjustment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FR-INV-044</w:t>
            </w:r>
          </w:p>
        </w:tc>
        <w:tc>
          <w:tcPr/>
          <w:p>
            <w:pPr>
              <w:pStyle w:val="Compact"/>
            </w:pPr>
            <w:r>
              <w:t xml:space="preserve">Opening balance movement type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FR-INV-045</w:t>
            </w:r>
          </w:p>
        </w:tc>
        <w:tc>
          <w:tcPr/>
          <w:p>
            <w:pPr>
              <w:pStyle w:val="Compact"/>
            </w:pPr>
            <w:r>
              <w:t xml:space="preserve">Landed cost allocation across GRN lines</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FR-INV-046</w:t>
            </w:r>
          </w:p>
        </w:tc>
        <w:tc>
          <w:tcPr/>
          <w:p>
            <w:pPr>
              <w:pStyle w:val="Compact"/>
            </w:pPr>
            <w:r>
              <w:t xml:space="preserve">Record landed cost allocation method</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FR-INV-047</w:t>
            </w:r>
          </w:p>
        </w:tc>
        <w:tc>
          <w:tcPr/>
          <w:p>
            <w:pPr>
              <w:pStyle w:val="Compact"/>
            </w:pPr>
            <w:r>
              <w:t xml:space="preserve">Prevent editing of posted movements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FR-INV-048</w:t>
            </w:r>
          </w:p>
        </w:tc>
        <w:tc>
          <w:tcPr/>
          <w:p>
            <w:pPr>
              <w:pStyle w:val="Compact"/>
            </w:pPr>
            <w:r>
              <w:t xml:space="preserve">Purchase return movement auto-generation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FR-INV-049</w:t>
            </w:r>
          </w:p>
        </w:tc>
        <w:tc>
          <w:tcPr/>
          <w:p>
            <w:pPr>
              <w:pStyle w:val="Compact"/>
            </w:pPr>
            <w:r>
              <w:t xml:space="preserve">Sales return movement and COGS reversal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FR-INV-050</w:t>
            </w:r>
          </w:p>
        </w:tc>
        <w:tc>
          <w:tcPr/>
          <w:p>
            <w:pPr>
              <w:pStyle w:val="Compact"/>
            </w:pPr>
            <w:r>
              <w:t xml:space="preserve">Item ledger inquiry with running balance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FR-INV-051</w:t>
            </w:r>
          </w:p>
        </w:tc>
        <w:tc>
          <w:tcPr/>
          <w:p>
            <w:pPr>
              <w:pStyle w:val="Compact"/>
            </w:pPr>
            <w:r>
              <w:t xml:space="preserve">UOM conversion on ledger write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FR-INV-052</w:t>
            </w:r>
          </w:p>
        </w:tc>
        <w:tc>
          <w:tcPr/>
          <w:p>
            <w:pPr>
              <w:pStyle w:val="Compact"/>
            </w:pPr>
            <w:r>
              <w:t xml:space="preserve">Unique movement ID</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FR-INV-053</w:t>
            </w:r>
          </w:p>
        </w:tc>
        <w:tc>
          <w:tcPr/>
          <w:p>
            <w:pPr>
              <w:pStyle w:val="Compact"/>
            </w:pPr>
            <w:r>
              <w:t xml:space="preserve">Draft vs. posted movement distinction</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FR-INV-054</w:t>
            </w:r>
          </w:p>
        </w:tc>
        <w:tc>
          <w:tcPr/>
          <w:p>
            <w:pPr>
              <w:pStyle w:val="Compact"/>
            </w:pPr>
            <w:r>
              <w:t xml:space="preserve">Min stock level notification on movement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FR-INV-055</w:t>
            </w:r>
          </w:p>
        </w:tc>
        <w:tc>
          <w:tcPr/>
          <w:p>
            <w:pPr>
              <w:pStyle w:val="Compact"/>
            </w:pPr>
            <w:r>
              <w:t xml:space="preserve">Batch/lot number recording</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FR-INV-056</w:t>
            </w:r>
          </w:p>
        </w:tc>
        <w:tc>
          <w:tcPr/>
          <w:p>
            <w:pPr>
              <w:pStyle w:val="Compact"/>
            </w:pPr>
            <w:r>
              <w:t xml:space="preserve">Valuation method per item or tenant</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FR-INV-057</w:t>
            </w:r>
          </w:p>
        </w:tc>
        <w:tc>
          <w:tcPr/>
          <w:p>
            <w:pPr>
              <w:pStyle w:val="Compact"/>
            </w:pPr>
            <w:r>
              <w:t xml:space="preserve">Block valuation method change post-movement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FR-INV-058</w:t>
            </w:r>
          </w:p>
        </w:tc>
        <w:tc>
          <w:tcPr/>
          <w:p>
            <w:pPr>
              <w:pStyle w:val="Compact"/>
            </w:pPr>
            <w:r>
              <w:t xml:space="preserve">FIFO cost layer table structure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FR-INV-059</w:t>
            </w:r>
          </w:p>
        </w:tc>
        <w:tc>
          <w:tcPr/>
          <w:p>
            <w:pPr>
              <w:pStyle w:val="Compact"/>
            </w:pPr>
            <w:r>
              <w:t xml:space="preserve">FIFO/FEFO layer consumption order</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FR-INV-060</w:t>
            </w:r>
          </w:p>
        </w:tc>
        <w:tc>
          <w:tcPr/>
          <w:p>
            <w:pPr>
              <w:pStyle w:val="Compact"/>
            </w:pPr>
            <w:r>
              <w:t xml:space="preserve">COGS calculation and posting</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FR-INV-061</w:t>
            </w:r>
          </w:p>
        </w:tc>
        <w:tc>
          <w:tcPr/>
          <w:p>
            <w:pPr>
              <w:pStyle w:val="Compact"/>
            </w:pPr>
            <w:r>
              <w:t xml:space="preserve">WAC recalculation storage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FR-INV-062</w:t>
            </w:r>
          </w:p>
        </w:tc>
        <w:tc>
          <w:tcPr/>
          <w:p>
            <w:pPr>
              <w:pStyle w:val="Compact"/>
            </w:pPr>
            <w:r>
              <w:t xml:space="preserve">WAC used as COGS unit cost on issue</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FR-INV-063</w:t>
            </w:r>
          </w:p>
        </w:tc>
        <w:tc>
          <w:tcPr/>
          <w:p>
            <w:pPr>
              <w:pStyle w:val="Compact"/>
            </w:pPr>
            <w:r>
              <w:t xml:space="preserve">NRV write-down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FR-INV-064</w:t>
            </w:r>
          </w:p>
        </w:tc>
        <w:tc>
          <w:tcPr/>
          <w:p>
            <w:pPr>
              <w:pStyle w:val="Compact"/>
            </w:pPr>
            <w:r>
              <w:t xml:space="preserve">NRV write-down journal entry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FR-INV-065</w:t>
            </w:r>
          </w:p>
        </w:tc>
        <w:tc>
          <w:tcPr/>
          <w:p>
            <w:pPr>
              <w:pStyle w:val="Compact"/>
            </w:pPr>
            <w:r>
              <w:t xml:space="preserve">Cost revaluation with variance journal</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FR-INV-066</w:t>
            </w:r>
          </w:p>
        </w:tc>
        <w:tc>
          <w:tcPr/>
          <w:p>
            <w:pPr>
              <w:pStyle w:val="Compact"/>
            </w:pPr>
            <w:r>
              <w:t xml:space="preserve">Stock Valuation Report</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FR-INV-067</w:t>
            </w:r>
          </w:p>
        </w:tc>
        <w:tc>
          <w:tcPr/>
          <w:p>
            <w:pPr>
              <w:pStyle w:val="Compact"/>
            </w:pPr>
            <w:r>
              <w:t xml:space="preserve">Landed cost in carrying value</w:t>
            </w: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rPr>
                <w:b/>
                <w:bCs/>
              </w:rPr>
              <w:t xml:space="preserve">FR-INV-068</w:t>
            </w:r>
          </w:p>
        </w:tc>
        <w:tc>
          <w:tcPr/>
          <w:p>
            <w:pPr>
              <w:pStyle w:val="Compact"/>
            </w:pPr>
            <w:r>
              <w:t xml:space="preserve">Initiate full or cycle stock take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FR-INV-069</w:t>
            </w:r>
          </w:p>
        </w:tc>
        <w:tc>
          <w:tcPr/>
          <w:p>
            <w:pPr>
              <w:pStyle w:val="Compact"/>
            </w:pPr>
            <w:r>
              <w:t xml:space="preserve">Freeze movements during stock take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FR-INV-070</w:t>
            </w:r>
          </w:p>
        </w:tc>
        <w:tc>
          <w:tcPr/>
          <w:p>
            <w:pPr>
              <w:pStyle w:val="Compact"/>
            </w:pPr>
            <w:r>
              <w:t xml:space="preserve">Printable count sheets</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FR-INV-071</w:t>
            </w:r>
          </w:p>
        </w:tc>
        <w:tc>
          <w:tcPr/>
          <w:p>
            <w:pPr>
              <w:pStyle w:val="Compact"/>
            </w:pPr>
            <w:r>
              <w:t xml:space="preserve">Mobile/web count entry</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FR-INV-072</w:t>
            </w:r>
          </w:p>
        </w:tc>
        <w:tc>
          <w:tcPr/>
          <w:p>
            <w:pPr>
              <w:pStyle w:val="Compact"/>
            </w:pPr>
            <w:r>
              <w:t xml:space="preserve">Double-blind count workflow</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FR-INV-073</w:t>
            </w:r>
          </w:p>
        </w:tc>
        <w:tc>
          <w:tcPr/>
          <w:p>
            <w:pPr>
              <w:pStyle w:val="Compact"/>
            </w:pPr>
            <w:r>
              <w:t xml:space="preserve">Variance calculation per line</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FR-INV-074</w:t>
            </w:r>
          </w:p>
        </w:tc>
        <w:tc>
          <w:tcPr/>
          <w:p>
            <w:pPr>
              <w:pStyle w:val="Compact"/>
            </w:pPr>
            <w:r>
              <w:t xml:space="preserve">Financial impact of variances</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FR-INV-075</w:t>
            </w:r>
          </w:p>
        </w:tc>
        <w:tc>
          <w:tcPr/>
          <w:p>
            <w:pPr>
              <w:pStyle w:val="Compact"/>
            </w:pPr>
            <w:r>
              <w:t xml:space="preserve">Stock take approver authorisation</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FR-INV-076</w:t>
            </w:r>
          </w:p>
        </w:tc>
        <w:tc>
          <w:tcPr/>
          <w:p>
            <w:pPr>
              <w:pStyle w:val="Compact"/>
            </w:pPr>
            <w:r>
              <w:t xml:space="preserve">Auto-create adjustment movements on approval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r>
      <w:tr>
        <w:tc>
          <w:tcPr/>
          <w:p>
            <w:pPr>
              <w:pStyle w:val="Compact"/>
            </w:pPr>
            <w:r>
              <w:rPr>
                <w:b/>
                <w:bCs/>
              </w:rPr>
              <w:t xml:space="preserve">FR-INV-077</w:t>
            </w:r>
          </w:p>
        </w:tc>
        <w:tc>
          <w:tcPr/>
          <w:p>
            <w:pPr>
              <w:pStyle w:val="Compact"/>
            </w:pPr>
            <w:r>
              <w:t xml:space="preserve">Release movement freeze on completion</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rPr>
                <w:b/>
                <w:bCs/>
              </w:rPr>
              <w:t xml:space="preserve">FR-INV-078</w:t>
            </w:r>
          </w:p>
        </w:tc>
        <w:tc>
          <w:tcPr/>
          <w:p>
            <w:pPr>
              <w:pStyle w:val="Compact"/>
            </w:pPr>
            <w:r>
              <w:t xml:space="preserve">Stock take history record</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rPr>
                <w:b/>
                <w:bCs/>
              </w:rPr>
              <w:t xml:space="preserve">FR-INV-079</w:t>
            </w:r>
          </w:p>
        </w:tc>
        <w:tc>
          <w:tcPr/>
          <w:p>
            <w:pPr>
              <w:pStyle w:val="Compact"/>
            </w:pPr>
            <w:r>
              <w:t xml:space="preserve">ABC classification report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FR-INV-080</w:t>
            </w:r>
          </w:p>
        </w:tc>
        <w:tc>
          <w:tcPr/>
          <w:p>
            <w:pPr>
              <w:pStyle w:val="Compact"/>
            </w:pPr>
            <w:r>
              <w:t xml:space="preserve">Reorder point evaluation post-movement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FR-INV-081</w:t>
            </w:r>
          </w:p>
        </w:tc>
        <w:tc>
          <w:tcPr/>
          <w:p>
            <w:pPr>
              <w:pStyle w:val="Compact"/>
            </w:pPr>
            <w:r>
              <w:t xml:space="preserve">Reorder alert to purchasing officers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FR-INV-082</w:t>
            </w:r>
          </w:p>
        </w:tc>
        <w:tc>
          <w:tcPr/>
          <w:p>
            <w:pPr>
              <w:pStyle w:val="Compact"/>
            </w:pPr>
            <w:r>
              <w:t xml:space="preserve">Critical stock alert to purchasing manager</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FR-INV-083</w:t>
            </w:r>
          </w:p>
        </w:tc>
        <w:tc>
          <w:tcPr/>
          <w:p>
            <w:pPr>
              <w:pStyle w:val="Compact"/>
            </w:pPr>
            <w:r>
              <w:t xml:space="preserve">Auto-generate draft Purchase Requisition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FR-INV-084</w:t>
            </w:r>
          </w:p>
        </w:tc>
        <w:tc>
          <w:tcPr/>
          <w:p>
            <w:pPr>
              <w:pStyle w:val="Compact"/>
            </w:pPr>
            <w:r>
              <w:t xml:space="preserve">Suppress duplicate reorder alerts</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FR-INV-085</w:t>
            </w:r>
          </w:p>
        </w:tc>
        <w:tc>
          <w:tcPr/>
          <w:p>
            <w:pPr>
              <w:pStyle w:val="Compact"/>
            </w:pPr>
            <w:r>
              <w:t xml:space="preserve">Reorder Report by warehouse</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pPr>
            <w:r>
              <w:rPr>
                <w:b/>
                <w:bCs/>
              </w:rPr>
              <w:t xml:space="preserve">FR-INV-086</w:t>
            </w:r>
          </w:p>
        </w:tc>
        <w:tc>
          <w:tcPr/>
          <w:p>
            <w:pPr>
              <w:pStyle w:val="Compact"/>
            </w:pPr>
            <w:r>
              <w:t xml:space="preserve">Days of Supply calculation</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FR-INV-087</w:t>
            </w:r>
          </w:p>
        </w:tc>
        <w:tc>
          <w:tcPr/>
          <w:p>
            <w:pPr>
              <w:pStyle w:val="Compact"/>
            </w:pPr>
            <w:r>
              <w:t xml:space="preserve">Projected stockout date on Reorder Report</w:t>
            </w: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FR-INV-094</w:t>
            </w:r>
          </w:p>
        </w:tc>
        <w:tc>
          <w:tcPr/>
          <w:p>
            <w:pPr>
              <w:pStyle w:val="Compact"/>
            </w:pPr>
            <w:r>
              <w:t xml:space="preserve">Storage policy by item-location</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FR-INV-095</w:t>
            </w:r>
          </w:p>
        </w:tc>
        <w:tc>
          <w:tcPr/>
          <w:p>
            <w:pPr>
              <w:pStyle w:val="Compact"/>
            </w:pPr>
            <w:r>
              <w:t xml:space="preserve">Putaway recommendation from policy and capacity</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pPr>
            <w:r>
              <w:rPr>
                <w:b/>
                <w:bCs/>
              </w:rPr>
              <w:t xml:space="preserve">FR-INV-096</w:t>
            </w:r>
          </w:p>
        </w:tc>
        <w:tc>
          <w:tcPr/>
          <w:p>
            <w:pPr>
              <w:pStyle w:val="Compact"/>
            </w:pPr>
            <w:r>
              <w:t xml:space="preserve">Bin-level capacity controls</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pPr>
            <w:r>
              <w:rPr>
                <w:b/>
                <w:bCs/>
              </w:rPr>
              <w:t xml:space="preserve">FR-INV-097</w:t>
            </w:r>
          </w:p>
        </w:tc>
        <w:tc>
          <w:tcPr/>
          <w:p>
            <w:pPr>
              <w:pStyle w:val="Compact"/>
            </w:pPr>
            <w:r>
              <w:t xml:space="preserve">Reserve-to-forward-pick replenishment tasks</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FR-INV-098</w:t>
            </w:r>
          </w:p>
        </w:tc>
        <w:tc>
          <w:tcPr/>
          <w:p>
            <w:pPr>
              <w:pStyle w:val="Compact"/>
            </w:pPr>
            <w:r>
              <w:t xml:space="preserve">Picking modes for batch/wave/zone/single-order</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pPr>
            <w:r>
              <w:rPr>
                <w:b/>
                <w:bCs/>
              </w:rPr>
              <w:t xml:space="preserve">FR-INV-099</w:t>
            </w:r>
          </w:p>
        </w:tc>
        <w:tc>
          <w:tcPr/>
          <w:p>
            <w:pPr>
              <w:pStyle w:val="Compact"/>
            </w:pPr>
            <w:r>
              <w:t xml:space="preserve">Pick-path sequencing and audit trail</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pPr>
            <w:r>
              <w:rPr>
                <w:b/>
                <w:bCs/>
              </w:rPr>
              <w:t xml:space="preserve">FR-INV-100</w:t>
            </w:r>
          </w:p>
        </w:tc>
        <w:tc>
          <w:tcPr/>
          <w:p>
            <w:pPr>
              <w:pStyle w:val="Compact"/>
            </w:pPr>
            <w:r>
              <w:t xml:space="preserve">Warehouse performance dashboard</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bl>
    <w:bookmarkEnd w:id="46"/>
    <w:bookmarkStart w:id="47" w:name="X1906636629a4207a05f74f640499bd15009cf59"/>
    <w:p>
      <w:pPr>
        <w:pStyle w:val="Heading2"/>
      </w:pPr>
      <w:r>
        <w:t xml:space="preserve">9.3 Coverage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 Goal</w:t>
            </w:r>
          </w:p>
        </w:tc>
        <w:tc>
          <w:tcPr/>
          <w:p>
            <w:pPr>
              <w:pStyle w:val="Compact"/>
            </w:pPr>
            <w:r>
              <w:t xml:space="preserve">FR Count</w:t>
            </w:r>
          </w:p>
        </w:tc>
      </w:tr>
      <w:tr>
        <w:tc>
          <w:tcPr/>
          <w:p>
            <w:pPr>
              <w:pStyle w:val="Compact"/>
            </w:pPr>
            <w:r>
              <w:t xml:space="preserve">BG-001 — Operational Accuracy</w:t>
            </w:r>
          </w:p>
        </w:tc>
        <w:tc>
          <w:tcPr/>
          <w:p>
            <w:pPr>
              <w:pStyle w:val="Compact"/>
            </w:pPr>
            <w:r>
              <w:t xml:space="preserve">46</w:t>
            </w:r>
          </w:p>
        </w:tc>
      </w:tr>
      <w:tr>
        <w:tc>
          <w:tcPr/>
          <w:p>
            <w:pPr>
              <w:pStyle w:val="Compact"/>
            </w:pPr>
            <w:r>
              <w:t xml:space="preserve">BG-002 — Financial Compliance</w:t>
            </w:r>
          </w:p>
        </w:tc>
        <w:tc>
          <w:tcPr/>
          <w:p>
            <w:pPr>
              <w:pStyle w:val="Compact"/>
            </w:pPr>
            <w:r>
              <w:t xml:space="preserve">38</w:t>
            </w:r>
          </w:p>
        </w:tc>
      </w:tr>
      <w:tr>
        <w:tc>
          <w:tcPr/>
          <w:p>
            <w:pPr>
              <w:pStyle w:val="Compact"/>
            </w:pPr>
            <w:r>
              <w:t xml:space="preserve">BG-003 — Supply Chain Efficiency</w:t>
            </w:r>
          </w:p>
        </w:tc>
        <w:tc>
          <w:tcPr/>
          <w:p>
            <w:pPr>
              <w:pStyle w:val="Compact"/>
            </w:pPr>
            <w:r>
              <w:t xml:space="preserve">22</w:t>
            </w:r>
          </w:p>
        </w:tc>
      </w:tr>
      <w:tr>
        <w:tc>
          <w:tcPr/>
          <w:p>
            <w:pPr>
              <w:pStyle w:val="Compact"/>
            </w:pPr>
            <w:r>
              <w:t xml:space="preserve">BG-004 — Audit Readiness</w:t>
            </w:r>
          </w:p>
        </w:tc>
        <w:tc>
          <w:tcPr/>
          <w:p>
            <w:pPr>
              <w:pStyle w:val="Compact"/>
            </w:pPr>
            <w:r>
              <w:t xml:space="preserve">43</w:t>
            </w:r>
          </w:p>
        </w:tc>
      </w:tr>
    </w:tbl>
    <w:p>
      <w:pPr>
        <w:pStyle w:val="BodyText"/>
      </w:pPr>
      <w:r>
        <w:rPr>
          <w:i/>
          <w:iCs/>
        </w:rPr>
        <w:t xml:space="preserve">Note: individual FRs may satisfy more than 1 business goal; counts reflect all FRs that carry an X in each column.</w:t>
      </w:r>
    </w:p>
    <w:bookmarkEnd w:id="47"/>
    <w:bookmarkStart w:id="48" w:name="X32212bc91ec5959cc86d52e558ab968dd359a6a"/>
    <w:p>
      <w:pPr>
        <w:pStyle w:val="Heading2"/>
      </w:pPr>
      <w:r>
        <w:t xml:space="preserve">9.4 NFR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NFR ID</w:t>
            </w:r>
          </w:p>
        </w:tc>
        <w:tc>
          <w:tcPr/>
          <w:p>
            <w:pPr>
              <w:pStyle w:val="Compact"/>
            </w:pPr>
            <w:r>
              <w:t xml:space="preserve">Quality Attribute</w:t>
            </w:r>
          </w:p>
        </w:tc>
        <w:tc>
          <w:tcPr/>
          <w:p>
            <w:pPr>
              <w:pStyle w:val="Compact"/>
            </w:pPr>
            <w:r>
              <w:t xml:space="preserve">Standard / Basis</w:t>
            </w:r>
          </w:p>
        </w:tc>
      </w:tr>
      <w:tr>
        <w:tc>
          <w:tcPr/>
          <w:p>
            <w:pPr>
              <w:pStyle w:val="Compact"/>
            </w:pPr>
            <w:r>
              <w:rPr>
                <w:b/>
                <w:bCs/>
              </w:rPr>
              <w:t xml:space="preserve">NFR-INV-001</w:t>
            </w:r>
          </w:p>
        </w:tc>
        <w:tc>
          <w:tcPr/>
          <w:p>
            <w:pPr>
              <w:pStyle w:val="Compact"/>
            </w:pPr>
            <w:r>
              <w:t xml:space="preserve">Performance — stock query ≤ 2 s P95</w:t>
            </w:r>
          </w:p>
        </w:tc>
        <w:tc>
          <w:tcPr/>
          <w:p>
            <w:pPr>
              <w:pStyle w:val="Compact"/>
            </w:pPr>
            <w:r>
              <w:t xml:space="preserve">IEEE 982.1 response time metric</w:t>
            </w:r>
          </w:p>
        </w:tc>
      </w:tr>
      <w:tr>
        <w:tc>
          <w:tcPr/>
          <w:p>
            <w:pPr>
              <w:pStyle w:val="Compact"/>
            </w:pPr>
            <w:r>
              <w:rPr>
                <w:b/>
                <w:bCs/>
              </w:rPr>
              <w:t xml:space="preserve">NFR-INV-002</w:t>
            </w:r>
          </w:p>
        </w:tc>
        <w:tc>
          <w:tcPr/>
          <w:p>
            <w:pPr>
              <w:pStyle w:val="Compact"/>
            </w:pPr>
            <w:r>
              <w:t xml:space="preserve">Performance — GRN posting ≤ 3 s P95</w:t>
            </w:r>
          </w:p>
        </w:tc>
        <w:tc>
          <w:tcPr/>
          <w:p>
            <w:pPr>
              <w:pStyle w:val="Compact"/>
            </w:pPr>
            <w:r>
              <w:t xml:space="preserve">IEEE 982.1 response time metric</w:t>
            </w:r>
          </w:p>
        </w:tc>
      </w:tr>
      <w:tr>
        <w:tc>
          <w:tcPr/>
          <w:p>
            <w:pPr>
              <w:pStyle w:val="Compact"/>
            </w:pPr>
            <w:r>
              <w:rPr>
                <w:b/>
                <w:bCs/>
              </w:rPr>
              <w:t xml:space="preserve">NFR-INV-003</w:t>
            </w:r>
          </w:p>
        </w:tc>
        <w:tc>
          <w:tcPr/>
          <w:p>
            <w:pPr>
              <w:pStyle w:val="Compact"/>
            </w:pPr>
            <w:r>
              <w:t xml:space="preserve">Performance — variance report ≤ 5 s P95</w:t>
            </w:r>
          </w:p>
        </w:tc>
        <w:tc>
          <w:tcPr/>
          <w:p>
            <w:pPr>
              <w:pStyle w:val="Compact"/>
            </w:pPr>
            <w:r>
              <w:t xml:space="preserve">IEEE 982.1 response time metric</w:t>
            </w:r>
          </w:p>
        </w:tc>
      </w:tr>
      <w:tr>
        <w:tc>
          <w:tcPr/>
          <w:p>
            <w:pPr>
              <w:pStyle w:val="Compact"/>
            </w:pPr>
            <w:r>
              <w:rPr>
                <w:b/>
                <w:bCs/>
              </w:rPr>
              <w:t xml:space="preserve">NFR-INV-004</w:t>
            </w:r>
          </w:p>
        </w:tc>
        <w:tc>
          <w:tcPr/>
          <w:p>
            <w:pPr>
              <w:pStyle w:val="Compact"/>
            </w:pPr>
            <w:r>
              <w:t xml:space="preserve">Performance — Reorder Report ≤ 8 s P95</w:t>
            </w:r>
          </w:p>
        </w:tc>
        <w:tc>
          <w:tcPr/>
          <w:p>
            <w:pPr>
              <w:pStyle w:val="Compact"/>
            </w:pPr>
            <w:r>
              <w:t xml:space="preserve">IEEE 982.1 response time metric</w:t>
            </w:r>
          </w:p>
        </w:tc>
      </w:tr>
      <w:tr>
        <w:tc>
          <w:tcPr/>
          <w:p>
            <w:pPr>
              <w:pStyle w:val="Compact"/>
            </w:pPr>
            <w:r>
              <w:rPr>
                <w:b/>
                <w:bCs/>
              </w:rPr>
              <w:t xml:space="preserve">NFR-INV-005</w:t>
            </w:r>
          </w:p>
        </w:tc>
        <w:tc>
          <w:tcPr/>
          <w:p>
            <w:pPr>
              <w:pStyle w:val="Compact"/>
            </w:pPr>
            <w:r>
              <w:t xml:space="preserve">Data integrity — negative stock prevention</w:t>
            </w:r>
          </w:p>
        </w:tc>
        <w:tc>
          <w:tcPr/>
          <w:p>
            <w:pPr>
              <w:pStyle w:val="Compact"/>
            </w:pPr>
            <w:r>
              <w:t xml:space="preserve">IAS 2 / business rule</w:t>
            </w:r>
          </w:p>
        </w:tc>
      </w:tr>
      <w:tr>
        <w:tc>
          <w:tcPr/>
          <w:p>
            <w:pPr>
              <w:pStyle w:val="Compact"/>
            </w:pPr>
            <w:r>
              <w:rPr>
                <w:b/>
                <w:bCs/>
              </w:rPr>
              <w:t xml:space="preserve">NFR-INV-006</w:t>
            </w:r>
          </w:p>
        </w:tc>
        <w:tc>
          <w:tcPr/>
          <w:p>
            <w:pPr>
              <w:pStyle w:val="Compact"/>
            </w:pPr>
            <w:r>
              <w:t xml:space="preserve">Data integrity — valuation method immutability</w:t>
            </w:r>
          </w:p>
        </w:tc>
        <w:tc>
          <w:tcPr/>
          <w:p>
            <w:pPr>
              <w:pStyle w:val="Compact"/>
            </w:pPr>
            <w:r>
              <w:t xml:space="preserve">IAS 2</w:t>
            </w:r>
          </w:p>
        </w:tc>
      </w:tr>
      <w:tr>
        <w:tc>
          <w:tcPr/>
          <w:p>
            <w:pPr>
              <w:pStyle w:val="Compact"/>
            </w:pPr>
            <w:r>
              <w:rPr>
                <w:b/>
                <w:bCs/>
              </w:rPr>
              <w:t xml:space="preserve">NFR-INV-007</w:t>
            </w:r>
          </w:p>
        </w:tc>
        <w:tc>
          <w:tcPr/>
          <w:p>
            <w:pPr>
              <w:pStyle w:val="Compact"/>
            </w:pPr>
            <w:r>
              <w:t xml:space="preserve">Data integrity — FIFO layer reconciliation</w:t>
            </w:r>
          </w:p>
        </w:tc>
        <w:tc>
          <w:tcPr/>
          <w:p>
            <w:pPr>
              <w:pStyle w:val="Compact"/>
            </w:pPr>
            <w:r>
              <w:t xml:space="preserve">IAS 2 / IEEE 982.1</w:t>
            </w:r>
          </w:p>
        </w:tc>
      </w:tr>
      <w:tr>
        <w:tc>
          <w:tcPr/>
          <w:p>
            <w:pPr>
              <w:pStyle w:val="Compact"/>
            </w:pPr>
            <w:r>
              <w:rPr>
                <w:b/>
                <w:bCs/>
              </w:rPr>
              <w:t xml:space="preserve">NFR-INV-008</w:t>
            </w:r>
          </w:p>
        </w:tc>
        <w:tc>
          <w:tcPr/>
          <w:p>
            <w:pPr>
              <w:pStyle w:val="Compact"/>
            </w:pPr>
            <w:r>
              <w:t xml:space="preserve">Availability — ≥ 99.5% uptime</w:t>
            </w:r>
          </w:p>
        </w:tc>
        <w:tc>
          <w:tcPr/>
          <w:p>
            <w:pPr>
              <w:pStyle w:val="Compact"/>
            </w:pPr>
            <w:r>
              <w:t xml:space="preserve">ISO/IEC 25010 reliability</w:t>
            </w:r>
          </w:p>
        </w:tc>
      </w:tr>
      <w:tr>
        <w:tc>
          <w:tcPr/>
          <w:p>
            <w:pPr>
              <w:pStyle w:val="Compact"/>
            </w:pPr>
            <w:r>
              <w:rPr>
                <w:b/>
                <w:bCs/>
              </w:rPr>
              <w:t xml:space="preserve">NFR-INV-009</w:t>
            </w:r>
          </w:p>
        </w:tc>
        <w:tc>
          <w:tcPr/>
          <w:p>
            <w:pPr>
              <w:pStyle w:val="Compact"/>
            </w:pPr>
            <w:r>
              <w:t xml:space="preserve">Reliability — RPO ≤ 1 h, RTO ≤ 4 h</w:t>
            </w:r>
          </w:p>
        </w:tc>
        <w:tc>
          <w:tcPr/>
          <w:p>
            <w:pPr>
              <w:pStyle w:val="Compact"/>
            </w:pPr>
            <w:r>
              <w:t xml:space="preserve">ISO/IEC 27001</w:t>
            </w:r>
          </w:p>
        </w:tc>
      </w:tr>
      <w:tr>
        <w:tc>
          <w:tcPr/>
          <w:p>
            <w:pPr>
              <w:pStyle w:val="Compact"/>
            </w:pPr>
            <w:r>
              <w:rPr>
                <w:b/>
                <w:bCs/>
              </w:rPr>
              <w:t xml:space="preserve">NFR-INV-010</w:t>
            </w:r>
          </w:p>
        </w:tc>
        <w:tc>
          <w:tcPr/>
          <w:p>
            <w:pPr>
              <w:pStyle w:val="Compact"/>
            </w:pPr>
            <w:r>
              <w:t xml:space="preserve">Security — RBAC enforcement</w:t>
            </w:r>
          </w:p>
        </w:tc>
        <w:tc>
          <w:tcPr/>
          <w:p>
            <w:pPr>
              <w:pStyle w:val="Compact"/>
            </w:pPr>
            <w:r>
              <w:t xml:space="preserve">ISO/IEC 27001</w:t>
            </w:r>
          </w:p>
        </w:tc>
      </w:tr>
      <w:tr>
        <w:tc>
          <w:tcPr/>
          <w:p>
            <w:pPr>
              <w:pStyle w:val="Compact"/>
            </w:pPr>
            <w:r>
              <w:rPr>
                <w:b/>
                <w:bCs/>
              </w:rPr>
              <w:t xml:space="preserve">NFR-INV-011</w:t>
            </w:r>
          </w:p>
        </w:tc>
        <w:tc>
          <w:tcPr/>
          <w:p>
            <w:pPr>
              <w:pStyle w:val="Compact"/>
            </w:pPr>
            <w:r>
              <w:t xml:space="preserve">Security — TLS 1.2+ encryption</w:t>
            </w:r>
          </w:p>
        </w:tc>
        <w:tc>
          <w:tcPr/>
          <w:p>
            <w:pPr>
              <w:pStyle w:val="Compact"/>
            </w:pPr>
            <w:r>
              <w:t xml:space="preserve">ISO/IEC 27001</w:t>
            </w:r>
          </w:p>
        </w:tc>
      </w:tr>
      <w:tr>
        <w:tc>
          <w:tcPr/>
          <w:p>
            <w:pPr>
              <w:pStyle w:val="Compact"/>
            </w:pPr>
            <w:r>
              <w:rPr>
                <w:b/>
                <w:bCs/>
              </w:rPr>
              <w:t xml:space="preserve">NFR-INV-012</w:t>
            </w:r>
          </w:p>
        </w:tc>
        <w:tc>
          <w:tcPr/>
          <w:p>
            <w:pPr>
              <w:pStyle w:val="Compact"/>
            </w:pPr>
            <w:r>
              <w:t xml:space="preserve">Scalability — 500,000 SKUs per tenant</w:t>
            </w:r>
          </w:p>
        </w:tc>
        <w:tc>
          <w:tcPr/>
          <w:p>
            <w:pPr>
              <w:pStyle w:val="Compact"/>
            </w:pPr>
            <w:r>
              <w:t xml:space="preserve">IEEE 982.1 capacity metric</w:t>
            </w:r>
          </w:p>
        </w:tc>
      </w:tr>
      <w:tr>
        <w:tc>
          <w:tcPr/>
          <w:p>
            <w:pPr>
              <w:pStyle w:val="Compact"/>
            </w:pPr>
            <w:r>
              <w:rPr>
                <w:b/>
                <w:bCs/>
              </w:rPr>
              <w:t xml:space="preserve">NFR-INV-013</w:t>
            </w:r>
          </w:p>
        </w:tc>
        <w:tc>
          <w:tcPr/>
          <w:p>
            <w:pPr>
              <w:pStyle w:val="Compact"/>
            </w:pPr>
            <w:r>
              <w:t xml:space="preserve">Scalability — 100M movement records</w:t>
            </w:r>
          </w:p>
        </w:tc>
        <w:tc>
          <w:tcPr/>
          <w:p>
            <w:pPr>
              <w:pStyle w:val="Compact"/>
            </w:pPr>
            <w:r>
              <w:t xml:space="preserve">IEEE 982.1 capacity metric</w:t>
            </w:r>
          </w:p>
        </w:tc>
      </w:tr>
      <w:tr>
        <w:tc>
          <w:tcPr/>
          <w:p>
            <w:pPr>
              <w:pStyle w:val="Compact"/>
            </w:pPr>
            <w:r>
              <w:rPr>
                <w:b/>
                <w:bCs/>
              </w:rPr>
              <w:t xml:space="preserve">NFR-INV-014</w:t>
            </w:r>
          </w:p>
        </w:tc>
        <w:tc>
          <w:tcPr/>
          <w:p>
            <w:pPr>
              <w:pStyle w:val="Compact"/>
            </w:pPr>
            <w:r>
              <w:t xml:space="preserve">Usability — screen load ≤ 3 s</w:t>
            </w:r>
          </w:p>
        </w:tc>
        <w:tc>
          <w:tcPr/>
          <w:p>
            <w:pPr>
              <w:pStyle w:val="Compact"/>
            </w:pPr>
            <w:r>
              <w:t xml:space="preserve">WCAG 2.1 / ISO/IEC 25010</w:t>
            </w:r>
          </w:p>
        </w:tc>
      </w:tr>
      <w:tr>
        <w:tc>
          <w:tcPr/>
          <w:p>
            <w:pPr>
              <w:pStyle w:val="Compact"/>
            </w:pPr>
            <w:r>
              <w:rPr>
                <w:b/>
                <w:bCs/>
              </w:rPr>
              <w:t xml:space="preserve">NFR-INV-015</w:t>
            </w:r>
          </w:p>
        </w:tc>
        <w:tc>
          <w:tcPr/>
          <w:p>
            <w:pPr>
              <w:pStyle w:val="Compact"/>
            </w:pPr>
            <w:r>
              <w:t xml:space="preserve">Usability — mobile touch targets ≥ 44 × 44 px</w:t>
            </w:r>
          </w:p>
        </w:tc>
        <w:tc>
          <w:tcPr/>
          <w:p>
            <w:pPr>
              <w:pStyle w:val="Compact"/>
            </w:pPr>
            <w:r>
              <w:t xml:space="preserve">WCAG 2.1 Level AA</w:t>
            </w:r>
          </w:p>
        </w:tc>
      </w:tr>
    </w:tbl>
    <w:bookmarkEnd w:id="48"/>
    <w:bookmarkEnd w:id="49"/>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Inventory Management</dc:title>
  <dc:creator/>
  <cp:keywords/>
  <dcterms:created xsi:type="dcterms:W3CDTF">2026-08-08T22:03:05Z</dcterms:created>
  <dcterms:modified xsi:type="dcterms:W3CDTF">2026-08-08T22:03:05Z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