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Point of Sale</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Point of Sale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7" w:name="Xffa20c5d00140a8c5cbff8f476a65d9154fb1e5"/>
    <w:p>
      <w:pPr>
        <w:pStyle w:val="Heading1"/>
      </w:pPr>
      <w:r>
        <w:t xml:space="preserve">Introduction to the Point of Sale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Point of Sale (POS) module of Kraal Code. It is addressed to Chwezi Core Systems developers, QA engineers, and business stakeholders who require a verifiable, auditable specification prior to implementation.</w:t>
      </w:r>
    </w:p>
    <w:bookmarkEnd w:id="11"/>
    <w:bookmarkStart w:id="12" w:name="Xc32aa2591b3f8652098ae452596599f2ad365fc"/>
    <w:p>
      <w:pPr>
        <w:pStyle w:val="Heading2"/>
      </w:pPr>
      <w:r>
        <w:t xml:space="preserve">1.2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Revenue capture: maximise transaction speed, support split payments and credit sales to reduce queue abandonment.</w:t>
            </w:r>
          </w:p>
        </w:tc>
      </w:tr>
      <w:tr>
        <w:tc>
          <w:tcPr/>
          <w:p>
            <w:pPr>
              <w:pStyle w:val="Compact"/>
            </w:pPr>
            <w:r>
              <w:t xml:space="preserve">BG-002</w:t>
            </w:r>
          </w:p>
        </w:tc>
        <w:tc>
          <w:tcPr/>
          <w:p>
            <w:pPr>
              <w:pStyle w:val="Compact"/>
            </w:pPr>
            <w:r>
              <w:t xml:space="preserve">Cash control: enforce till discipline through opening floats, cash-in/out records, end-of-shift reconciliation, and variance accountability.</w:t>
            </w:r>
          </w:p>
        </w:tc>
      </w:tr>
      <w:tr>
        <w:tc>
          <w:tcPr/>
          <w:p>
            <w:pPr>
              <w:pStyle w:val="Compact"/>
            </w:pPr>
            <w:r>
              <w:t xml:space="preserve">BG-003</w:t>
            </w:r>
          </w:p>
        </w:tc>
        <w:tc>
          <w:tcPr/>
          <w:p>
            <w:pPr>
              <w:pStyle w:val="Compact"/>
            </w:pPr>
            <w:r>
              <w:t xml:space="preserve">Regulatory compliance: generate VAT-compliant fiscal receipts and submit transaction data to the Uganda Revenue Authority Electronic Fiscal Receipting and Invoicing System (EFRIS).</w:t>
            </w:r>
          </w:p>
        </w:tc>
      </w:tr>
      <w:tr>
        <w:tc>
          <w:tcPr/>
          <w:p>
            <w:pPr>
              <w:pStyle w:val="Compact"/>
            </w:pPr>
            <w:r>
              <w:t xml:space="preserve">BG-004</w:t>
            </w:r>
          </w:p>
        </w:tc>
        <w:tc>
          <w:tcPr/>
          <w:p>
            <w:pPr>
              <w:pStyle w:val="Compact"/>
            </w:pPr>
            <w:r>
              <w:t xml:space="preserve">Operational resilience: maintain transaction processing capability during internet outages for up to 8 hours without data loss.</w:t>
            </w:r>
          </w:p>
        </w:tc>
      </w:tr>
    </w:tbl>
    <w:bookmarkEnd w:id="12"/>
    <w:bookmarkStart w:id="13" w:name="X887f4a4822f522fe8c4451fef0d30a3f01df551"/>
    <w:p>
      <w:pPr>
        <w:pStyle w:val="Heading2"/>
      </w:pPr>
      <w:r>
        <w:t xml:space="preserve">1.3 Scope</w:t>
      </w:r>
    </w:p>
    <w:p>
      <w:pPr>
        <w:pStyle w:val="FirstParagraph"/>
      </w:pPr>
      <w:r>
        <w:t xml:space="preserve">The POS module covers terminal lifecycle management, sales transaction processing, multi-method payment handling, till management, offline operation, and fiscal receipt generation. It integrates with the Inventory, Accounts Receivable, and General Ledger modules of Kraal Code.</w:t>
      </w:r>
    </w:p>
    <w:p>
      <w:pPr>
        <w:pStyle w:val="BodyText"/>
      </w:pPr>
      <w:r>
        <w:t xml:space="preserve">This SRS does not cover hardware procurement, physical terminal installation, or point-of-sale hardware driver development. Payment card hardware integration (card reader firmware) is out of scope for version 1.0; card payments are captured via manual entry only.</w:t>
      </w:r>
    </w:p>
    <w:bookmarkEnd w:id="13"/>
    <w:bookmarkStart w:id="14" w:name="Xa1f827e69131a9242dd1811f908c9d7e0b8c433"/>
    <w:p>
      <w:pPr>
        <w:pStyle w:val="Heading2"/>
      </w:pPr>
      <w:r>
        <w:t xml:space="preserve">1.4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EFRIS</w:t>
            </w:r>
          </w:p>
        </w:tc>
        <w:tc>
          <w:tcPr/>
          <w:p>
            <w:pPr>
              <w:pStyle w:val="Compact"/>
            </w:pPr>
            <w:r>
              <w:t xml:space="preserve">Electronic Fiscal Receipting and Invoicing System — Uganda Revenue Authority's mandatory fiscal receipt platform.</w:t>
            </w:r>
          </w:p>
        </w:tc>
      </w:tr>
      <w:tr>
        <w:tc>
          <w:tcPr/>
          <w:p>
            <w:pPr>
              <w:pStyle w:val="Compact"/>
            </w:pPr>
            <w:r>
              <w:t xml:space="preserve">Float</w:t>
            </w:r>
          </w:p>
        </w:tc>
        <w:tc>
          <w:tcPr/>
          <w:p>
            <w:pPr>
              <w:pStyle w:val="Compact"/>
            </w:pPr>
            <w:r>
              <w:t xml:space="preserve">The opening cash amount placed in a till at the start of a cashier shift.</w:t>
            </w:r>
          </w:p>
        </w:tc>
      </w:tr>
      <w:tr>
        <w:tc>
          <w:tcPr/>
          <w:p>
            <w:pPr>
              <w:pStyle w:val="Compact"/>
            </w:pPr>
            <w:r>
              <w:t xml:space="preserve">GS1</w:t>
            </w:r>
          </w:p>
        </w:tc>
        <w:tc>
          <w:tcPr/>
          <w:p>
            <w:pPr>
              <w:pStyle w:val="Compact"/>
            </w:pPr>
            <w:r>
              <w:t xml:space="preserve">Global Standards 1 — international organisation that administers barcode standards including EAN-13 and UPC-A used for retail item scanning.</w:t>
            </w:r>
          </w:p>
        </w:tc>
      </w:tr>
      <w:tr>
        <w:tc>
          <w:tcPr/>
          <w:p>
            <w:pPr>
              <w:pStyle w:val="Compact"/>
            </w:pPr>
            <w:r>
              <w:t xml:space="preserve">MTN MoMo</w:t>
            </w:r>
          </w:p>
        </w:tc>
        <w:tc>
          <w:tcPr/>
          <w:p>
            <w:pPr>
              <w:pStyle w:val="Compact"/>
            </w:pPr>
            <w:r>
              <w:t xml:space="preserve">MTN Mobile Money — mobile payment service operated by MTN Uganda.</w:t>
            </w:r>
          </w:p>
        </w:tc>
      </w:tr>
      <w:tr>
        <w:tc>
          <w:tcPr/>
          <w:p>
            <w:pPr>
              <w:pStyle w:val="Compact"/>
            </w:pPr>
            <w:r>
              <w:t xml:space="preserve">POS</w:t>
            </w:r>
          </w:p>
        </w:tc>
        <w:tc>
          <w:tcPr/>
          <w:p>
            <w:pPr>
              <w:pStyle w:val="Compact"/>
            </w:pPr>
            <w:r>
              <w:t xml:space="preserve">Point of Sale — the physical or virtual terminal at which a retail transaction is completed.</w:t>
            </w:r>
          </w:p>
        </w:tc>
      </w:tr>
      <w:tr>
        <w:tc>
          <w:tcPr/>
          <w:p>
            <w:pPr>
              <w:pStyle w:val="Compact"/>
            </w:pPr>
            <w:r>
              <w:t xml:space="preserve">Super Admin</w:t>
            </w:r>
          </w:p>
        </w:tc>
        <w:tc>
          <w:tcPr/>
          <w:p>
            <w:pPr>
              <w:pStyle w:val="Compact"/>
            </w:pPr>
            <w:r>
              <w:t xml:space="preserve">A system user role with authority to activate, deactivate, and configure POS terminals.</w:t>
            </w:r>
          </w:p>
        </w:tc>
      </w:tr>
      <w:tr>
        <w:tc>
          <w:tcPr/>
          <w:p>
            <w:pPr>
              <w:pStyle w:val="Compact"/>
            </w:pPr>
            <w:r>
              <w:t xml:space="preserve">Terminal Session</w:t>
            </w:r>
          </w:p>
        </w:tc>
        <w:tc>
          <w:tcPr/>
          <w:p>
            <w:pPr>
              <w:pStyle w:val="Compact"/>
            </w:pPr>
            <w:r>
              <w:t xml:space="preserve">The period between a cashier opening a terminal (shift start) and closing it (shift end); all transactions are recorded against the session.</w:t>
            </w:r>
          </w:p>
        </w:tc>
      </w:tr>
      <w:tr>
        <w:tc>
          <w:tcPr/>
          <w:p>
            <w:pPr>
              <w:pStyle w:val="Compact"/>
            </w:pPr>
            <w:r>
              <w:t xml:space="preserve">Till</w:t>
            </w:r>
          </w:p>
        </w:tc>
        <w:tc>
          <w:tcPr/>
          <w:p>
            <w:pPr>
              <w:pStyle w:val="Compact"/>
            </w:pPr>
            <w:r>
              <w:t xml:space="preserve">The cash drawer and its associated accounting record for a terminal session.</w:t>
            </w:r>
          </w:p>
        </w:tc>
      </w:tr>
      <w:tr>
        <w:tc>
          <w:tcPr/>
          <w:p>
            <w:pPr>
              <w:pStyle w:val="Compact"/>
            </w:pPr>
            <w:r>
              <w:t xml:space="preserve">URA</w:t>
            </w:r>
          </w:p>
        </w:tc>
        <w:tc>
          <w:tcPr/>
          <w:p>
            <w:pPr>
              <w:pStyle w:val="Compact"/>
            </w:pPr>
            <w:r>
              <w:t xml:space="preserve">Uganda Revenue Authority — the government body responsible for tax administration.</w:t>
            </w:r>
          </w:p>
        </w:tc>
      </w:tr>
      <w:tr>
        <w:tc>
          <w:tcPr/>
          <w:p>
            <w:pPr>
              <w:pStyle w:val="Compact"/>
            </w:pPr>
            <w:r>
              <w:t xml:space="preserve">VAT</w:t>
            </w:r>
          </w:p>
        </w:tc>
        <w:tc>
          <w:tcPr/>
          <w:p>
            <w:pPr>
              <w:pStyle w:val="Compact"/>
            </w:pPr>
            <w:r>
              <w:t xml:space="preserve">Value Added Tax — tax levied on retail transactions at the rate defined in the Uganda VAT Act.</w:t>
            </w:r>
          </w:p>
        </w:tc>
      </w:tr>
      <w:tr>
        <w:tc>
          <w:tcPr/>
          <w:p>
            <w:pPr>
              <w:pStyle w:val="Compact"/>
            </w:pPr>
            <w:r>
              <w:t xml:space="preserve">X-Report</w:t>
            </w:r>
          </w:p>
        </w:tc>
        <w:tc>
          <w:tcPr/>
          <w:p>
            <w:pPr>
              <w:pStyle w:val="Compact"/>
            </w:pPr>
            <w:r>
              <w:t xml:space="preserve">An intra-shift summary report of running till totals; does not close the shift.</w:t>
            </w:r>
          </w:p>
        </w:tc>
      </w:tr>
      <w:tr>
        <w:tc>
          <w:tcPr/>
          <w:p>
            <w:pPr>
              <w:pStyle w:val="Compact"/>
            </w:pPr>
            <w:r>
              <w:t xml:space="preserve">Z-Report</w:t>
            </w:r>
          </w:p>
        </w:tc>
        <w:tc>
          <w:tcPr/>
          <w:p>
            <w:pPr>
              <w:pStyle w:val="Compact"/>
            </w:pPr>
            <w:r>
              <w:t xml:space="preserve">An end-of-shift summary report of all till totals; triggers till closure.</w:t>
            </w:r>
          </w:p>
        </w:tc>
      </w:tr>
    </w:tbl>
    <w:bookmarkEnd w:id="14"/>
    <w:bookmarkStart w:id="15" w:name="X157fa76a3f2aa19f18de5b6d9d84be16409a55c"/>
    <w:p>
      <w:pPr>
        <w:pStyle w:val="Heading2"/>
      </w:pPr>
      <w:r>
        <w:t xml:space="preserve">1.5 Applicable Standards and References</w:t>
      </w:r>
    </w:p>
    <w:p>
      <w:pPr>
        <w:pStyle w:val="Compact"/>
        <w:numPr>
          <w:ilvl w:val="0"/>
          <w:numId w:val="1001"/>
        </w:numPr>
      </w:pPr>
      <w:r>
        <w:t xml:space="preserve">IEEE Std 830-1998 —</w:t>
      </w:r>
      <w:r>
        <w:t xml:space="preserve"> </w:t>
      </w:r>
      <w:r>
        <w:rPr>
          <w:i/>
          <w:iCs/>
        </w:rPr>
        <w:t xml:space="preserve">Recommended Practice for Software Requirements Specifications</w:t>
      </w:r>
    </w:p>
    <w:p>
      <w:pPr>
        <w:pStyle w:val="Compact"/>
        <w:numPr>
          <w:ilvl w:val="0"/>
          <w:numId w:val="1001"/>
        </w:numPr>
      </w:pPr>
      <w:r>
        <w:t xml:space="preserve">IEEE Std 1233-1998 —</w:t>
      </w:r>
      <w:r>
        <w:t xml:space="preserve"> </w:t>
      </w:r>
      <w:r>
        <w:rPr>
          <w:i/>
          <w:iCs/>
        </w:rPr>
        <w:t xml:space="preserve">Guide for Developing System Requirements Specifications</w:t>
      </w:r>
    </w:p>
    <w:p>
      <w:pPr>
        <w:pStyle w:val="Compact"/>
        <w:numPr>
          <w:ilvl w:val="0"/>
          <w:numId w:val="1001"/>
        </w:numPr>
      </w:pPr>
      <w:r>
        <w:t xml:space="preserve">IEEE Std 610.12-1990 —</w:t>
      </w:r>
      <w:r>
        <w:t xml:space="preserve"> </w:t>
      </w:r>
      <w:r>
        <w:rPr>
          <w:i/>
          <w:iCs/>
        </w:rPr>
        <w:t xml:space="preserve">Standard Glossary of Software Engineering Terminology</w:t>
      </w:r>
    </w:p>
    <w:p>
      <w:pPr>
        <w:pStyle w:val="Compact"/>
        <w:numPr>
          <w:ilvl w:val="0"/>
          <w:numId w:val="1001"/>
        </w:numPr>
      </w:pPr>
      <w:r>
        <w:t xml:space="preserve">ASTM E1340-96 —</w:t>
      </w:r>
      <w:r>
        <w:t xml:space="preserve"> </w:t>
      </w:r>
      <w:r>
        <w:rPr>
          <w:i/>
          <w:iCs/>
        </w:rPr>
        <w:t xml:space="preserve">Standard Guide for Rapid Prototyping of Computerized Systems</w:t>
      </w:r>
    </w:p>
    <w:p>
      <w:pPr>
        <w:pStyle w:val="Compact"/>
        <w:numPr>
          <w:ilvl w:val="0"/>
          <w:numId w:val="1001"/>
        </w:numPr>
      </w:pPr>
      <w:r>
        <w:t xml:space="preserve">Uganda VAT Act (Cap. 349) — VAT obligations on retail sales transactions</w:t>
      </w:r>
    </w:p>
    <w:p>
      <w:pPr>
        <w:pStyle w:val="Compact"/>
        <w:numPr>
          <w:ilvl w:val="0"/>
          <w:numId w:val="1001"/>
        </w:numPr>
      </w:pPr>
      <w:r>
        <w:t xml:space="preserve">Uganda Revenue Authority EFRIS Technical Integration Guide — fiscal receipt submission requirements</w:t>
      </w:r>
    </w:p>
    <w:p>
      <w:pPr>
        <w:pStyle w:val="Compact"/>
        <w:numPr>
          <w:ilvl w:val="0"/>
          <w:numId w:val="1001"/>
        </w:numPr>
      </w:pPr>
      <w:r>
        <w:t xml:space="preserve">GS1 General Specifications — barcode symbology and data structure standards for retail scanning</w:t>
      </w:r>
    </w:p>
    <w:bookmarkEnd w:id="15"/>
    <w:bookmarkStart w:id="16"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02</w:t>
            </w:r>
          </w:p>
        </w:tc>
        <w:tc>
          <w:tcPr/>
          <w:p>
            <w:pPr>
              <w:pStyle w:val="Compact"/>
            </w:pPr>
            <w:r>
              <w:t xml:space="preserve">Terminal Management requirements (FR-POS-001 to FR-POS-012)</w:t>
            </w:r>
          </w:p>
        </w:tc>
      </w:tr>
      <w:tr>
        <w:tc>
          <w:tcPr/>
          <w:p>
            <w:pPr>
              <w:pStyle w:val="Compact"/>
            </w:pPr>
            <w:r>
              <w:t xml:space="preserve">03</w:t>
            </w:r>
          </w:p>
        </w:tc>
        <w:tc>
          <w:tcPr/>
          <w:p>
            <w:pPr>
              <w:pStyle w:val="Compact"/>
            </w:pPr>
            <w:r>
              <w:t xml:space="preserve">Sales Transaction requirements (FR-POS-013 to FR-POS-032)</w:t>
            </w:r>
          </w:p>
        </w:tc>
      </w:tr>
      <w:tr>
        <w:tc>
          <w:tcPr/>
          <w:p>
            <w:pPr>
              <w:pStyle w:val="Compact"/>
            </w:pPr>
            <w:r>
              <w:t xml:space="preserve">04</w:t>
            </w:r>
          </w:p>
        </w:tc>
        <w:tc>
          <w:tcPr/>
          <w:p>
            <w:pPr>
              <w:pStyle w:val="Compact"/>
            </w:pPr>
            <w:r>
              <w:t xml:space="preserve">Payment Handling requirements (FR-POS-033 to FR-POS-047)</w:t>
            </w:r>
          </w:p>
        </w:tc>
      </w:tr>
      <w:tr>
        <w:tc>
          <w:tcPr/>
          <w:p>
            <w:pPr>
              <w:pStyle w:val="Compact"/>
            </w:pPr>
            <w:r>
              <w:t xml:space="preserve">05</w:t>
            </w:r>
          </w:p>
        </w:tc>
        <w:tc>
          <w:tcPr/>
          <w:p>
            <w:pPr>
              <w:pStyle w:val="Compact"/>
            </w:pPr>
            <w:r>
              <w:t xml:space="preserve">Till Management requirements (FR-POS-048 to FR-POS-057)</w:t>
            </w:r>
          </w:p>
        </w:tc>
      </w:tr>
      <w:tr>
        <w:tc>
          <w:tcPr/>
          <w:p>
            <w:pPr>
              <w:pStyle w:val="Compact"/>
            </w:pPr>
            <w:r>
              <w:t xml:space="preserve">06</w:t>
            </w:r>
          </w:p>
        </w:tc>
        <w:tc>
          <w:tcPr/>
          <w:p>
            <w:pPr>
              <w:pStyle w:val="Compact"/>
            </w:pPr>
            <w:r>
              <w:t xml:space="preserve">Offline Mode requirements (FR-POS-058 to FR-POS-067)</w:t>
            </w:r>
          </w:p>
        </w:tc>
      </w:tr>
      <w:tr>
        <w:tc>
          <w:tcPr/>
          <w:p>
            <w:pPr>
              <w:pStyle w:val="Compact"/>
            </w:pPr>
            <w:r>
              <w:t xml:space="preserve">07</w:t>
            </w:r>
          </w:p>
        </w:tc>
        <w:tc>
          <w:tcPr/>
          <w:p>
            <w:pPr>
              <w:pStyle w:val="Compact"/>
            </w:pPr>
            <w:r>
              <w:t xml:space="preserve">Non-Functional Requirements (NFR-POS-001 to NFR-POS-005)</w:t>
            </w:r>
          </w:p>
        </w:tc>
      </w:tr>
      <w:tr>
        <w:tc>
          <w:tcPr/>
          <w:p>
            <w:pPr>
              <w:pStyle w:val="Compact"/>
            </w:pPr>
            <w:r>
              <w:t xml:space="preserve">08</w:t>
            </w:r>
          </w:p>
        </w:tc>
        <w:tc>
          <w:tcPr/>
          <w:p>
            <w:pPr>
              <w:pStyle w:val="Compact"/>
            </w:pPr>
            <w:r>
              <w:t xml:space="preserve">Traceability Matrix</w:t>
            </w:r>
          </w:p>
        </w:tc>
      </w:tr>
    </w:tbl>
    <w:bookmarkEnd w:id="16"/>
    <w:bookmarkEnd w:id="17"/>
    <w:bookmarkStart w:id="22" w:name="terminal-management"/>
    <w:p>
      <w:pPr>
        <w:pStyle w:val="Heading1"/>
      </w:pPr>
      <w:r>
        <w:t xml:space="preserve">Terminal Management</w:t>
      </w:r>
    </w:p>
    <w:bookmarkStart w:id="18" w:name="X1f163f1700396649617072954f3a8ec4cdc8584"/>
    <w:p>
      <w:pPr>
        <w:pStyle w:val="Heading2"/>
      </w:pPr>
      <w:r>
        <w:t xml:space="preserve">2.1 Terminal Registration</w:t>
      </w:r>
    </w:p>
    <w:p>
      <w:pPr>
        <w:pStyle w:val="FirstParagraph"/>
      </w:pPr>
      <w:r>
        <w:rPr>
          <w:b/>
          <w:bCs/>
        </w:rPr>
        <w:t xml:space="preserve">FR-POS-001</w:t>
      </w:r>
      <w:r>
        <w:t xml:space="preserve"> </w:t>
      </w:r>
      <w:r>
        <w:t xml:space="preserve">— When a Super Admin registers a new POS terminal, the system shall assign a unique terminal ID in the format</w:t>
      </w:r>
      <w:r>
        <w:t xml:space="preserve"> </w:t>
      </w:r>
      <w:r>
        <w:rPr>
          <w:rStyle w:val="VerbatimChar"/>
        </w:rPr>
        <w:t xml:space="preserve">TERM-NNN</w:t>
      </w:r>
      <w:r>
        <w:t xml:space="preserve">, record the terminal name, assigned branch, assigned cashier(s), and hardware descriptor (device model and OS); the terminal shall remain inactive until explicitly activated.</w:t>
      </w:r>
    </w:p>
    <w:p>
      <w:pPr>
        <w:pStyle w:val="BodyText"/>
      </w:pPr>
      <w:r>
        <w:rPr>
          <w:b/>
          <w:bCs/>
        </w:rPr>
        <w:t xml:space="preserve">FR-POS-002</w:t>
      </w:r>
      <w:r>
        <w:t xml:space="preserve"> </w:t>
      </w:r>
      <w:r>
        <w:t xml:space="preserve">— When a Super Admin activates a terminal, the system shall generate a one-time pairing code valid for 15 minutes; the cashier device shall present this code during first-launch setup to bind the device to the terminal record.</w:t>
      </w:r>
    </w:p>
    <w:p>
      <w:pPr>
        <w:pStyle w:val="BodyText"/>
      </w:pPr>
      <w:r>
        <w:rPr>
          <w:b/>
          <w:bCs/>
        </w:rPr>
        <w:t xml:space="preserve">FR-POS-003</w:t>
      </w:r>
      <w:r>
        <w:t xml:space="preserve"> </w:t>
      </w:r>
      <w:r>
        <w:t xml:space="preserve">— The system shall support deactivation of a terminal; a deactivated terminal shall not accept new transactions, and any open session on that terminal shall be flagged for supervisor review before forced closure.</w:t>
      </w:r>
    </w:p>
    <w:bookmarkEnd w:id="18"/>
    <w:bookmarkStart w:id="19" w:name="X6b85b12cb7784b229bde1d8d482266e0d24cfa7"/>
    <w:p>
      <w:pPr>
        <w:pStyle w:val="Heading2"/>
      </w:pPr>
      <w:r>
        <w:t xml:space="preserve">2.2 Multi-Terminal and Multi-Branch</w:t>
      </w:r>
    </w:p>
    <w:p>
      <w:pPr>
        <w:pStyle w:val="FirstParagraph"/>
      </w:pPr>
      <w:r>
        <w:rPr>
          <w:b/>
          <w:bCs/>
        </w:rPr>
        <w:t xml:space="preserve">FR-POS-004</w:t>
      </w:r>
      <w:r>
        <w:t xml:space="preserve"> </w:t>
      </w:r>
      <w:r>
        <w:t xml:space="preserve">— The system shall support multiple concurrent active terminals per branch, with each terminal maintaining an independent till session; transactions from all terminals shall be visible in the branch manager's consolidated sales dashboard.</w:t>
      </w:r>
    </w:p>
    <w:p>
      <w:pPr>
        <w:pStyle w:val="BodyText"/>
      </w:pPr>
      <w:r>
        <w:rPr>
          <w:b/>
          <w:bCs/>
        </w:rPr>
        <w:t xml:space="preserve">FR-POS-005</w:t>
      </w:r>
      <w:r>
        <w:t xml:space="preserve"> </w:t>
      </w:r>
      <w:r>
        <w:t xml:space="preserve">— The system shall enforce that a cashier may operate only one active terminal session at a time across all branches of the tenant; opening a second session shall require the first session to be closed by a supervisor.</w:t>
      </w:r>
    </w:p>
    <w:bookmarkEnd w:id="19"/>
    <w:bookmarkStart w:id="20" w:name="X804d2c12567835aed6891a6440a4053be6d3de1"/>
    <w:p>
      <w:pPr>
        <w:pStyle w:val="Heading2"/>
      </w:pPr>
      <w:r>
        <w:t xml:space="preserve">2.3 Terminal Configuration</w:t>
      </w:r>
    </w:p>
    <w:p>
      <w:pPr>
        <w:pStyle w:val="FirstParagraph"/>
      </w:pPr>
      <w:r>
        <w:rPr>
          <w:b/>
          <w:bCs/>
        </w:rPr>
        <w:t xml:space="preserve">FR-POS-006</w:t>
      </w:r>
      <w:r>
        <w:t xml:space="preserve"> </w:t>
      </w:r>
      <w:r>
        <w:t xml:space="preserve">— Each terminal shall carry a configurable profile defining: receipt printer connection (Bluetooth ESC/POS or network IP), default VAT rate, customer display enabled/disabled, and restaurant/retail mode selection.</w:t>
      </w:r>
    </w:p>
    <w:p>
      <w:pPr>
        <w:pStyle w:val="BodyText"/>
      </w:pPr>
      <w:r>
        <w:rPr>
          <w:b/>
          <w:bCs/>
        </w:rPr>
        <w:t xml:space="preserve">FR-POS-007</w:t>
      </w:r>
      <w:r>
        <w:t xml:space="preserve"> </w:t>
      </w:r>
      <w:r>
        <w:t xml:space="preserve">— The system shall allow a Super Admin to push terminal configuration updates remotely; the updated configuration shall take effect at the start of the next terminal session, not mid-session.</w:t>
      </w:r>
    </w:p>
    <w:bookmarkEnd w:id="20"/>
    <w:bookmarkStart w:id="21" w:name="X74bc4a5c469ffc48278737e125767b7024b0a5c"/>
    <w:p>
      <w:pPr>
        <w:pStyle w:val="Heading2"/>
      </w:pPr>
      <w:r>
        <w:t xml:space="preserve">2.4 Restaurant / Table Mode</w:t>
      </w:r>
    </w:p>
    <w:p>
      <w:pPr>
        <w:pStyle w:val="FirstParagraph"/>
      </w:pPr>
      <w:r>
        <w:rPr>
          <w:b/>
          <w:bCs/>
        </w:rPr>
        <w:t xml:space="preserve">FR-POS-008</w:t>
      </w:r>
      <w:r>
        <w:t xml:space="preserve"> </w:t>
      </w:r>
      <w:r>
        <w:t xml:space="preserve">— When a terminal is configured in restaurant mode, the system shall display a table layout grid configured by the Super Admin; each table shall show its current status: Available, Occupied, or Bill Pending.</w:t>
      </w:r>
    </w:p>
    <w:p>
      <w:pPr>
        <w:pStyle w:val="BodyText"/>
      </w:pPr>
      <w:r>
        <w:rPr>
          <w:b/>
          <w:bCs/>
        </w:rPr>
        <w:t xml:space="preserve">FR-POS-009</w:t>
      </w:r>
      <w:r>
        <w:t xml:space="preserve"> </w:t>
      </w:r>
      <w:r>
        <w:t xml:space="preserve">— When a cashier assigns an order to a table, the system shall link all subsequent items added to the order with that table number and the ordering time, maintaining an open order until payment is completed or the order is voided.</w:t>
      </w:r>
    </w:p>
    <w:p>
      <w:pPr>
        <w:pStyle w:val="BodyText"/>
      </w:pPr>
      <w:r>
        <w:rPr>
          <w:b/>
          <w:bCs/>
        </w:rPr>
        <w:t xml:space="preserve">FR-POS-010</w:t>
      </w:r>
      <w:r>
        <w:t xml:space="preserve"> </w:t>
      </w:r>
      <w:r>
        <w:t xml:space="preserve">— The system shall support split-bill functionality in restaurant mode: when a user splits a table bill, the system shall allow the user to assign individual line items or a proportional split to up to 10 sub-bills, each payable independently using any supported payment method.</w:t>
      </w:r>
    </w:p>
    <w:p>
      <w:pPr>
        <w:pStyle w:val="BodyText"/>
      </w:pPr>
      <w:r>
        <w:rPr>
          <w:b/>
          <w:bCs/>
        </w:rPr>
        <w:t xml:space="preserve">FR-POS-011</w:t>
      </w:r>
      <w:r>
        <w:t xml:space="preserve"> </w:t>
      </w:r>
      <w:r>
        <w:t xml:space="preserve">— The system shall support "rounds" ordering in restaurant mode: a round links additional item orders placed at intervals to the same open table order without creating a new sale transaction.</w:t>
      </w:r>
    </w:p>
    <w:p>
      <w:pPr>
        <w:pStyle w:val="BodyText"/>
      </w:pPr>
      <w:r>
        <w:rPr>
          <w:b/>
          <w:bCs/>
        </w:rPr>
        <w:t xml:space="preserve">FR-POS-012</w:t>
      </w:r>
      <w:r>
        <w:t xml:space="preserve"> </w:t>
      </w:r>
      <w:r>
        <w:t xml:space="preserve">— When a table order is transferred from one table to another, the system shall record the transfer with the original table number, destination table number, acting user, and UTC timestamp.</w:t>
      </w:r>
    </w:p>
    <w:bookmarkEnd w:id="21"/>
    <w:bookmarkEnd w:id="22"/>
    <w:bookmarkStart w:id="28" w:name="sales-transactions"/>
    <w:p>
      <w:pPr>
        <w:pStyle w:val="Heading1"/>
      </w:pPr>
      <w:r>
        <w:t xml:space="preserve">Sales Transactions</w:t>
      </w:r>
    </w:p>
    <w:bookmarkStart w:id="23" w:name="Xa24f06bdd9c35bae00eeb583edfec280f92f10c"/>
    <w:p>
      <w:pPr>
        <w:pStyle w:val="Heading2"/>
      </w:pPr>
      <w:r>
        <w:t xml:space="preserve">3.1 Item Selection and Basket</w:t>
      </w:r>
    </w:p>
    <w:p>
      <w:pPr>
        <w:pStyle w:val="FirstParagraph"/>
      </w:pPr>
      <w:r>
        <w:rPr>
          <w:b/>
          <w:bCs/>
        </w:rPr>
        <w:t xml:space="preserve">FR-POS-013</w:t>
      </w:r>
      <w:r>
        <w:t xml:space="preserve"> </w:t>
      </w:r>
      <w:r>
        <w:t xml:space="preserve">— When a cashier opens a new sale, the system shall create a transaction record linked to the active terminal session, the cashier user ID, and the current UTC timestamp; each transaction shall receive a unique sale ID in the format</w:t>
      </w:r>
      <w:r>
        <w:t xml:space="preserve"> </w:t>
      </w:r>
      <w:r>
        <w:rPr>
          <w:rStyle w:val="VerbatimChar"/>
        </w:rPr>
        <w:t xml:space="preserve">SALE-YYYY-NNNN</w:t>
      </w:r>
      <w:r>
        <w:t xml:space="preserve">.</w:t>
      </w:r>
    </w:p>
    <w:p>
      <w:pPr>
        <w:pStyle w:val="BodyText"/>
      </w:pPr>
      <w:r>
        <w:rPr>
          <w:b/>
          <w:bCs/>
        </w:rPr>
        <w:t xml:space="preserve">FR-POS-014</w:t>
      </w:r>
      <w:r>
        <w:t xml:space="preserve"> </w:t>
      </w:r>
      <w:r>
        <w:t xml:space="preserve">— The system shall allow item selection via: (a) barcode scan (USB scanner, Bluetooth scanner, or device camera), (b) item name search with autocomplete returning results within 300 ms, and (c) category tile grid browsable on the touch interface.</w:t>
      </w:r>
    </w:p>
    <w:p>
      <w:pPr>
        <w:pStyle w:val="BodyText"/>
      </w:pPr>
      <w:r>
        <w:rPr>
          <w:b/>
          <w:bCs/>
        </w:rPr>
        <w:t xml:space="preserve">FR-POS-015</w:t>
      </w:r>
      <w:r>
        <w:t xml:space="preserve"> </w:t>
      </w:r>
      <w:r>
        <w:t xml:space="preserve">— When a barcode is scanned, the system shall resolve the barcode against the item catalogue using the GS1 EAN-13/UPC-A mapping and add the matched item at the quantity 1 to the active basket; if the barcode is not found, the system shall display a "Not found" message and allow manual item selection.</w:t>
      </w:r>
    </w:p>
    <w:p>
      <w:pPr>
        <w:pStyle w:val="BodyText"/>
      </w:pPr>
      <w:r>
        <w:rPr>
          <w:b/>
          <w:bCs/>
        </w:rPr>
        <w:t xml:space="preserve">FR-POS-016</w:t>
      </w:r>
      <w:r>
        <w:t xml:space="preserve"> </w:t>
      </w:r>
      <w:r>
        <w:t xml:space="preserve">— The system shall display a running basket showing: item name, quantity, unit price, VAT amount per line, line total, and cumulative basket total; the basket shall refresh within 200 ms of any item addition or removal.</w:t>
      </w:r>
    </w:p>
    <w:p>
      <w:pPr>
        <w:pStyle w:val="BodyText"/>
      </w:pPr>
      <w:r>
        <w:rPr>
          <w:b/>
          <w:bCs/>
        </w:rPr>
        <w:t xml:space="preserve">FR-POS-017</w:t>
      </w:r>
      <w:r>
        <w:t xml:space="preserve"> </w:t>
      </w:r>
      <w:r>
        <w:t xml:space="preserve">— The system shall apply the applicable price list for the transaction's branch and date; if no price list is active for the current date, the system shall fall back to the item's default selling price.</w:t>
      </w:r>
    </w:p>
    <w:p>
      <w:pPr>
        <w:pStyle w:val="BodyText"/>
      </w:pPr>
      <w:r>
        <w:rPr>
          <w:b/>
          <w:bCs/>
        </w:rPr>
        <w:t xml:space="preserve">FR-POS-018</w:t>
      </w:r>
      <w:r>
        <w:t xml:space="preserve"> </w:t>
      </w:r>
      <w:r>
        <w:t xml:space="preserve">— The system shall support item-level discounts: when a cashier applies a percentage or fixed-amount discount to a basket line, the system shall validate that the discount does not exceed the cashier's configured discount authorisation limit and shall record the discount reason.</w:t>
      </w:r>
    </w:p>
    <w:p>
      <w:pPr>
        <w:pStyle w:val="BodyText"/>
      </w:pPr>
      <w:r>
        <w:rPr>
          <w:b/>
          <w:bCs/>
        </w:rPr>
        <w:t xml:space="preserve">FR-POS-019</w:t>
      </w:r>
      <w:r>
        <w:t xml:space="preserve"> </w:t>
      </w:r>
      <w:r>
        <w:t xml:space="preserve">— The system shall support transaction-level discounts: when a supervisor overrides the total transaction price, the system shall require supervisor authentication, record the original total, discounted total, and the supervisor's identity.</w:t>
      </w:r>
    </w:p>
    <w:bookmarkEnd w:id="23"/>
    <w:bookmarkStart w:id="24" w:name="X69d330cfc201d0fdd783c1d17976f1bfd55aba1"/>
    <w:p>
      <w:pPr>
        <w:pStyle w:val="Heading2"/>
      </w:pPr>
      <w:r>
        <w:t xml:space="preserve">3.2 Customer Credit Sales</w:t>
      </w:r>
    </w:p>
    <w:p>
      <w:pPr>
        <w:pStyle w:val="FirstParagraph"/>
      </w:pPr>
      <w:r>
        <w:rPr>
          <w:b/>
          <w:bCs/>
        </w:rPr>
        <w:t xml:space="preserve">FR-POS-020</w:t>
      </w:r>
      <w:r>
        <w:t xml:space="preserve"> </w:t>
      </w:r>
      <w:r>
        <w:t xml:space="preserve">— When a cashier selects a registered customer on a transaction, the system shall display the customer's outstanding balance and credit limit; if the transaction total would cause the customer's outstanding balance to exceed their credit limit, the system shall warn the cashier and require supervisor override to proceed.</w:t>
      </w:r>
    </w:p>
    <w:p>
      <w:pPr>
        <w:pStyle w:val="BodyText"/>
      </w:pPr>
      <w:r>
        <w:rPr>
          <w:b/>
          <w:bCs/>
        </w:rPr>
        <w:t xml:space="preserve">FR-POS-021</w:t>
      </w:r>
      <w:r>
        <w:t xml:space="preserve"> </w:t>
      </w:r>
      <w:r>
        <w:t xml:space="preserve">— When a credit sale is confirmed, the system shall post the transaction to the customer's Accounts Receivable balance in real time and generate an invoice document in the Sales module.</w:t>
      </w:r>
    </w:p>
    <w:bookmarkEnd w:id="24"/>
    <w:bookmarkStart w:id="25" w:name="X962c37b1bd9035dd607712cd6675b4596921af2"/>
    <w:p>
      <w:pPr>
        <w:pStyle w:val="Heading2"/>
      </w:pPr>
      <w:r>
        <w:t xml:space="preserve">3.3 Returns and Voids</w:t>
      </w:r>
    </w:p>
    <w:p>
      <w:pPr>
        <w:pStyle w:val="FirstParagraph"/>
      </w:pPr>
      <w:r>
        <w:rPr>
          <w:b/>
          <w:bCs/>
        </w:rPr>
        <w:t xml:space="preserve">FR-POS-022</w:t>
      </w:r>
      <w:r>
        <w:t xml:space="preserve"> </w:t>
      </w:r>
      <w:r>
        <w:t xml:space="preserve">— When a cashier initiates a sale return, the system shall require the original sale ID; the system shall reverse the stock deduction, credit the customer's payment method, and post a reversal entry to the GL.</w:t>
      </w:r>
    </w:p>
    <w:p>
      <w:pPr>
        <w:pStyle w:val="BodyText"/>
      </w:pPr>
      <w:r>
        <w:rPr>
          <w:b/>
          <w:bCs/>
        </w:rPr>
        <w:t xml:space="preserve">FR-POS-023</w:t>
      </w:r>
      <w:r>
        <w:t xml:space="preserve"> </w:t>
      </w:r>
      <w:r>
        <w:t xml:space="preserve">— When a cashier voids an open basket (not yet completed), the system shall discard all basket items without posting any stock or GL entries, log the void with the cashier identity and timestamp, and require a void reason if the basket contained items worth more than the configurable void threshold.</w:t>
      </w:r>
    </w:p>
    <w:bookmarkEnd w:id="25"/>
    <w:bookmarkStart w:id="26" w:name="Xca38d567fd93692a7c9272582223e3e68ad8dc6"/>
    <w:p>
      <w:pPr>
        <w:pStyle w:val="Heading2"/>
      </w:pPr>
      <w:r>
        <w:t xml:space="preserve">3.4 Receipt and Printing</w:t>
      </w:r>
    </w:p>
    <w:p>
      <w:pPr>
        <w:pStyle w:val="FirstParagraph"/>
      </w:pPr>
      <w:r>
        <w:rPr>
          <w:b/>
          <w:bCs/>
        </w:rPr>
        <w:t xml:space="preserve">FR-POS-024</w:t>
      </w:r>
      <w:r>
        <w:t xml:space="preserve"> </w:t>
      </w:r>
      <w:r>
        <w:t xml:space="preserve">— When a sale is confirmed, the system shall print a thermal receipt via the terminal's configured ESC/POS printer; the receipt shall include: tenant logo, branch name, terminal ID, cashier name, date and time, itemised lines (item name, qty, unit price, line total), VAT subtotal, discount, grand total, and payment method.</w:t>
      </w:r>
    </w:p>
    <w:p>
      <w:pPr>
        <w:pStyle w:val="BodyText"/>
      </w:pPr>
      <w:r>
        <w:rPr>
          <w:b/>
          <w:bCs/>
        </w:rPr>
        <w:t xml:space="preserve">FR-POS-025</w:t>
      </w:r>
      <w:r>
        <w:t xml:space="preserve"> </w:t>
      </w:r>
      <w:r>
        <w:t xml:space="preserve">— When EFRIS integration is active, the system shall transmit the confirmed sale to URA EFRIS and print the EFRIS-issued fiscal receipt number and QR code on the thermal receipt; if the EFRIS API is unreachable, the system shall queue the submission per FR-POS-065</w:t>
      </w:r>
      <w:r>
        <w:t xml:space="preserve"> </w:t>
      </w:r>
      <w:r>
        <w:rPr>
          <w:rStyle w:val="VerbatimChar"/>
        </w:rPr>
        <w:t xml:space="preserve">[CONTEXT-GAP: GAP-001 — EFRIS API integration specification]</w:t>
      </w:r>
      <w:r>
        <w:t xml:space="preserve">.</w:t>
      </w:r>
    </w:p>
    <w:p>
      <w:pPr>
        <w:pStyle w:val="BodyText"/>
      </w:pPr>
      <w:r>
        <w:rPr>
          <w:b/>
          <w:bCs/>
        </w:rPr>
        <w:t xml:space="preserve">FR-POS-026</w:t>
      </w:r>
      <w:r>
        <w:t xml:space="preserve"> </w:t>
      </w:r>
      <w:r>
        <w:t xml:space="preserve">— The system shall support re-printing the last receipt on cashier request without re-posting any transaction data.</w:t>
      </w:r>
    </w:p>
    <w:bookmarkEnd w:id="26"/>
    <w:bookmarkStart w:id="27" w:name="Xd737f51efa731dc2573a4a07e379fc7afaaf3f4"/>
    <w:p>
      <w:pPr>
        <w:pStyle w:val="Heading2"/>
      </w:pPr>
      <w:r>
        <w:t xml:space="preserve">3.5 Real-Time Inventory and GL Posting</w:t>
      </w:r>
    </w:p>
    <w:p>
      <w:pPr>
        <w:pStyle w:val="FirstParagraph"/>
      </w:pPr>
      <w:r>
        <w:rPr>
          <w:b/>
          <w:bCs/>
        </w:rPr>
        <w:t xml:space="preserve">FR-POS-027</w:t>
      </w:r>
      <w:r>
        <w:t xml:space="preserve"> </w:t>
      </w:r>
      <w:r>
        <w:t xml:space="preserve">— When a sale is confirmed, the system shall deduct the sold quantities from the on-hand stock of the relevant items at the terminal's branch within the same database transaction as the sale record; if a stock deduction would result in negative inventory for an item configured as "no negative stock", the system shall block the sale and notify the cashier.</w:t>
      </w:r>
    </w:p>
    <w:p>
      <w:pPr>
        <w:pStyle w:val="BodyText"/>
      </w:pPr>
      <w:r>
        <w:rPr>
          <w:b/>
          <w:bCs/>
        </w:rPr>
        <w:t xml:space="preserve">FR-POS-028</w:t>
      </w:r>
      <w:r>
        <w:t xml:space="preserve"> </w:t>
      </w:r>
      <w:r>
        <w:t xml:space="preserve">— Cash session GL posting shall occur at session close, not per transaction, to minimise write amplification; the GL entry shall summarise all transactions in the session by payment method: Debit Cash/MoMo/Card accounts, Credit Sales Revenue account.</w:t>
      </w:r>
    </w:p>
    <w:p>
      <w:pPr>
        <w:pStyle w:val="BodyText"/>
      </w:pPr>
      <w:r>
        <w:rPr>
          <w:b/>
          <w:bCs/>
        </w:rPr>
        <w:t xml:space="preserve">FR-POS-029</w:t>
      </w:r>
      <w:r>
        <w:t xml:space="preserve"> </w:t>
      </w:r>
      <w:r>
        <w:t xml:space="preserve">— When a VAT-registered tenant confirms a sale, the system shall compute VAT per line as:</w:t>
      </w:r>
      <w:r>
        <w:t xml:space="preserve"> </w:t>
      </w:r>
      <m:oMath>
        <m:r>
          <m:t>V</m:t>
        </m:r>
        <m:r>
          <m:t>A</m:t>
        </m:r>
        <m:r>
          <m:t>T</m:t>
        </m:r>
        <m:r>
          <m:rPr>
            <m:sty m:val="p"/>
          </m:rPr>
          <m:t>=</m:t>
        </m:r>
        <m:r>
          <m:t>I</m:t>
        </m:r>
        <m:r>
          <m:t>t</m:t>
        </m:r>
        <m:r>
          <m:t>e</m:t>
        </m:r>
        <m:r>
          <m:t>m</m:t>
        </m:r>
        <m:r>
          <m:t>P</m:t>
        </m:r>
        <m:r>
          <m:t>r</m:t>
        </m:r>
        <m:r>
          <m:t>i</m:t>
        </m:r>
        <m:r>
          <m:t>c</m:t>
        </m:r>
        <m:r>
          <m:t>e</m:t>
        </m:r>
        <m:r>
          <m:rPr>
            <m:sty m:val="p"/>
          </m:rPr>
          <m:t>×</m:t>
        </m:r>
        <m:r>
          <m:t>V</m:t>
        </m:r>
        <m:r>
          <m:t>A</m:t>
        </m:r>
        <m:r>
          <m:t>T</m:t>
        </m:r>
        <m:r>
          <m:t>R</m:t>
        </m:r>
        <m:r>
          <m:t>a</m:t>
        </m:r>
        <m:r>
          <m:t>t</m:t>
        </m:r>
        <m:r>
          <m:t>e</m:t>
        </m:r>
      </m:oMath>
      <w:r>
        <w:t xml:space="preserve"> </w:t>
      </w:r>
      <w:r>
        <w:t xml:space="preserve">and post the VAT amount to the Output VAT liability account during session GL posting.</w:t>
      </w:r>
    </w:p>
    <w:bookmarkEnd w:id="27"/>
    <w:bookmarkEnd w:id="28"/>
    <w:bookmarkStart w:id="34" w:name="payment-handling"/>
    <w:p>
      <w:pPr>
        <w:pStyle w:val="Heading1"/>
      </w:pPr>
      <w:r>
        <w:t xml:space="preserve">Payment Handling</w:t>
      </w:r>
    </w:p>
    <w:bookmarkStart w:id="29" w:name="X808d9309ab79261264fccb03d2625597c58f41c"/>
    <w:p>
      <w:pPr>
        <w:pStyle w:val="Heading2"/>
      </w:pPr>
      <w:r>
        <w:t xml:space="preserve">4.1 Payment Methods</w:t>
      </w:r>
    </w:p>
    <w:p>
      <w:pPr>
        <w:pStyle w:val="FirstParagraph"/>
      </w:pPr>
      <w:r>
        <w:rPr>
          <w:b/>
          <w:bCs/>
        </w:rPr>
        <w:t xml:space="preserve">FR-POS-030</w:t>
      </w:r>
      <w:r>
        <w:t xml:space="preserve"> </w:t>
      </w:r>
      <w:r>
        <w:t xml:space="preserve">— The system shall support the following payment methods on a single transaction: cash, MTN Mobile Money, Airtel Money, bank card (manual entry), and credit (to customer account); a single transaction shall support split payment across any combination of these methods until the full transaction amount is settled.</w:t>
      </w:r>
    </w:p>
    <w:p>
      <w:pPr>
        <w:pStyle w:val="BodyText"/>
      </w:pPr>
      <w:r>
        <w:rPr>
          <w:b/>
          <w:bCs/>
        </w:rPr>
        <w:t xml:space="preserve">FR-POS-031</w:t>
      </w:r>
      <w:r>
        <w:t xml:space="preserve"> </w:t>
      </w:r>
      <w:r>
        <w:t xml:space="preserve">— When cash payment is selected, the system shall accept the tendered amount, compute change as:</w:t>
      </w:r>
      <w:r>
        <w:t xml:space="preserve"> </w:t>
      </w:r>
      <m:oMath>
        <m:r>
          <m:t>C</m:t>
        </m:r>
        <m:r>
          <m:t>h</m:t>
        </m:r>
        <m:r>
          <m:t>a</m:t>
        </m:r>
        <m:r>
          <m:t>n</m:t>
        </m:r>
        <m:r>
          <m:t>g</m:t>
        </m:r>
        <m:r>
          <m:t>e</m:t>
        </m:r>
        <m:r>
          <m:rPr>
            <m:sty m:val="p"/>
          </m:rPr>
          <m:t>=</m:t>
        </m:r>
        <m:r>
          <m:t>T</m:t>
        </m:r>
        <m:r>
          <m:t>e</m:t>
        </m:r>
        <m:r>
          <m:t>n</m:t>
        </m:r>
        <m:r>
          <m:t>d</m:t>
        </m:r>
        <m:r>
          <m:t>e</m:t>
        </m:r>
        <m:r>
          <m:t>r</m:t>
        </m:r>
        <m:r>
          <m:t>e</m:t>
        </m:r>
        <m:r>
          <m:t>d</m:t>
        </m:r>
        <m:r>
          <m:t>A</m:t>
        </m:r>
        <m:r>
          <m:t>m</m:t>
        </m:r>
        <m:r>
          <m:t>o</m:t>
        </m:r>
        <m:r>
          <m:t>u</m:t>
        </m:r>
        <m:r>
          <m:t>n</m:t>
        </m:r>
        <m:r>
          <m:t>t</m:t>
        </m:r>
        <m:r>
          <m:rPr>
            <m:sty m:val="p"/>
          </m:rPr>
          <m:t>−</m:t>
        </m:r>
        <m:r>
          <m:t>T</m:t>
        </m:r>
        <m:r>
          <m:t>r</m:t>
        </m:r>
        <m:r>
          <m:t>a</m:t>
        </m:r>
        <m:r>
          <m:t>n</m:t>
        </m:r>
        <m:r>
          <m:t>s</m:t>
        </m:r>
        <m:r>
          <m:t>a</m:t>
        </m:r>
        <m:r>
          <m:t>c</m:t>
        </m:r>
        <m:r>
          <m:t>t</m:t>
        </m:r>
        <m:r>
          <m:t>i</m:t>
        </m:r>
        <m:r>
          <m:t>o</m:t>
        </m:r>
        <m:r>
          <m:t>n</m:t>
        </m:r>
        <m:r>
          <m:t>T</m:t>
        </m:r>
        <m:r>
          <m:t>o</m:t>
        </m:r>
        <m:r>
          <m:t>t</m:t>
        </m:r>
        <m:r>
          <m:t>a</m:t>
        </m:r>
        <m:r>
          <m:t>l</m:t>
        </m:r>
      </m:oMath>
      <w:r>
        <w:t xml:space="preserve">, display the change due on screen, and record both tendered amount and change against the session cash reconciliation.</w:t>
      </w:r>
    </w:p>
    <w:bookmarkEnd w:id="29"/>
    <w:bookmarkStart w:id="30" w:name="Xbda4c8c3392787806f0228a930895f4ea89e00c"/>
    <w:p>
      <w:pPr>
        <w:pStyle w:val="Heading2"/>
      </w:pPr>
      <w:r>
        <w:t xml:space="preserve">4.2 MTN and Airtel Mobile Money Push Payment</w:t>
      </w:r>
    </w:p>
    <w:p>
      <w:pPr>
        <w:pStyle w:val="FirstParagraph"/>
      </w:pPr>
      <w:r>
        <w:rPr>
          <w:b/>
          <w:bCs/>
        </w:rPr>
        <w:t xml:space="preserve">FR-POS-032</w:t>
      </w:r>
      <w:r>
        <w:t xml:space="preserve"> </w:t>
      </w:r>
      <w:r>
        <w:t xml:space="preserve">— When MTN MoMo or Airtel Money is selected as a payment method, the system shall prompt the cashier to enter the customer's phone number; the system shall then invoke the applicable mobile money payment request API, sending the transaction amount and a merchant-generated reference.</w:t>
      </w:r>
    </w:p>
    <w:p>
      <w:pPr>
        <w:pStyle w:val="BodyText"/>
      </w:pPr>
      <w:r>
        <w:rPr>
          <w:b/>
          <w:bCs/>
        </w:rPr>
        <w:t xml:space="preserve">FR-POS-033</w:t>
      </w:r>
      <w:r>
        <w:t xml:space="preserve"> </w:t>
      </w:r>
      <w:r>
        <w:t xml:space="preserve">— After dispatching the mobile money payment request, the system shall display a pending status and poll the API for payment confirmation at 5-second intervals for a maximum of 120 seconds; if confirmed, the system shall proceed to receipt generation; if the timeout is reached without confirmation, the system shall mark the payment as "Pending" and require cashier action before completing the sale.</w:t>
      </w:r>
    </w:p>
    <w:p>
      <w:pPr>
        <w:pStyle w:val="BodyText"/>
      </w:pPr>
      <w:r>
        <w:rPr>
          <w:b/>
          <w:bCs/>
        </w:rPr>
        <w:t xml:space="preserve">FR-POS-034</w:t>
      </w:r>
      <w:r>
        <w:t xml:space="preserve"> </w:t>
      </w:r>
      <w:r>
        <w:t xml:space="preserve">— The system shall store the mobile money API transaction reference, network (MTN or Airtel), phone number used, and confirmation timestamp against each mobile money payment record.</w:t>
      </w:r>
    </w:p>
    <w:bookmarkEnd w:id="30"/>
    <w:bookmarkStart w:id="31" w:name="Xf3a13f6ef2c0db6731f24df9569f87c3a23cddd"/>
    <w:p>
      <w:pPr>
        <w:pStyle w:val="Heading2"/>
      </w:pPr>
      <w:r>
        <w:t xml:space="preserve">4.3 Split Payments</w:t>
      </w:r>
    </w:p>
    <w:p>
      <w:pPr>
        <w:pStyle w:val="FirstParagraph"/>
      </w:pPr>
      <w:r>
        <w:rPr>
          <w:b/>
          <w:bCs/>
        </w:rPr>
        <w:t xml:space="preserve">FR-POS-035</w:t>
      </w:r>
      <w:r>
        <w:t xml:space="preserve"> </w:t>
      </w:r>
      <w:r>
        <w:t xml:space="preserve">— When a cashier applies a split payment, the system shall display a payment summary showing the total transaction amount, the amount already paid by each applied method, and the outstanding balance; the cashier shall be able to add payment lines until the outstanding balance reaches zero.</w:t>
      </w:r>
    </w:p>
    <w:p>
      <w:pPr>
        <w:pStyle w:val="BodyText"/>
      </w:pPr>
      <w:r>
        <w:rPr>
          <w:b/>
          <w:bCs/>
        </w:rPr>
        <w:t xml:space="preserve">FR-POS-036</w:t>
      </w:r>
      <w:r>
        <w:t xml:space="preserve"> </w:t>
      </w:r>
      <w:r>
        <w:t xml:space="preserve">— The system shall prevent completion of a transaction until the sum of all applied payment amounts equals the transaction total; a balance &gt; 0 shall block the confirm action, and a balance &lt; 0 (overpayment) shall trigger the change-due display.</w:t>
      </w:r>
    </w:p>
    <w:bookmarkEnd w:id="31"/>
    <w:bookmarkStart w:id="32" w:name="X94d26cd176a12644fabf3f48daa29456bdb3a85"/>
    <w:p>
      <w:pPr>
        <w:pStyle w:val="Heading2"/>
      </w:pPr>
      <w:r>
        <w:t xml:space="preserve">4.4 Card Payments (Manual Entry)</w:t>
      </w:r>
    </w:p>
    <w:p>
      <w:pPr>
        <w:pStyle w:val="FirstParagraph"/>
      </w:pPr>
      <w:r>
        <w:rPr>
          <w:b/>
          <w:bCs/>
        </w:rPr>
        <w:t xml:space="preserve">FR-POS-037</w:t>
      </w:r>
      <w:r>
        <w:t xml:space="preserve"> </w:t>
      </w:r>
      <w:r>
        <w:t xml:space="preserve">— For version 1.0, card payments shall be recorded manually by the cashier entering the card network (Visa/Mastercard/Other), last-4 digits of the card number, and approval code from the physical card terminal; the system shall record these details against the transaction without processing the card electronically.</w:t>
      </w:r>
    </w:p>
    <w:p>
      <w:pPr>
        <w:pStyle w:val="BodyText"/>
      </w:pPr>
      <w:r>
        <w:rPr>
          <w:b/>
          <w:bCs/>
        </w:rPr>
        <w:t xml:space="preserve">FR-POS-038</w:t>
      </w:r>
      <w:r>
        <w:t xml:space="preserve"> </w:t>
      </w:r>
      <w:r>
        <w:t xml:space="preserve">— The system shall never store full card numbers; the card payment record shall contain only the last-4 digits and the approval code as stated in FR-POS-037.</w:t>
      </w:r>
    </w:p>
    <w:bookmarkEnd w:id="32"/>
    <w:bookmarkStart w:id="33" w:name="Xa6ac6f510acd1151c42c813886f962926048fb9"/>
    <w:p>
      <w:pPr>
        <w:pStyle w:val="Heading2"/>
      </w:pPr>
      <w:r>
        <w:t xml:space="preserve">4.5 Payment Reversal</w:t>
      </w:r>
    </w:p>
    <w:p>
      <w:pPr>
        <w:pStyle w:val="FirstParagraph"/>
      </w:pPr>
      <w:r>
        <w:rPr>
          <w:b/>
          <w:bCs/>
        </w:rPr>
        <w:t xml:space="preserve">FR-POS-039</w:t>
      </w:r>
      <w:r>
        <w:t xml:space="preserve"> </w:t>
      </w:r>
      <w:r>
        <w:t xml:space="preserve">— When a sale return is processed per FR-POS-022 and the original payment was mobile money, the system shall record a mobile money reversal request reference; the actual refund disbursement shall be handled outside the system and confirmed manually by the cashier.</w:t>
      </w:r>
    </w:p>
    <w:p>
      <w:pPr>
        <w:pStyle w:val="BodyText"/>
      </w:pPr>
      <w:r>
        <w:rPr>
          <w:b/>
          <w:bCs/>
        </w:rPr>
        <w:t xml:space="preserve">FR-POS-040</w:t>
      </w:r>
      <w:r>
        <w:t xml:space="preserve"> </w:t>
      </w:r>
      <w:r>
        <w:t xml:space="preserve">— When a cash refund is issued on a return, the system shall deduct the refund amount from the session cash balance and record it in the session reconciliation as a negative cash movement.</w:t>
      </w:r>
    </w:p>
    <w:bookmarkEnd w:id="33"/>
    <w:bookmarkEnd w:id="34"/>
    <w:bookmarkStart w:id="41" w:name="till-management"/>
    <w:p>
      <w:pPr>
        <w:pStyle w:val="Heading1"/>
      </w:pPr>
      <w:r>
        <w:t xml:space="preserve">Till Management</w:t>
      </w:r>
    </w:p>
    <w:bookmarkStart w:id="35" w:name="X133a18c6ed6205efe044e063e05d6ae23c98089"/>
    <w:p>
      <w:pPr>
        <w:pStyle w:val="Heading2"/>
      </w:pPr>
      <w:r>
        <w:t xml:space="preserve">5.1 Session Open</w:t>
      </w:r>
    </w:p>
    <w:p>
      <w:pPr>
        <w:pStyle w:val="FirstParagraph"/>
      </w:pPr>
      <w:r>
        <w:rPr>
          <w:b/>
          <w:bCs/>
        </w:rPr>
        <w:t xml:space="preserve">FR-POS-041</w:t>
      </w:r>
      <w:r>
        <w:t xml:space="preserve"> </w:t>
      </w:r>
      <w:r>
        <w:t xml:space="preserve">— When a cashier opens a terminal session, the system shall require entry of an opening float amount; the system shall record the float as the starting cash balance for the session, along with the cashier identity, terminal ID, and UTC session open timestamp.</w:t>
      </w:r>
    </w:p>
    <w:p>
      <w:pPr>
        <w:pStyle w:val="BodyText"/>
      </w:pPr>
      <w:r>
        <w:rPr>
          <w:b/>
          <w:bCs/>
        </w:rPr>
        <w:t xml:space="preserve">FR-POS-042</w:t>
      </w:r>
      <w:r>
        <w:t xml:space="preserve"> </w:t>
      </w:r>
      <w:r>
        <w:t xml:space="preserve">— The system shall prevent a cashier from processing transactions until an active session with a confirmed opening float exists on the terminal.</w:t>
      </w:r>
    </w:p>
    <w:bookmarkEnd w:id="35"/>
    <w:bookmarkStart w:id="36" w:name="X0b21a3b8cbb6033e59ab92e13a1c59a26c58e63"/>
    <w:p>
      <w:pPr>
        <w:pStyle w:val="Heading2"/>
      </w:pPr>
      <w:r>
        <w:t xml:space="preserve">5.2 Cash In and Cash Out</w:t>
      </w:r>
    </w:p>
    <w:p>
      <w:pPr>
        <w:pStyle w:val="FirstParagraph"/>
      </w:pPr>
      <w:r>
        <w:rPr>
          <w:b/>
          <w:bCs/>
        </w:rPr>
        <w:t xml:space="preserve">FR-POS-043</w:t>
      </w:r>
      <w:r>
        <w:t xml:space="preserve"> </w:t>
      </w:r>
      <w:r>
        <w:t xml:space="preserve">— The system shall allow a supervisor to record a cash-in event (adding cash to the till mid-session) or a cash-out event (removing cash from the till) at any point during an active session; each event shall require a mandatory reason, the supervisor's authentication, and the amount, and shall update the running session cash balance.</w:t>
      </w:r>
    </w:p>
    <w:bookmarkEnd w:id="36"/>
    <w:bookmarkStart w:id="37" w:name="Xa9cea0a9d76e5e9e6ef965499fc2ab2a95c0329"/>
    <w:p>
      <w:pPr>
        <w:pStyle w:val="Heading2"/>
      </w:pPr>
      <w:r>
        <w:t xml:space="preserve">5.3 X-Report (Intra-Shift)</w:t>
      </w:r>
    </w:p>
    <w:p>
      <w:pPr>
        <w:pStyle w:val="FirstParagraph"/>
      </w:pPr>
      <w:r>
        <w:rPr>
          <w:b/>
          <w:bCs/>
        </w:rPr>
        <w:t xml:space="preserve">FR-POS-044</w:t>
      </w:r>
      <w:r>
        <w:t xml:space="preserve"> </w:t>
      </w:r>
      <w:r>
        <w:t xml:space="preserve">— The system shall generate an X-report on cashier request at any time during an active session; the X-report shall display: opening float, total sales by payment method, total returns, cash-in/cash-out events, and the expected cash balance; the X-report shall not close the session.</w:t>
      </w:r>
    </w:p>
    <w:bookmarkEnd w:id="37"/>
    <w:bookmarkStart w:id="38" w:name="X74054da19b79d67b056e7e2c15054586f8f5508"/>
    <w:p>
      <w:pPr>
        <w:pStyle w:val="Heading2"/>
      </w:pPr>
      <w:r>
        <w:t xml:space="preserve">5.4 Session Close and Z-Report</w:t>
      </w:r>
    </w:p>
    <w:p>
      <w:pPr>
        <w:pStyle w:val="FirstParagraph"/>
      </w:pPr>
      <w:r>
        <w:rPr>
          <w:b/>
          <w:bCs/>
        </w:rPr>
        <w:t xml:space="preserve">FR-POS-045</w:t>
      </w:r>
      <w:r>
        <w:t xml:space="preserve"> </w:t>
      </w:r>
      <w:r>
        <w:t xml:space="preserve">— When a cashier closes a session, the system shall require entry of the actual counted cash amount; the system shall compute:</w:t>
      </w:r>
      <w:r>
        <w:t xml:space="preserve"> </w:t>
      </w:r>
      <m:oMath>
        <m:r>
          <m:t>C</m:t>
        </m:r>
        <m:r>
          <m:t>a</m:t>
        </m:r>
        <m:r>
          <m:t>s</m:t>
        </m:r>
        <m:r>
          <m:t>h</m:t>
        </m:r>
        <m:r>
          <m:t>V</m:t>
        </m:r>
        <m:r>
          <m:t>a</m:t>
        </m:r>
        <m:r>
          <m:t>r</m:t>
        </m:r>
        <m:r>
          <m:t>i</m:t>
        </m:r>
        <m:r>
          <m:t>a</m:t>
        </m:r>
        <m:r>
          <m:t>n</m:t>
        </m:r>
        <m:r>
          <m:t>c</m:t>
        </m:r>
        <m:r>
          <m:t>e</m:t>
        </m:r>
        <m:r>
          <m:rPr>
            <m:sty m:val="p"/>
          </m:rPr>
          <m:t>=</m:t>
        </m:r>
        <m:r>
          <m:t>C</m:t>
        </m:r>
        <m:r>
          <m:t>o</m:t>
        </m:r>
        <m:r>
          <m:t>u</m:t>
        </m:r>
        <m:r>
          <m:t>n</m:t>
        </m:r>
        <m:r>
          <m:t>t</m:t>
        </m:r>
        <m:r>
          <m:t>e</m:t>
        </m:r>
        <m:r>
          <m:t>d</m:t>
        </m:r>
        <m:r>
          <m:t>C</m:t>
        </m:r>
        <m:r>
          <m:t>a</m:t>
        </m:r>
        <m:r>
          <m:t>s</m:t>
        </m:r>
        <m:r>
          <m:t>h</m:t>
        </m:r>
        <m:r>
          <m:rPr>
            <m:sty m:val="p"/>
          </m:rPr>
          <m:t>−</m:t>
        </m:r>
        <m:r>
          <m:t>E</m:t>
        </m:r>
        <m:r>
          <m:t>x</m:t>
        </m:r>
        <m:r>
          <m:t>p</m:t>
        </m:r>
        <m:r>
          <m:t>e</m:t>
        </m:r>
        <m:r>
          <m:t>c</m:t>
        </m:r>
        <m:r>
          <m:t>t</m:t>
        </m:r>
        <m:r>
          <m:t>e</m:t>
        </m:r>
        <m:r>
          <m:t>d</m:t>
        </m:r>
        <m:r>
          <m:t>C</m:t>
        </m:r>
        <m:r>
          <m:t>a</m:t>
        </m:r>
        <m:r>
          <m:t>s</m:t>
        </m:r>
        <m:r>
          <m:t>h</m:t>
        </m:r>
      </m:oMath>
      <w:r>
        <w:t xml:space="preserve"> </w:t>
      </w:r>
      <w:r>
        <w:t xml:space="preserve">where</w:t>
      </w:r>
      <w:r>
        <w:t xml:space="preserve"> </w:t>
      </w:r>
      <m:oMath>
        <m:r>
          <m:t>E</m:t>
        </m:r>
        <m:r>
          <m:t>x</m:t>
        </m:r>
        <m:r>
          <m:t>p</m:t>
        </m:r>
        <m:r>
          <m:t>e</m:t>
        </m:r>
        <m:r>
          <m:t>c</m:t>
        </m:r>
        <m:r>
          <m:t>t</m:t>
        </m:r>
        <m:r>
          <m:t>e</m:t>
        </m:r>
        <m:r>
          <m:t>d</m:t>
        </m:r>
        <m:r>
          <m:t>C</m:t>
        </m:r>
        <m:r>
          <m:t>a</m:t>
        </m:r>
        <m:r>
          <m:t>s</m:t>
        </m:r>
        <m:r>
          <m:t>h</m:t>
        </m:r>
        <m:r>
          <m:rPr>
            <m:sty m:val="p"/>
          </m:rPr>
          <m:t>=</m:t>
        </m:r>
        <m:r>
          <m:t>O</m:t>
        </m:r>
        <m:r>
          <m:t>p</m:t>
        </m:r>
        <m:r>
          <m:t>e</m:t>
        </m:r>
        <m:r>
          <m:t>n</m:t>
        </m:r>
        <m:r>
          <m:t>i</m:t>
        </m:r>
        <m:r>
          <m:t>n</m:t>
        </m:r>
        <m:r>
          <m:t>g</m:t>
        </m:r>
        <m:r>
          <m:t>F</m:t>
        </m:r>
        <m:r>
          <m:t>l</m:t>
        </m:r>
        <m:r>
          <m:t>o</m:t>
        </m:r>
        <m:r>
          <m:t>a</m:t>
        </m:r>
        <m:r>
          <m:t>t</m:t>
        </m:r>
        <m:r>
          <m:rPr>
            <m:sty m:val="p"/>
          </m:rPr>
          <m:t>+</m:t>
        </m:r>
        <m:r>
          <m:t>C</m:t>
        </m:r>
        <m:r>
          <m:t>a</m:t>
        </m:r>
        <m:r>
          <m:t>s</m:t>
        </m:r>
        <m:r>
          <m:t>h</m:t>
        </m:r>
        <m:r>
          <m:t>S</m:t>
        </m:r>
        <m:r>
          <m:t>a</m:t>
        </m:r>
        <m:r>
          <m:t>l</m:t>
        </m:r>
        <m:r>
          <m:t>e</m:t>
        </m:r>
        <m:r>
          <m:t>s</m:t>
        </m:r>
        <m:r>
          <m:rPr>
            <m:sty m:val="p"/>
          </m:rPr>
          <m:t>+</m:t>
        </m:r>
        <m:r>
          <m:t>C</m:t>
        </m:r>
        <m:r>
          <m:t>a</m:t>
        </m:r>
        <m:r>
          <m:t>s</m:t>
        </m:r>
        <m:r>
          <m:t>h</m:t>
        </m:r>
        <m:r>
          <m:t>I</m:t>
        </m:r>
        <m:r>
          <m:t>n</m:t>
        </m:r>
        <m:r>
          <m:rPr>
            <m:sty m:val="p"/>
          </m:rPr>
          <m:t>−</m:t>
        </m:r>
        <m:r>
          <m:t>C</m:t>
        </m:r>
        <m:r>
          <m:t>a</m:t>
        </m:r>
        <m:r>
          <m:t>s</m:t>
        </m:r>
        <m:r>
          <m:t>h</m:t>
        </m:r>
        <m:r>
          <m:t>O</m:t>
        </m:r>
        <m:r>
          <m:t>u</m:t>
        </m:r>
        <m:r>
          <m:t>t</m:t>
        </m:r>
        <m:r>
          <m:rPr>
            <m:sty m:val="p"/>
          </m:rPr>
          <m:t>−</m:t>
        </m:r>
        <m:r>
          <m:t>C</m:t>
        </m:r>
        <m:r>
          <m:t>a</m:t>
        </m:r>
        <m:r>
          <m:t>s</m:t>
        </m:r>
        <m:r>
          <m:t>h</m:t>
        </m:r>
        <m:r>
          <m:t>R</m:t>
        </m:r>
        <m:r>
          <m:t>e</m:t>
        </m:r>
        <m:r>
          <m:t>f</m:t>
        </m:r>
        <m:r>
          <m:t>u</m:t>
        </m:r>
        <m:r>
          <m:t>n</m:t>
        </m:r>
        <m:r>
          <m:t>d</m:t>
        </m:r>
        <m:r>
          <m:t>s</m:t>
        </m:r>
      </m:oMath>
      <w:r>
        <w:t xml:space="preserve">.</w:t>
      </w:r>
    </w:p>
    <w:p>
      <w:pPr>
        <w:pStyle w:val="BodyText"/>
      </w:pPr>
      <w:r>
        <w:rPr>
          <w:b/>
          <w:bCs/>
        </w:rPr>
        <w:t xml:space="preserve">FR-POS-046</w:t>
      </w:r>
      <w:r>
        <w:t xml:space="preserve"> </w:t>
      </w:r>
      <w:r>
        <w:t xml:space="preserve">— When a session is closed, the system shall generate a Z-report displaying: session ID, cashier name, terminal ID, session open and close timestamps, sales totals by payment method, return totals, cash variance, and all transaction line counts; the Z-report shall be printable and stored immutably.</w:t>
      </w:r>
    </w:p>
    <w:p>
      <w:pPr>
        <w:pStyle w:val="BodyText"/>
      </w:pPr>
      <w:r>
        <w:rPr>
          <w:b/>
          <w:bCs/>
        </w:rPr>
        <w:t xml:space="preserve">FR-POS-047</w:t>
      </w:r>
      <w:r>
        <w:t xml:space="preserve"> </w:t>
      </w:r>
      <w:r>
        <w:t xml:space="preserve">— When the cash variance exceeds the configurable cash variance threshold (default: UGX 5,000), the system shall flag the variance, prevent automatic session closure, and require a supervisor override with a written justification before proceeding.</w:t>
      </w:r>
    </w:p>
    <w:bookmarkEnd w:id="38"/>
    <w:bookmarkStart w:id="39" w:name="X8b6c2fd913f86b7b3c76674ce924db243f828ce"/>
    <w:p>
      <w:pPr>
        <w:pStyle w:val="Heading2"/>
      </w:pPr>
      <w:r>
        <w:t xml:space="preserve">5.5 Shift Handover</w:t>
      </w:r>
    </w:p>
    <w:p>
      <w:pPr>
        <w:pStyle w:val="FirstParagraph"/>
      </w:pPr>
      <w:r>
        <w:rPr>
          <w:b/>
          <w:bCs/>
        </w:rPr>
        <w:t xml:space="preserve">FR-POS-048</w:t>
      </w:r>
      <w:r>
        <w:t xml:space="preserve"> </w:t>
      </w:r>
      <w:r>
        <w:t xml:space="preserve">— The system shall support shift handover: when cashier A ends their session and cashier B begins on the same terminal, the system shall require cashier A to close their session first, the supervisor to confirm the handover, and cashier B to enter the opening float for the new session.</w:t>
      </w:r>
    </w:p>
    <w:p>
      <w:pPr>
        <w:pStyle w:val="BodyText"/>
      </w:pPr>
      <w:r>
        <w:rPr>
          <w:b/>
          <w:bCs/>
        </w:rPr>
        <w:t xml:space="preserve">FR-POS-049</w:t>
      </w:r>
      <w:r>
        <w:t xml:space="preserve"> </w:t>
      </w:r>
      <w:r>
        <w:t xml:space="preserve">— The system shall generate a handover record capturing: outgoing cashier, incoming cashier, terminal ID, expected cash balance at handover, confirmed handover amount, and supervisor identity.</w:t>
      </w:r>
    </w:p>
    <w:bookmarkEnd w:id="39"/>
    <w:bookmarkStart w:id="40" w:name="Xefb0107b3797cc43030f6efa21d3f3e3e3dc9ab"/>
    <w:p>
      <w:pPr>
        <w:pStyle w:val="Heading2"/>
      </w:pPr>
      <w:r>
        <w:t xml:space="preserve">5.6 Daily Summary Reports</w:t>
      </w:r>
    </w:p>
    <w:p>
      <w:pPr>
        <w:pStyle w:val="FirstParagraph"/>
      </w:pPr>
      <w:r>
        <w:rPr>
          <w:b/>
          <w:bCs/>
        </w:rPr>
        <w:t xml:space="preserve">FR-POS-050</w:t>
      </w:r>
      <w:r>
        <w:t xml:space="preserve"> </w:t>
      </w:r>
      <w:r>
        <w:t xml:space="preserve">— The system shall provide a daily sales summary per branch consolidating all terminal sessions for the day, showing: total transactions, total revenue by payment method, total VAT collected, total returns, and net revenue; this report shall be used as the input for the day-end GL posting.</w:t>
      </w:r>
    </w:p>
    <w:p>
      <w:pPr>
        <w:pStyle w:val="BodyText"/>
      </w:pPr>
      <w:r>
        <w:rPr>
          <w:b/>
          <w:bCs/>
        </w:rPr>
        <w:t xml:space="preserve">FR-POS-051</w:t>
      </w:r>
      <w:r>
        <w:t xml:space="preserve"> </w:t>
      </w:r>
      <w:r>
        <w:t xml:space="preserve">— The system shall provide a cashier performance report per period showing: total transactions processed, total revenue, average transaction value, and void count per cashier.</w:t>
      </w:r>
    </w:p>
    <w:bookmarkEnd w:id="40"/>
    <w:bookmarkEnd w:id="41"/>
    <w:bookmarkStart w:id="45" w:name="offline-mode"/>
    <w:p>
      <w:pPr>
        <w:pStyle w:val="Heading1"/>
      </w:pPr>
      <w:r>
        <w:t xml:space="preserve">Offline Mode</w:t>
      </w:r>
    </w:p>
    <w:bookmarkStart w:id="42" w:name="X2c5e8bbbde0390cc5887ca30308b0673cc96522"/>
    <w:p>
      <w:pPr>
        <w:pStyle w:val="Heading2"/>
      </w:pPr>
      <w:r>
        <w:t xml:space="preserve">6.1 Offline Transaction Processing</w:t>
      </w:r>
    </w:p>
    <w:p>
      <w:pPr>
        <w:pStyle w:val="FirstParagraph"/>
      </w:pPr>
      <w:r>
        <w:rPr>
          <w:b/>
          <w:bCs/>
        </w:rPr>
        <w:t xml:space="preserve">FR-POS-052</w:t>
      </w:r>
      <w:r>
        <w:t xml:space="preserve"> </w:t>
      </w:r>
      <w:r>
        <w:t xml:space="preserve">— The POS terminal application shall detect loss of internet connectivity and automatically switch to offline mode; in offline mode, the terminal shall continue to accept sales transactions using the locally cached item catalogue and price list.</w:t>
      </w:r>
    </w:p>
    <w:p>
      <w:pPr>
        <w:pStyle w:val="BodyText"/>
      </w:pPr>
      <w:r>
        <w:rPr>
          <w:b/>
          <w:bCs/>
        </w:rPr>
        <w:t xml:space="preserve">FR-POS-053</w:t>
      </w:r>
      <w:r>
        <w:t xml:space="preserve"> </w:t>
      </w:r>
      <w:r>
        <w:t xml:space="preserve">— The system shall maintain a local SQLite database on the terminal device containing: item catalogue (code, name, price, VAT rate), current stock balance snapshot (for display purposes only — not a live ledger), active price lists, and the customer list with credit limits; the local database shall be refreshed from the server at every session open.</w:t>
      </w:r>
    </w:p>
    <w:p>
      <w:pPr>
        <w:pStyle w:val="BodyText"/>
      </w:pPr>
      <w:r>
        <w:rPr>
          <w:b/>
          <w:bCs/>
        </w:rPr>
        <w:t xml:space="preserve">FR-POS-054</w:t>
      </w:r>
      <w:r>
        <w:t xml:space="preserve"> </w:t>
      </w:r>
      <w:r>
        <w:t xml:space="preserve">— The system shall queue all offline transactions in the local database with a unique local transaction ID, the session ID, all basket items, payment method, and the device-local timestamp; the queue shall persist across device restarts.</w:t>
      </w:r>
    </w:p>
    <w:p>
      <w:pPr>
        <w:pStyle w:val="BodyText"/>
      </w:pPr>
      <w:r>
        <w:rPr>
          <w:b/>
          <w:bCs/>
        </w:rPr>
        <w:t xml:space="preserve">FR-POS-055</w:t>
      </w:r>
      <w:r>
        <w:t xml:space="preserve"> </w:t>
      </w:r>
      <w:r>
        <w:t xml:space="preserve">— The system shall support a minimum offline operation window of 8 hours; if the device has been offline for more than 8 hours, the system shall alert the cashier and recommend escalation to a supervisor.</w:t>
      </w:r>
    </w:p>
    <w:bookmarkEnd w:id="42"/>
    <w:bookmarkStart w:id="43" w:name="X135721d0393017c77aee86b398c8772d0452222"/>
    <w:p>
      <w:pPr>
        <w:pStyle w:val="Heading2"/>
      </w:pPr>
      <w:r>
        <w:t xml:space="preserve">6.2 Offline Payment Restrictions</w:t>
      </w:r>
    </w:p>
    <w:p>
      <w:pPr>
        <w:pStyle w:val="FirstParagraph"/>
      </w:pPr>
      <w:r>
        <w:rPr>
          <w:b/>
          <w:bCs/>
        </w:rPr>
        <w:t xml:space="preserve">FR-POS-056</w:t>
      </w:r>
      <w:r>
        <w:t xml:space="preserve"> </w:t>
      </w:r>
      <w:r>
        <w:t xml:space="preserve">— In offline mode, the system shall permit cash and card (manual entry) payment methods only; mobile money payment shall be disabled because it requires real-time API connectivity; the cashier shall be notified of this restriction at offline mode entry.</w:t>
      </w:r>
    </w:p>
    <w:p>
      <w:pPr>
        <w:pStyle w:val="BodyText"/>
      </w:pPr>
      <w:r>
        <w:rPr>
          <w:b/>
          <w:bCs/>
        </w:rPr>
        <w:t xml:space="preserve">FR-POS-057</w:t>
      </w:r>
      <w:r>
        <w:t xml:space="preserve"> </w:t>
      </w:r>
      <w:r>
        <w:t xml:space="preserve">— In offline mode, the system shall not enforce real-time stock-negative checks; the stock balance displayed shall carry a "Cached — may not reflect live stock" disclaimer.</w:t>
      </w:r>
    </w:p>
    <w:bookmarkEnd w:id="43"/>
    <w:bookmarkStart w:id="44" w:name="X94a82576834610faf60e618620f66b5f81e3ee1"/>
    <w:p>
      <w:pPr>
        <w:pStyle w:val="Heading2"/>
      </w:pPr>
      <w:r>
        <w:t xml:space="preserve">6.3 Synchronisation</w:t>
      </w:r>
    </w:p>
    <w:p>
      <w:pPr>
        <w:pStyle w:val="FirstParagraph"/>
      </w:pPr>
      <w:r>
        <w:rPr>
          <w:b/>
          <w:bCs/>
        </w:rPr>
        <w:t xml:space="preserve">FR-POS-058</w:t>
      </w:r>
      <w:r>
        <w:t xml:space="preserve"> </w:t>
      </w:r>
      <w:r>
        <w:t xml:space="preserve">— When internet connectivity is restored, the system shall automatically detect reconnection within 30 seconds and begin synchronising queued offline transactions to the server; synchronisation shall process transactions in chronological order of their device-local timestamp.</w:t>
      </w:r>
    </w:p>
    <w:p>
      <w:pPr>
        <w:pStyle w:val="BodyText"/>
      </w:pPr>
      <w:r>
        <w:rPr>
          <w:b/>
          <w:bCs/>
        </w:rPr>
        <w:t xml:space="preserve">FR-POS-059</w:t>
      </w:r>
      <w:r>
        <w:t xml:space="preserve"> </w:t>
      </w:r>
      <w:r>
        <w:t xml:space="preserve">— When a transaction sync conflict is detected (e.g., item price changed server-side during offline period), the system shall log the conflict with the device value and server value, apply the server value for GL posting purposes, and flag the transaction for supervisor review.</w:t>
      </w:r>
    </w:p>
    <w:p>
      <w:pPr>
        <w:pStyle w:val="BodyText"/>
      </w:pPr>
      <w:r>
        <w:rPr>
          <w:b/>
          <w:bCs/>
        </w:rPr>
        <w:t xml:space="preserve">FR-POS-060</w:t>
      </w:r>
      <w:r>
        <w:t xml:space="preserve"> </w:t>
      </w:r>
      <w:r>
        <w:t xml:space="preserve">— When synchronisation completes, the system shall post all synced transactions to the Inventory and GL modules as a single batch, generate any pending EFRIS submissions, and display a sync summary to the cashier showing the number of transactions synced and any flagged conflicts.</w:t>
      </w:r>
    </w:p>
    <w:p>
      <w:pPr>
        <w:pStyle w:val="BodyText"/>
      </w:pPr>
      <w:r>
        <w:rPr>
          <w:b/>
          <w:bCs/>
        </w:rPr>
        <w:t xml:space="preserve">FR-POS-061</w:t>
      </w:r>
      <w:r>
        <w:t xml:space="preserve"> </w:t>
      </w:r>
      <w:r>
        <w:t xml:space="preserve">— The system shall guarantee at-least-once delivery for EFRIS fiscal submissions during sync; if an EFRIS submission fails, the system shall retry with exponential back-off (maximum 5 retries) and log each attempt with the EFRIS API response code.</w:t>
      </w:r>
    </w:p>
    <w:bookmarkEnd w:id="44"/>
    <w:bookmarkEnd w:id="45"/>
    <w:bookmarkStart w:id="51" w:name="X67f671d9c0de9c779043e2491ce4a957dc25682"/>
    <w:p>
      <w:pPr>
        <w:pStyle w:val="Heading1"/>
      </w:pPr>
      <w:r>
        <w:t xml:space="preserve">Non-Functional Requirements — Point of Sale</w:t>
      </w:r>
    </w:p>
    <w:bookmarkStart w:id="46" w:name="Xadd02b0199bc658fc44c5486e56de564e709a0e"/>
    <w:p>
      <w:pPr>
        <w:pStyle w:val="Heading2"/>
      </w:pPr>
      <w:r>
        <w:t xml:space="preserve">7.1 Performance</w:t>
      </w:r>
    </w:p>
    <w:p>
      <w:pPr>
        <w:pStyle w:val="FirstParagraph"/>
      </w:pPr>
      <w:r>
        <w:rPr>
          <w:b/>
          <w:bCs/>
        </w:rPr>
        <w:t xml:space="preserve">NFR-POS-001</w:t>
      </w:r>
      <w:r>
        <w:t xml:space="preserve"> </w:t>
      </w:r>
      <w:r>
        <w:t xml:space="preserve">— The terminal shall complete a standard 5-item cash transaction (item scan, payment confirmation, and receipt print trigger) within 3 seconds end-to-end under normal network conditions (≥ 3 Mbps), as measured from the cashier's</w:t>
      </w:r>
      <w:r>
        <w:t xml:space="preserve"> </w:t>
      </w:r>
      <w:r>
        <w:rPr>
          <w:b/>
          <w:bCs/>
        </w:rPr>
        <w:t xml:space="preserve">Confirm Payment</w:t>
      </w:r>
      <w:r>
        <w:t xml:space="preserve"> </w:t>
      </w:r>
      <w:r>
        <w:t xml:space="preserve">action to the printed receipt.</w:t>
      </w:r>
    </w:p>
    <w:p>
      <w:pPr>
        <w:pStyle w:val="BodyText"/>
      </w:pPr>
      <w:r>
        <w:rPr>
          <w:b/>
          <w:bCs/>
        </w:rPr>
        <w:t xml:space="preserve">NFR-POS-002</w:t>
      </w:r>
      <w:r>
        <w:t xml:space="preserve"> </w:t>
      </w:r>
      <w:r>
        <w:t xml:space="preserve">— Item barcode lookup and basket addition shall complete within 300 ms for an item catalogue of ≤ 50,000 items; the local cache shall be used for all offline lookups.</w:t>
      </w:r>
    </w:p>
    <w:p>
      <w:pPr>
        <w:pStyle w:val="BodyText"/>
      </w:pPr>
      <w:r>
        <w:rPr>
          <w:b/>
          <w:bCs/>
        </w:rPr>
        <w:t xml:space="preserve">NFR-POS-003</w:t>
      </w:r>
      <w:r>
        <w:t xml:space="preserve"> </w:t>
      </w:r>
      <w:r>
        <w:t xml:space="preserve">— The session close Z-report shall generate within 5 seconds for a session containing ≤ 2,000 transactions.</w:t>
      </w:r>
    </w:p>
    <w:bookmarkEnd w:id="46"/>
    <w:bookmarkStart w:id="47" w:name="X96a427f514e3c56a1a5cc8b57b5fdf69dedf2ee"/>
    <w:p>
      <w:pPr>
        <w:pStyle w:val="Heading2"/>
      </w:pPr>
      <w:r>
        <w:t xml:space="preserve">7.2 Reliability</w:t>
      </w:r>
    </w:p>
    <w:p>
      <w:pPr>
        <w:pStyle w:val="FirstParagraph"/>
      </w:pPr>
      <w:r>
        <w:rPr>
          <w:b/>
          <w:bCs/>
        </w:rPr>
        <w:t xml:space="preserve">NFR-POS-004</w:t>
      </w:r>
      <w:r>
        <w:t xml:space="preserve"> </w:t>
      </w:r>
      <w:r>
        <w:t xml:space="preserve">— The POS application shall not lose any confirmed transaction data due to a device reboot or application crash; all confirmed transactions shall be written to the local database before the confirmation response is returned to the cashier UI.</w:t>
      </w:r>
    </w:p>
    <w:p>
      <w:pPr>
        <w:pStyle w:val="BodyText"/>
      </w:pPr>
      <w:r>
        <w:rPr>
          <w:b/>
          <w:bCs/>
        </w:rPr>
        <w:t xml:space="preserve">NFR-POS-005</w:t>
      </w:r>
      <w:r>
        <w:t xml:space="preserve"> </w:t>
      </w:r>
      <w:r>
        <w:t xml:space="preserve">— The online POS server API shall maintain 99.5% uptime measured monthly; offline mode (FR-POS-052 to FR-POS-061) provides continuity during API unavailability.</w:t>
      </w:r>
    </w:p>
    <w:bookmarkEnd w:id="47"/>
    <w:bookmarkStart w:id="48" w:name="Xe0f9d01ef6856e3b705c2ca63e4fbb3526cb0e5"/>
    <w:p>
      <w:pPr>
        <w:pStyle w:val="Heading2"/>
      </w:pPr>
      <w:r>
        <w:t xml:space="preserve">7.3 Security</w:t>
      </w:r>
    </w:p>
    <w:p>
      <w:pPr>
        <w:pStyle w:val="FirstParagraph"/>
      </w:pPr>
      <w:r>
        <w:rPr>
          <w:b/>
          <w:bCs/>
        </w:rPr>
        <w:t xml:space="preserve">NFR-POS-006</w:t>
      </w:r>
      <w:r>
        <w:t xml:space="preserve"> </w:t>
      </w:r>
      <w:r>
        <w:t xml:space="preserve">— Each terminal session shall be bound to a single authenticated cashier JWT; the JWT shall expire at the end of the session or after 12 hours of inactivity, whichever comes first.</w:t>
      </w:r>
    </w:p>
    <w:p>
      <w:pPr>
        <w:pStyle w:val="BodyText"/>
      </w:pPr>
      <w:r>
        <w:rPr>
          <w:b/>
          <w:bCs/>
        </w:rPr>
        <w:t xml:space="preserve">NFR-POS-007</w:t>
      </w:r>
      <w:r>
        <w:t xml:space="preserve"> </w:t>
      </w:r>
      <w:r>
        <w:t xml:space="preserve">— Supervisor override actions (void threshold, discount override, session closure with variance) shall require the supervisor to authenticate using their own credentials, not the cashier's; the supervisor authentication event shall be recorded in the audit log with action type, transaction reference, and UTC timestamp.</w:t>
      </w:r>
    </w:p>
    <w:p>
      <w:pPr>
        <w:pStyle w:val="BodyText"/>
      </w:pPr>
      <w:r>
        <w:rPr>
          <w:b/>
          <w:bCs/>
        </w:rPr>
        <w:t xml:space="preserve">NFR-POS-008</w:t>
      </w:r>
      <w:r>
        <w:t xml:space="preserve"> </w:t>
      </w:r>
      <w:r>
        <w:t xml:space="preserve">— The local offline database shall be encrypted using AES-256; the encryption key shall be derived from the tenant's terminal secret stored in the Kraal Code key management service.</w:t>
      </w:r>
    </w:p>
    <w:bookmarkEnd w:id="48"/>
    <w:bookmarkStart w:id="49" w:name="X81f0e0ad8d2e6a2c563eb4b6d18e87ed44df753"/>
    <w:p>
      <w:pPr>
        <w:pStyle w:val="Heading2"/>
      </w:pPr>
      <w:r>
        <w:t xml:space="preserve">7.4 Usability</w:t>
      </w:r>
    </w:p>
    <w:p>
      <w:pPr>
        <w:pStyle w:val="FirstParagraph"/>
      </w:pPr>
      <w:r>
        <w:rPr>
          <w:b/>
          <w:bCs/>
        </w:rPr>
        <w:t xml:space="preserve">NFR-POS-009</w:t>
      </w:r>
      <w:r>
        <w:t xml:space="preserve"> </w:t>
      </w:r>
      <w:r>
        <w:t xml:space="preserve">— A trained cashier shall be able to complete a 3-item cash transaction without assistance within 60 seconds of session open, as measured during user acceptance testing on a standard Android tablet (minimum: Android 10, 10-inch screen, 4 GB RAM).</w:t>
      </w:r>
    </w:p>
    <w:p>
      <w:pPr>
        <w:pStyle w:val="BodyText"/>
      </w:pPr>
      <w:r>
        <w:rPr>
          <w:b/>
          <w:bCs/>
        </w:rPr>
        <w:t xml:space="preserve">NFR-POS-010</w:t>
      </w:r>
      <w:r>
        <w:t xml:space="preserve"> </w:t>
      </w:r>
      <w:r>
        <w:t xml:space="preserve">— The POS interface shall be touch-optimised with minimum tappable target size of 44 × 44 dp per Android Material Design guidelines; no transaction-critical action shall require double-tap or long-press.</w:t>
      </w:r>
    </w:p>
    <w:bookmarkEnd w:id="49"/>
    <w:bookmarkStart w:id="50" w:name="Xb47cc03492ce250db67ed0cdf3757cdc2bbfd5b"/>
    <w:p>
      <w:pPr>
        <w:pStyle w:val="Heading2"/>
      </w:pPr>
      <w:r>
        <w:t xml:space="preserve">7.5 Compliance</w:t>
      </w:r>
    </w:p>
    <w:p>
      <w:pPr>
        <w:pStyle w:val="FirstParagraph"/>
      </w:pPr>
      <w:r>
        <w:rPr>
          <w:b/>
          <w:bCs/>
        </w:rPr>
        <w:t xml:space="preserve">NFR-POS-011</w:t>
      </w:r>
      <w:r>
        <w:t xml:space="preserve"> </w:t>
      </w:r>
      <w:r>
        <w:t xml:space="preserve">— All VAT-inclusive receipt amounts shall be computed and displayed to 2 decimal places; rounding shall follow the half-up rule per URA fiscal receipt specifications.</w:t>
      </w:r>
    </w:p>
    <w:p>
      <w:pPr>
        <w:pStyle w:val="BodyText"/>
      </w:pPr>
      <w:r>
        <w:rPr>
          <w:b/>
          <w:bCs/>
        </w:rPr>
        <w:t xml:space="preserve">NFR-POS-012</w:t>
      </w:r>
      <w:r>
        <w:t xml:space="preserve"> </w:t>
      </w:r>
      <w:r>
        <w:t xml:space="preserve">— EFRIS fiscal receipt submission shall be attempted within 5 seconds of sale confirmation when the terminal is online; offline queued submissions shall be transmitted within 60 seconds of connectivity restoration.</w:t>
      </w:r>
    </w:p>
    <w:bookmarkEnd w:id="50"/>
    <w:bookmarkEnd w:id="51"/>
    <w:bookmarkStart w:id="55" w:name="traceability-matrix--point-of-sale"/>
    <w:p>
      <w:pPr>
        <w:pStyle w:val="Heading1"/>
      </w:pPr>
      <w:r>
        <w:t xml:space="preserve">Traceability Matrix — Point of Sale</w:t>
      </w:r>
    </w:p>
    <w:bookmarkStart w:id="52" w:name="X4405e6ddb1465eb01965fda6c4dcad4989c4ec2"/>
    <w:p>
      <w:pPr>
        <w:pStyle w:val="Heading2"/>
      </w:pPr>
      <w:r>
        <w:t xml:space="preserve">8.1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FR-POS-001–012</w:t>
            </w:r>
          </w:p>
        </w:tc>
        <w:tc>
          <w:tcPr/>
          <w:p>
            <w:pPr>
              <w:pStyle w:val="Compact"/>
            </w:pPr>
            <w:r>
              <w:t xml:space="preserve">Terminal registration, multi-terminal, restaurant/table mode</w:t>
            </w:r>
          </w:p>
        </w:tc>
        <w:tc>
          <w:tcPr/>
          <w:p>
            <w:pPr>
              <w:pStyle w:val="Compact"/>
            </w:pPr>
            <w:r>
              <w:t xml:space="preserve">BG-001, BG-002</w:t>
            </w:r>
          </w:p>
        </w:tc>
      </w:tr>
      <w:tr>
        <w:tc>
          <w:tcPr/>
          <w:p>
            <w:pPr>
              <w:pStyle w:val="Compact"/>
            </w:pPr>
            <w:r>
              <w:t xml:space="preserve">FR-POS-013–029</w:t>
            </w:r>
          </w:p>
        </w:tc>
        <w:tc>
          <w:tcPr/>
          <w:p>
            <w:pPr>
              <w:pStyle w:val="Compact"/>
            </w:pPr>
            <w:r>
              <w:t xml:space="preserve">Sales transactions, basket, item lookup, stock posting, GL posting</w:t>
            </w:r>
          </w:p>
        </w:tc>
        <w:tc>
          <w:tcPr/>
          <w:p>
            <w:pPr>
              <w:pStyle w:val="Compact"/>
            </w:pPr>
            <w:r>
              <w:t xml:space="preserve">BG-001, BG-003</w:t>
            </w:r>
          </w:p>
        </w:tc>
      </w:tr>
      <w:tr>
        <w:tc>
          <w:tcPr/>
          <w:p>
            <w:pPr>
              <w:pStyle w:val="Compact"/>
            </w:pPr>
            <w:r>
              <w:t xml:space="preserve">FR-POS-030–040</w:t>
            </w:r>
          </w:p>
        </w:tc>
        <w:tc>
          <w:tcPr/>
          <w:p>
            <w:pPr>
              <w:pStyle w:val="Compact"/>
            </w:pPr>
            <w:r>
              <w:t xml:space="preserve">Payment methods, split payments, mobile money, reversals</w:t>
            </w:r>
          </w:p>
        </w:tc>
        <w:tc>
          <w:tcPr/>
          <w:p>
            <w:pPr>
              <w:pStyle w:val="Compact"/>
            </w:pPr>
            <w:r>
              <w:t xml:space="preserve">BG-001</w:t>
            </w:r>
          </w:p>
        </w:tc>
      </w:tr>
      <w:tr>
        <w:tc>
          <w:tcPr/>
          <w:p>
            <w:pPr>
              <w:pStyle w:val="Compact"/>
            </w:pPr>
            <w:r>
              <w:t xml:space="preserve">FR-POS-041–051</w:t>
            </w:r>
          </w:p>
        </w:tc>
        <w:tc>
          <w:tcPr/>
          <w:p>
            <w:pPr>
              <w:pStyle w:val="Compact"/>
            </w:pPr>
            <w:r>
              <w:t xml:space="preserve">Till management, session open/close, X-report, Z-report, handover</w:t>
            </w:r>
          </w:p>
        </w:tc>
        <w:tc>
          <w:tcPr/>
          <w:p>
            <w:pPr>
              <w:pStyle w:val="Compact"/>
            </w:pPr>
            <w:r>
              <w:t xml:space="preserve">BG-002</w:t>
            </w:r>
          </w:p>
        </w:tc>
      </w:tr>
      <w:tr>
        <w:tc>
          <w:tcPr/>
          <w:p>
            <w:pPr>
              <w:pStyle w:val="Compact"/>
            </w:pPr>
            <w:r>
              <w:t xml:space="preserve">FR-POS-052–061</w:t>
            </w:r>
          </w:p>
        </w:tc>
        <w:tc>
          <w:tcPr/>
          <w:p>
            <w:pPr>
              <w:pStyle w:val="Compact"/>
            </w:pPr>
            <w:r>
              <w:t xml:space="preserve">Offline mode, local cache, sync, conflict resolution</w:t>
            </w:r>
          </w:p>
        </w:tc>
        <w:tc>
          <w:tcPr/>
          <w:p>
            <w:pPr>
              <w:pStyle w:val="Compact"/>
            </w:pPr>
            <w:r>
              <w:t xml:space="preserve">BG-004</w:t>
            </w:r>
          </w:p>
        </w:tc>
      </w:tr>
    </w:tbl>
    <w:bookmarkEnd w:id="52"/>
    <w:bookmarkStart w:id="53" w:name="X9b1119a6cf96e7817d4f81c283b9505ae4ecc19"/>
    <w:p>
      <w:pPr>
        <w:pStyle w:val="Heading2"/>
      </w:pPr>
      <w:r>
        <w:t xml:space="preserve">8.2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GAP-001</w:t>
            </w:r>
          </w:p>
        </w:tc>
        <w:tc>
          <w:tcPr/>
          <w:p>
            <w:pPr>
              <w:pStyle w:val="Compact"/>
            </w:pPr>
            <w:r>
              <w:t xml:space="preserve">EFRIS API integration specification and endpoint details</w:t>
            </w:r>
          </w:p>
        </w:tc>
        <w:tc>
          <w:tcPr/>
          <w:p>
            <w:pPr>
              <w:pStyle w:val="Compact"/>
            </w:pPr>
            <w:r>
              <w:t xml:space="preserve">FR-POS-025, FR-POS-061, NFR-POS-012</w:t>
            </w:r>
          </w:p>
        </w:tc>
      </w:tr>
    </w:tbl>
    <w:bookmarkEnd w:id="53"/>
    <w:bookmarkStart w:id="54" w:name="X9ae37a82e43f505c723e51ee41f6d65e13e8df2"/>
    <w:p>
      <w:pPr>
        <w:pStyle w:val="Heading2"/>
      </w:pPr>
      <w:r>
        <w:t xml:space="preserve">8.3 Open Verification Notes</w:t>
      </w:r>
    </w:p>
    <w:p>
      <w:pPr>
        <w:pStyle w:val="Compact"/>
        <w:numPr>
          <w:ilvl w:val="0"/>
          <w:numId w:val="1002"/>
        </w:numPr>
      </w:pPr>
      <w:r>
        <w:t xml:space="preserve">FR-POS-027 (real-time stock deduction) must be tested with concurrent transactions on multiple terminals to confirm no race condition yields negative stock for items with "no negative stock" policy.</w:t>
      </w:r>
    </w:p>
    <w:p>
      <w:pPr>
        <w:pStyle w:val="Compact"/>
        <w:numPr>
          <w:ilvl w:val="0"/>
          <w:numId w:val="1002"/>
        </w:numPr>
      </w:pPr>
      <w:r>
        <w:t xml:space="preserve">FR-POS-045 (cash variance formula) must be reviewed by the finance product owner to confirm float handling is consistent with the GL session-level posting approach in FR-POS-028.</w:t>
      </w:r>
    </w:p>
    <w:p>
      <w:pPr>
        <w:pStyle w:val="Compact"/>
        <w:numPr>
          <w:ilvl w:val="0"/>
          <w:numId w:val="1002"/>
        </w:numPr>
      </w:pPr>
      <w:r>
        <w:t xml:space="preserve">NFR-POS-004 (no data loss on crash) requires a write-ahead log (WAL) mode or equivalent durability guarantee in the SQLite local database implementation, to be verified during technical review.</w:t>
      </w:r>
    </w:p>
    <w:p>
      <w:pPr>
        <w:pStyle w:val="Compact"/>
        <w:numPr>
          <w:ilvl w:val="0"/>
          <w:numId w:val="1002"/>
        </w:numPr>
      </w:pPr>
      <w:r>
        <w:t xml:space="preserve">NFR-POS-008 (offline database encryption) key derivation approach must be reviewed by the security architect before implementation to ensure the terminal secret is not exposed in device logs or crash reports.</w:t>
      </w:r>
    </w:p>
    <w:bookmarkEnd w:id="54"/>
    <w:bookmarkEnd w:id="55"/>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Point of Sale</dc:title>
  <dc:creator/>
  <cp:keywords/>
  <dcterms:created xsi:type="dcterms:W3CDTF">2026-08-08T22:03:14Z</dcterms:created>
  <dcterms:modified xsi:type="dcterms:W3CDTF">2026-08-08T22:03:14Z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