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1" w:name="X497cc67fb4b56a0ab50e232034336b304f57a35"/>
    <w:p>
      <w:pPr>
        <w:pStyle w:val="Heading1"/>
      </w:pPr>
      <w:r>
        <w:t xml:space="preserve">Data Migration Specification — Academia Pro Phase 1</w:t>
      </w:r>
    </w:p>
    <w:p>
      <w:pPr>
        <w:pStyle w:val="FirstParagraph"/>
      </w:pPr>
      <w:r>
        <w:rPr>
          <w:b/>
          <w:bCs/>
        </w:rPr>
        <w:t xml:space="preserve">Document ID:</w:t>
      </w:r>
      <w:r>
        <w:t xml:space="preserve"> </w:t>
      </w:r>
      <w:r>
        <w:t xml:space="preserve">TS-01-02</w:t>
      </w:r>
      <w:r>
        <w:t xml:space="preserve"> </w:t>
      </w:r>
      <w:r>
        <w:rPr>
          <w:b/>
          <w:bCs/>
        </w:rPr>
        <w:t xml:space="preserve">Project:</w:t>
      </w:r>
      <w:r>
        <w:t xml:space="preserve"> </w:t>
      </w:r>
      <w:r>
        <w:t xml:space="preserve">Academia Pro</w:t>
      </w:r>
      <w:r>
        <w:t xml:space="preserve"> </w:t>
      </w:r>
      <w:r>
        <w:rPr>
          <w:b/>
          <w:bCs/>
        </w:rPr>
        <w:t xml:space="preserve">Version:</w:t>
      </w:r>
      <w:r>
        <w:t xml:space="preserve"> </w:t>
      </w:r>
      <w:r>
        <w:t xml:space="preserve">1.0.0</w:t>
      </w:r>
      <w:r>
        <w:t xml:space="preserve"> </w:t>
      </w:r>
      <w:r>
        <w:rPr>
          <w:b/>
          <w:bCs/>
        </w:rPr>
        <w:t xml:space="preserve">Date:</w:t>
      </w:r>
      <w:r>
        <w:t xml:space="preserve"> </w:t>
      </w:r>
      <w:r>
        <w:t xml:space="preserve">2026-04-03</w:t>
      </w:r>
      <w:r>
        <w:t xml:space="preserve"> </w:t>
      </w:r>
      <w:r>
        <w:rPr>
          <w:b/>
          <w:bCs/>
        </w:rPr>
        <w:t xml:space="preserve">Status:</w:t>
      </w:r>
      <w:r>
        <w:t xml:space="preserve"> </w:t>
      </w:r>
      <w:r>
        <w:t xml:space="preserve">Draft — Pending Consultant Review</w:t>
      </w:r>
      <w:r>
        <w:t xml:space="preserve"> </w:t>
      </w:r>
      <w:r>
        <w:rPr>
          <w:b/>
          <w:bCs/>
        </w:rPr>
        <w:t xml:space="preserve">Gap Resolved:</w:t>
      </w:r>
      <w:r>
        <w:t xml:space="preserve"> </w:t>
      </w:r>
      <w:r>
        <w:t xml:space="preserve">HIGH-007</w:t>
      </w:r>
    </w:p>
    <w:p>
      <w:r>
        <w:pict>
          <v:rect style="width:0;height:1.5pt" o:hralign="center" o:hrstd="t" o:hr="t"/>
        </w:pict>
      </w:r>
    </w:p>
    <w:bookmarkStart w:id="19" w:name="Xe656c7b6450ec476f453091ff6f524ec7bd654f"/>
    <w:p>
      <w:pPr>
        <w:pStyle w:val="Heading2"/>
      </w:pPr>
      <w:r>
        <w:t xml:space="preserve">1. Purpose</w:t>
      </w:r>
    </w:p>
    <w:p>
      <w:pPr>
        <w:pStyle w:val="FirstParagraph"/>
      </w:pPr>
      <w:r>
        <w:t xml:space="preserve">This specification defines the data import pathway for schools migrating to Academia Pro from spreadsheets (Excel or Google Sheets) or paper-based records. It covers the student roster import wizard available to the Accounts Bursar and School Owner roles during initial school onboarding.</w:t>
      </w:r>
    </w:p>
    <w:p>
      <w:pPr>
        <w:pStyle w:val="BodyText"/>
      </w:pPr>
      <w:r>
        <w:t xml:space="preserve">No historical attendance records, historical examination marks, or prior-school fee payment histories are imported. These categories are either impractical to standardise or are superseded by the platform's own data collection from onboarding forward.</w:t>
      </w:r>
    </w:p>
    <w:p>
      <w:r>
        <w:pict>
          <v:rect style="width:0;height:1.5pt" o:hralign="center" o:hrstd="t" o:hr="t"/>
        </w:pict>
      </w:r>
    </w:p>
    <w:bookmarkEnd w:id="19"/>
    <w:bookmarkStart w:id="22" w:name="Xb66d8751654b4b3bfdfa8df98730d37eb4be826"/>
    <w:p>
      <w:pPr>
        <w:pStyle w:val="Heading2"/>
      </w:pPr>
      <w:r>
        <w:t xml:space="preserve">2. Scope</w:t>
      </w:r>
    </w:p>
    <w:bookmarkStart w:id="20" w:name="X9787588c459ed23c3286e2cfb71292b20d3185a"/>
    <w:p>
      <w:pPr>
        <w:pStyle w:val="Heading3"/>
      </w:pPr>
      <w:r>
        <w:t xml:space="preserve">2.1 What Is Imported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 Category</w:t>
            </w:r>
          </w:p>
        </w:tc>
        <w:tc>
          <w:tcPr/>
          <w:p>
            <w:pPr>
              <w:pStyle w:val="Compact"/>
            </w:pPr>
            <w:r>
              <w:t xml:space="preserve">Included</w:t>
            </w:r>
          </w:p>
        </w:tc>
        <w:tc>
          <w:tcPr/>
          <w:p>
            <w:pPr>
              <w:pStyle w:val="Compact"/>
            </w:pPr>
            <w:r>
              <w:t xml:space="preserve">Notes</w:t>
            </w:r>
          </w:p>
        </w:tc>
      </w:tr>
      <w:tr>
        <w:tc>
          <w:tcPr/>
          <w:p>
            <w:pPr>
              <w:pStyle w:val="Compact"/>
            </w:pPr>
            <w:r>
              <w:t xml:space="preserve">Student personal details (name, DOB, gender)</w:t>
            </w:r>
          </w:p>
        </w:tc>
        <w:tc>
          <w:tcPr/>
          <w:p>
            <w:pPr>
              <w:pStyle w:val="Compact"/>
            </w:pPr>
            <w:r>
              <w:t xml:space="preserve">Yes</w:t>
            </w:r>
          </w:p>
        </w:tc>
        <w:tc>
          <w:tcPr/>
          <w:p>
            <w:pPr>
              <w:pStyle w:val="Compact"/>
            </w:pPr>
            <w:r>
              <w:t xml:space="preserve">Mapped to</w:t>
            </w:r>
            <w:r>
              <w:t xml:space="preserve"> </w:t>
            </w:r>
            <w:r>
              <w:rPr>
                <w:rStyle w:val="VerbatimChar"/>
              </w:rPr>
              <w:t xml:space="preserve">global_students</w:t>
            </w:r>
            <w:r>
              <w:t xml:space="preserve"> </w:t>
            </w:r>
            <w:r>
              <w:t xml:space="preserve">and</w:t>
            </w:r>
            <w:r>
              <w:t xml:space="preserve"> </w:t>
            </w:r>
            <w:r>
              <w:rPr>
                <w:rStyle w:val="VerbatimChar"/>
              </w:rPr>
              <w:t xml:space="preserve">school_enrollments</w:t>
            </w:r>
          </w:p>
        </w:tc>
      </w:tr>
      <w:tr>
        <w:tc>
          <w:tcPr/>
          <w:p>
            <w:pPr>
              <w:pStyle w:val="Compact"/>
            </w:pPr>
            <w:r>
              <w:t xml:space="preserve">Uganda NIN / LIN identifiers</w:t>
            </w:r>
          </w:p>
        </w:tc>
        <w:tc>
          <w:tcPr/>
          <w:p>
            <w:pPr>
              <w:pStyle w:val="Compact"/>
            </w:pPr>
            <w:r>
              <w:t xml:space="preserve">Yes</w:t>
            </w:r>
          </w:p>
        </w:tc>
        <w:tc>
          <w:tcPr/>
          <w:p>
            <w:pPr>
              <w:pStyle w:val="Compact"/>
            </w:pPr>
            <w:r>
              <w:t xml:space="preserve">Mapped to</w:t>
            </w:r>
            <w:r>
              <w:t xml:space="preserve"> </w:t>
            </w:r>
            <w:r>
              <w:rPr>
                <w:rStyle w:val="VerbatimChar"/>
              </w:rPr>
              <w:t xml:space="preserve">student_identifiers</w:t>
            </w:r>
          </w:p>
        </w:tc>
      </w:tr>
      <w:tr>
        <w:tc>
          <w:tcPr/>
          <w:p>
            <w:pPr>
              <w:pStyle w:val="Compact"/>
            </w:pPr>
            <w:r>
              <w:t xml:space="preserve">Class assignment</w:t>
            </w:r>
          </w:p>
        </w:tc>
        <w:tc>
          <w:tcPr/>
          <w:p>
            <w:pPr>
              <w:pStyle w:val="Compact"/>
            </w:pPr>
            <w:r>
              <w:t xml:space="preserve">Yes</w:t>
            </w:r>
          </w:p>
        </w:tc>
        <w:tc>
          <w:tcPr/>
          <w:p>
            <w:pPr>
              <w:pStyle w:val="Compact"/>
            </w:pPr>
            <w:r>
              <w:t xml:space="preserve">Must match an existing class in the tenant</w:t>
            </w:r>
          </w:p>
        </w:tc>
      </w:tr>
      <w:tr>
        <w:tc>
          <w:tcPr/>
          <w:p>
            <w:pPr>
              <w:pStyle w:val="Compact"/>
            </w:pPr>
            <w:r>
              <w:t xml:space="preserve">Local admission number</w:t>
            </w:r>
          </w:p>
        </w:tc>
        <w:tc>
          <w:tcPr/>
          <w:p>
            <w:pPr>
              <w:pStyle w:val="Compact"/>
            </w:pPr>
            <w:r>
              <w:t xml:space="preserve">Yes</w:t>
            </w:r>
          </w:p>
        </w:tc>
        <w:tc>
          <w:tcPr/>
          <w:p>
            <w:pPr>
              <w:pStyle w:val="Compact"/>
            </w:pPr>
            <w:r>
              <w:t xml:space="preserve">School's own numbering</w:t>
            </w:r>
          </w:p>
        </w:tc>
      </w:tr>
      <w:tr>
        <w:tc>
          <w:tcPr/>
          <w:p>
            <w:pPr>
              <w:pStyle w:val="Compact"/>
            </w:pPr>
            <w:r>
              <w:t xml:space="preserve">Admission date</w:t>
            </w:r>
          </w:p>
        </w:tc>
        <w:tc>
          <w:tcPr/>
          <w:p>
            <w:pPr>
              <w:pStyle w:val="Compact"/>
            </w:pPr>
            <w:r>
              <w:t xml:space="preserve">Yes</w:t>
            </w:r>
          </w:p>
        </w:tc>
        <w:tc>
          <w:tcPr/>
          <w:p>
            <w:pPr>
              <w:pStyle w:val="Compact"/>
            </w:pPr>
            <w:r>
              <w:t xml:space="preserve">Date student first enrolled at this school</w:t>
            </w:r>
          </w:p>
        </w:tc>
      </w:tr>
      <w:tr>
        <w:tc>
          <w:tcPr/>
          <w:p>
            <w:pPr>
              <w:pStyle w:val="Compact"/>
            </w:pPr>
            <w:r>
              <w:t xml:space="preserve">Guardian name, phone, relationship</w:t>
            </w:r>
          </w:p>
        </w:tc>
        <w:tc>
          <w:tcPr/>
          <w:p>
            <w:pPr>
              <w:pStyle w:val="Compact"/>
            </w:pPr>
            <w:r>
              <w:t xml:space="preserve">Yes</w:t>
            </w:r>
          </w:p>
        </w:tc>
        <w:tc>
          <w:tcPr/>
          <w:p>
            <w:pPr>
              <w:pStyle w:val="Compact"/>
            </w:pPr>
            <w:r>
              <w:t xml:space="preserve">Mapped to</w:t>
            </w:r>
            <w:r>
              <w:t xml:space="preserve"> </w:t>
            </w:r>
            <w:r>
              <w:rPr>
                <w:rStyle w:val="VerbatimChar"/>
              </w:rPr>
              <w:t xml:space="preserve">school_enrollments</w:t>
            </w:r>
          </w:p>
        </w:tc>
      </w:tr>
      <w:tr>
        <w:tc>
          <w:tcPr/>
          <w:p>
            <w:pPr>
              <w:pStyle w:val="Compact"/>
            </w:pPr>
            <w:r>
              <w:t xml:space="preserve">Current enrollment status</w:t>
            </w:r>
          </w:p>
        </w:tc>
        <w:tc>
          <w:tcPr/>
          <w:p>
            <w:pPr>
              <w:pStyle w:val="Compact"/>
            </w:pPr>
            <w:r>
              <w:t xml:space="preserve">Yes</w:t>
            </w:r>
          </w:p>
        </w:tc>
        <w:tc>
          <w:tcPr/>
          <w:p>
            <w:pPr>
              <w:pStyle w:val="Compact"/>
            </w:pPr>
            <w:r>
              <w:t xml:space="preserve">active / inactive only (no transfers at import time)</w:t>
            </w:r>
          </w:p>
        </w:tc>
      </w:tr>
    </w:tbl>
    <w:bookmarkEnd w:id="20"/>
    <w:bookmarkStart w:id="21" w:name="Xf2e5099fcef4a0c87b9948ef61db4974a41b698"/>
    <w:p>
      <w:pPr>
        <w:pStyle w:val="Heading3"/>
      </w:pPr>
      <w:r>
        <w:t xml:space="preserve">2.2 What Is Not Imported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 Category</w:t>
            </w:r>
          </w:p>
        </w:tc>
        <w:tc>
          <w:tcPr/>
          <w:p>
            <w:pPr>
              <w:pStyle w:val="Compact"/>
            </w:pPr>
            <w:r>
              <w:t xml:space="preserve">Excluded</w:t>
            </w:r>
          </w:p>
        </w:tc>
        <w:tc>
          <w:tcPr/>
          <w:p>
            <w:pPr>
              <w:pStyle w:val="Compact"/>
            </w:pPr>
            <w:r>
              <w:t xml:space="preserve">Reason</w:t>
            </w:r>
          </w:p>
        </w:tc>
      </w:tr>
      <w:tr>
        <w:tc>
          <w:tcPr/>
          <w:p>
            <w:pPr>
              <w:pStyle w:val="Compact"/>
            </w:pPr>
            <w:r>
              <w:t xml:space="preserve">Historical attendance records</w:t>
            </w:r>
          </w:p>
        </w:tc>
        <w:tc>
          <w:tcPr/>
          <w:p>
            <w:pPr>
              <w:pStyle w:val="Compact"/>
            </w:pPr>
            <w:r>
              <w:t xml:space="preserve">No</w:t>
            </w:r>
          </w:p>
        </w:tc>
        <w:tc>
          <w:tcPr/>
          <w:p>
            <w:pPr>
              <w:pStyle w:val="Compact"/>
            </w:pPr>
            <w:r>
              <w:t xml:space="preserve">Unstandardised formats; platform collects fresh from onboarding</w:t>
            </w:r>
          </w:p>
        </w:tc>
      </w:tr>
      <w:tr>
        <w:tc>
          <w:tcPr/>
          <w:p>
            <w:pPr>
              <w:pStyle w:val="Compact"/>
            </w:pPr>
            <w:r>
              <w:t xml:space="preserve">Historical examination marks</w:t>
            </w:r>
          </w:p>
        </w:tc>
        <w:tc>
          <w:tcPr/>
          <w:p>
            <w:pPr>
              <w:pStyle w:val="Compact"/>
            </w:pPr>
            <w:r>
              <w:t xml:space="preserve">No</w:t>
            </w:r>
          </w:p>
        </w:tc>
        <w:tc>
          <w:tcPr/>
          <w:p>
            <w:pPr>
              <w:pStyle w:val="Compact"/>
            </w:pPr>
            <w:r>
              <w:t xml:space="preserve">Too varied across curriculum types and school formats</w:t>
            </w:r>
          </w:p>
        </w:tc>
      </w:tr>
      <w:tr>
        <w:tc>
          <w:tcPr/>
          <w:p>
            <w:pPr>
              <w:pStyle w:val="Compact"/>
            </w:pPr>
            <w:r>
              <w:t xml:space="preserve">Prior-school fee payment history</w:t>
            </w:r>
          </w:p>
        </w:tc>
        <w:tc>
          <w:tcPr/>
          <w:p>
            <w:pPr>
              <w:pStyle w:val="Compact"/>
            </w:pPr>
            <w:r>
              <w:t xml:space="preserve">No</w:t>
            </w:r>
          </w:p>
        </w:tc>
        <w:tc>
          <w:tcPr/>
          <w:p>
            <w:pPr>
              <w:pStyle w:val="Compact"/>
            </w:pPr>
            <w:r>
              <w:t xml:space="preserve">BR-HIST-003: prior school balances do not follow the student</w:t>
            </w:r>
          </w:p>
        </w:tc>
      </w:tr>
      <w:tr>
        <w:tc>
          <w:tcPr/>
          <w:p>
            <w:pPr>
              <w:pStyle w:val="Compact"/>
            </w:pPr>
            <w:r>
              <w:t xml:space="preserve">Staff / HR records</w:t>
            </w:r>
          </w:p>
        </w:tc>
        <w:tc>
          <w:tcPr/>
          <w:p>
            <w:pPr>
              <w:pStyle w:val="Compact"/>
            </w:pPr>
            <w:r>
              <w:t xml:space="preserve">No</w:t>
            </w:r>
          </w:p>
        </w:tc>
        <w:tc>
          <w:tcPr/>
          <w:p>
            <w:pPr>
              <w:pStyle w:val="Compact"/>
            </w:pPr>
            <w:r>
              <w:t xml:space="preserve">Out of scope for Phase 1</w:t>
            </w:r>
          </w:p>
        </w:tc>
      </w:tr>
      <w:tr>
        <w:tc>
          <w:tcPr/>
          <w:p>
            <w:pPr>
              <w:pStyle w:val="Compact"/>
            </w:pPr>
            <w:r>
              <w:t xml:space="preserve">Class schedules (historical)</w:t>
            </w:r>
          </w:p>
        </w:tc>
        <w:tc>
          <w:tcPr/>
          <w:p>
            <w:pPr>
              <w:pStyle w:val="Compact"/>
            </w:pPr>
            <w:r>
              <w:t xml:space="preserve">No</w:t>
            </w:r>
          </w:p>
        </w:tc>
        <w:tc>
          <w:tcPr/>
          <w:p>
            <w:pPr>
              <w:pStyle w:val="Compact"/>
            </w:pPr>
            <w:r>
              <w:t xml:space="preserve">Timetable is configured fresh per academic year</w:t>
            </w:r>
          </w:p>
        </w:tc>
      </w:tr>
      <w:tr>
        <w:tc>
          <w:tcPr/>
          <w:p>
            <w:pPr>
              <w:pStyle w:val="Compact"/>
            </w:pPr>
            <w:r>
              <w:t xml:space="preserve">Documents and attachments</w:t>
            </w:r>
          </w:p>
        </w:tc>
        <w:tc>
          <w:tcPr/>
          <w:p>
            <w:pPr>
              <w:pStyle w:val="Compact"/>
            </w:pPr>
            <w:r>
              <w:t xml:space="preserve">No</w:t>
            </w:r>
          </w:p>
        </w:tc>
        <w:tc>
          <w:tcPr/>
          <w:p>
            <w:pPr>
              <w:pStyle w:val="Compact"/>
            </w:pPr>
            <w:r>
              <w:t xml:space="preserve">No file import in Phase 1</w:t>
            </w:r>
          </w:p>
        </w:tc>
      </w:tr>
    </w:tbl>
    <w:p>
      <w:r>
        <w:pict>
          <v:rect style="width:0;height:1.5pt" o:hralign="center" o:hrstd="t" o:hr="t"/>
        </w:pict>
      </w:r>
    </w:p>
    <w:bookmarkEnd w:id="21"/>
    <w:bookmarkEnd w:id="22"/>
    <w:bookmarkStart w:id="23" w:name="Xf36edec51542701b464a286a730d5b362f3f635"/>
    <w:p>
      <w:pPr>
        <w:pStyle w:val="Heading2"/>
      </w:pPr>
      <w:r>
        <w:t xml:space="preserve">3. Supported Import Formats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Format</w:t>
            </w:r>
          </w:p>
        </w:tc>
        <w:tc>
          <w:tcPr/>
          <w:p>
            <w:pPr>
              <w:pStyle w:val="Compact"/>
            </w:pPr>
            <w:r>
              <w:t xml:space="preserve">Extension</w:t>
            </w:r>
          </w:p>
        </w:tc>
        <w:tc>
          <w:tcPr/>
          <w:p>
            <w:pPr>
              <w:pStyle w:val="Compact"/>
            </w:pPr>
            <w:r>
              <w:t xml:space="preserve">Notes</w:t>
            </w:r>
          </w:p>
        </w:tc>
      </w:tr>
      <w:tr>
        <w:tc>
          <w:tcPr/>
          <w:p>
            <w:pPr>
              <w:pStyle w:val="Compact"/>
            </w:pPr>
            <w:r>
              <w:t xml:space="preserve">Microsoft Excel</w:t>
            </w:r>
          </w:p>
        </w:tc>
        <w:tc>
          <w:tcPr/>
          <w:p>
            <w:pPr>
              <w:pStyle w:val="Compact"/>
            </w:pPr>
            <w:r>
              <w:rPr>
                <w:rStyle w:val="VerbatimChar"/>
              </w:rPr>
              <w:t xml:space="preserve">.xlsx</w:t>
            </w:r>
          </w:p>
        </w:tc>
        <w:tc>
          <w:tcPr/>
          <w:p>
            <w:pPr>
              <w:pStyle w:val="Compact"/>
            </w:pPr>
            <w:r>
              <w:t xml:space="preserve">Primary format. Must use the official Academia Pro Student Import Template.</w:t>
            </w:r>
          </w:p>
        </w:tc>
      </w:tr>
      <w:tr>
        <w:tc>
          <w:tcPr/>
          <w:p>
            <w:pPr>
              <w:pStyle w:val="Compact"/>
            </w:pPr>
            <w:r>
              <w:t xml:space="preserve">Comma-Separated Values</w:t>
            </w:r>
          </w:p>
        </w:tc>
        <w:tc>
          <w:tcPr/>
          <w:p>
            <w:pPr>
              <w:pStyle w:val="Compact"/>
            </w:pPr>
            <w:r>
              <w:rPr>
                <w:rStyle w:val="VerbatimChar"/>
              </w:rPr>
              <w:t xml:space="preserve">.csv</w:t>
            </w:r>
          </w:p>
        </w:tc>
        <w:tc>
          <w:tcPr/>
          <w:p>
            <w:pPr>
              <w:pStyle w:val="Compact"/>
            </w:pPr>
            <w:r>
              <w:t xml:space="preserve">Accepted for schools without Excel access. UTF-8 encoding required.</w:t>
            </w:r>
          </w:p>
        </w:tc>
      </w:tr>
    </w:tbl>
    <w:p>
      <w:pPr>
        <w:pStyle w:val="BodyText"/>
      </w:pPr>
      <w:r>
        <w:t xml:space="preserve">JSON and XML import are not supported in Phase 1.</w:t>
      </w:r>
    </w:p>
    <w:p>
      <w:r>
        <w:pict>
          <v:rect style="width:0;height:1.5pt" o:hralign="center" o:hrstd="t" o:hr="t"/>
        </w:pict>
      </w:r>
    </w:p>
    <w:bookmarkEnd w:id="23"/>
    <w:bookmarkStart w:id="26" w:name="X8ede9089d3af319305db796bc1abaf401261606"/>
    <w:p>
      <w:pPr>
        <w:pStyle w:val="Heading2"/>
      </w:pPr>
      <w:r>
        <w:t xml:space="preserve">4. Student Import Template</w:t>
      </w:r>
    </w:p>
    <w:p>
      <w:pPr>
        <w:pStyle w:val="FirstParagraph"/>
      </w:pPr>
      <w:r>
        <w:t xml:space="preserve">The template is downloadable from the import wizard. Schools must use the canonical column headers below. Column order in the file does not matter — the importer maps by header name.</w:t>
      </w:r>
    </w:p>
    <w:bookmarkStart w:id="24" w:name="X01654d6e9ac82f676600f6ff4a8ce71c8aac248"/>
    <w:p>
      <w:pPr>
        <w:pStyle w:val="Heading3"/>
      </w:pPr>
      <w:r>
        <w:t xml:space="preserve">4.1 Column Definitions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 Header</w:t>
            </w:r>
          </w:p>
        </w:tc>
        <w:tc>
          <w:tcPr/>
          <w:p>
            <w:pPr>
              <w:pStyle w:val="Compact"/>
            </w:pPr>
            <w:r>
              <w:t xml:space="preserve">Data Type</w:t>
            </w:r>
          </w:p>
        </w:tc>
        <w:tc>
          <w:tcPr/>
          <w:p>
            <w:pPr>
              <w:pStyle w:val="Compact"/>
            </w:pPr>
            <w:r>
              <w:t xml:space="preserve">Required</w:t>
            </w:r>
          </w:p>
        </w:tc>
        <w:tc>
          <w:tcPr/>
          <w:p>
            <w:pPr>
              <w:pStyle w:val="Compact"/>
            </w:pPr>
            <w:r>
              <w:t xml:space="preserve">Validation Rules</w:t>
            </w:r>
          </w:p>
        </w:tc>
      </w:tr>
      <w:tr>
        <w:tc>
          <w:tcPr/>
          <w:p>
            <w:pPr>
              <w:pStyle w:val="Compact"/>
            </w:pPr>
            <w:r>
              <w:rPr>
                <w:rStyle w:val="VerbatimChar"/>
              </w:rPr>
              <w:t xml:space="preserve">first_name</w:t>
            </w:r>
          </w:p>
        </w:tc>
        <w:tc>
          <w:tcPr/>
          <w:p>
            <w:pPr>
              <w:pStyle w:val="Compact"/>
            </w:pPr>
            <w:r>
              <w:t xml:space="preserve">String</w:t>
            </w:r>
          </w:p>
        </w:tc>
        <w:tc>
          <w:tcPr/>
          <w:p>
            <w:pPr>
              <w:pStyle w:val="Compact"/>
            </w:pPr>
            <w:r>
              <w:t xml:space="preserve">Yes</w:t>
            </w:r>
          </w:p>
        </w:tc>
        <w:tc>
          <w:tcPr/>
          <w:p>
            <w:pPr>
              <w:pStyle w:val="Compact"/>
            </w:pPr>
            <w:r>
              <w:t xml:space="preserve">1–100 characters</w:t>
            </w:r>
          </w:p>
        </w:tc>
      </w:tr>
      <w:tr>
        <w:tc>
          <w:tcPr/>
          <w:p>
            <w:pPr>
              <w:pStyle w:val="Compact"/>
            </w:pPr>
            <w:r>
              <w:rPr>
                <w:rStyle w:val="VerbatimChar"/>
              </w:rPr>
              <w:t xml:space="preserve">last_name</w:t>
            </w:r>
          </w:p>
        </w:tc>
        <w:tc>
          <w:tcPr/>
          <w:p>
            <w:pPr>
              <w:pStyle w:val="Compact"/>
            </w:pPr>
            <w:r>
              <w:t xml:space="preserve">String</w:t>
            </w:r>
          </w:p>
        </w:tc>
        <w:tc>
          <w:tcPr/>
          <w:p>
            <w:pPr>
              <w:pStyle w:val="Compact"/>
            </w:pPr>
            <w:r>
              <w:t xml:space="preserve">Yes</w:t>
            </w:r>
          </w:p>
        </w:tc>
        <w:tc>
          <w:tcPr/>
          <w:p>
            <w:pPr>
              <w:pStyle w:val="Compact"/>
            </w:pPr>
            <w:r>
              <w:t xml:space="preserve">1–100 characters</w:t>
            </w:r>
          </w:p>
        </w:tc>
      </w:tr>
      <w:tr>
        <w:tc>
          <w:tcPr/>
          <w:p>
            <w:pPr>
              <w:pStyle w:val="Compact"/>
            </w:pPr>
            <w:r>
              <w:rPr>
                <w:rStyle w:val="VerbatimChar"/>
              </w:rPr>
              <w:t xml:space="preserve">middle_name</w:t>
            </w:r>
          </w:p>
        </w:tc>
        <w:tc>
          <w:tcPr/>
          <w:p>
            <w:pPr>
              <w:pStyle w:val="Compact"/>
            </w:pPr>
            <w:r>
              <w:t xml:space="preserve">String</w:t>
            </w:r>
          </w:p>
        </w:tc>
        <w:tc>
          <w:tcPr/>
          <w:p>
            <w:pPr>
              <w:pStyle w:val="Compact"/>
            </w:pPr>
            <w:r>
              <w:t xml:space="preserve">No</w:t>
            </w:r>
          </w:p>
        </w:tc>
        <w:tc>
          <w:tcPr/>
          <w:p>
            <w:pPr>
              <w:pStyle w:val="Compact"/>
            </w:pPr>
            <w:r>
              <w:t xml:space="preserve">≤ 100 characters</w:t>
            </w:r>
          </w:p>
        </w:tc>
      </w:tr>
      <w:tr>
        <w:tc>
          <w:tcPr/>
          <w:p>
            <w:pPr>
              <w:pStyle w:val="Compact"/>
            </w:pPr>
            <w:r>
              <w:rPr>
                <w:rStyle w:val="VerbatimChar"/>
              </w:rPr>
              <w:t xml:space="preserve">date_of_birth</w:t>
            </w:r>
          </w:p>
        </w:tc>
        <w:tc>
          <w:tcPr/>
          <w:p>
            <w:pPr>
              <w:pStyle w:val="Compact"/>
            </w:pPr>
            <w:r>
              <w:t xml:space="preserve">Date</w:t>
            </w:r>
          </w:p>
        </w:tc>
        <w:tc>
          <w:tcPr/>
          <w:p>
            <w:pPr>
              <w:pStyle w:val="Compact"/>
            </w:pPr>
            <w:r>
              <w:t xml:space="preserve">Yes</w:t>
            </w:r>
          </w:p>
        </w:tc>
        <w:tc>
          <w:tcPr/>
          <w:p>
            <w:pPr>
              <w:pStyle w:val="Compact"/>
            </w:pPr>
            <w:r>
              <w:t xml:space="preserve">Format</w:t>
            </w:r>
            <w:r>
              <w:t xml:space="preserve"> </w:t>
            </w:r>
            <w:r>
              <w:rPr>
                <w:rStyle w:val="VerbatimChar"/>
              </w:rPr>
              <w:t xml:space="preserve">YYYY-MM-DD</w:t>
            </w:r>
            <w:r>
              <w:t xml:space="preserve">. Must be a past date. Student must be ≤ 25 years old.</w:t>
            </w:r>
          </w:p>
        </w:tc>
      </w:tr>
      <w:tr>
        <w:tc>
          <w:tcPr/>
          <w:p>
            <w:pPr>
              <w:pStyle w:val="Compact"/>
            </w:pPr>
            <w:r>
              <w:rPr>
                <w:rStyle w:val="VerbatimChar"/>
              </w:rPr>
              <w:t xml:space="preserve">gender</w:t>
            </w:r>
          </w:p>
        </w:tc>
        <w:tc>
          <w:tcPr/>
          <w:p>
            <w:pPr>
              <w:pStyle w:val="Compact"/>
            </w:pPr>
            <w:r>
              <w:t xml:space="preserve">Enum</w:t>
            </w:r>
          </w:p>
        </w:tc>
        <w:tc>
          <w:tcPr/>
          <w:p>
            <w:pPr>
              <w:pStyle w:val="Compact"/>
            </w:pPr>
            <w:r>
              <w:t xml:space="preserve">Yes</w:t>
            </w:r>
          </w:p>
        </w:tc>
        <w:tc>
          <w:tcPr/>
          <w:p>
            <w:pPr>
              <w:pStyle w:val="Compact"/>
            </w:pPr>
            <w:r>
              <w:rPr>
                <w:rStyle w:val="VerbatimChar"/>
              </w:rPr>
              <w:t xml:space="preserve">male</w:t>
            </w:r>
            <w:r>
              <w:t xml:space="preserve"> </w:t>
            </w:r>
            <w:r>
              <w:t xml:space="preserve">or</w:t>
            </w:r>
            <w:r>
              <w:t xml:space="preserve"> </w:t>
            </w:r>
            <w:r>
              <w:rPr>
                <w:rStyle w:val="VerbatimChar"/>
              </w:rPr>
              <w:t xml:space="preserve">female</w:t>
            </w:r>
            <w:r>
              <w:t xml:space="preserve"> </w:t>
            </w:r>
            <w:r>
              <w:t xml:space="preserve">(case-insensitive)</w:t>
            </w:r>
          </w:p>
        </w:tc>
      </w:tr>
      <w:tr>
        <w:tc>
          <w:tcPr/>
          <w:p>
            <w:pPr>
              <w:pStyle w:val="Compact"/>
            </w:pPr>
            <w:r>
              <w:rPr>
                <w:rStyle w:val="VerbatimChar"/>
              </w:rPr>
              <w:t xml:space="preserve">class_name</w:t>
            </w:r>
          </w:p>
        </w:tc>
        <w:tc>
          <w:tcPr/>
          <w:p>
            <w:pPr>
              <w:pStyle w:val="Compact"/>
            </w:pPr>
            <w:r>
              <w:t xml:space="preserve">String</w:t>
            </w:r>
          </w:p>
        </w:tc>
        <w:tc>
          <w:tcPr/>
          <w:p>
            <w:pPr>
              <w:pStyle w:val="Compact"/>
            </w:pPr>
            <w:r>
              <w:t xml:space="preserve">Yes</w:t>
            </w:r>
          </w:p>
        </w:tc>
        <w:tc>
          <w:tcPr/>
          <w:p>
            <w:pPr>
              <w:pStyle w:val="Compact"/>
            </w:pPr>
            <w:r>
              <w:t xml:space="preserve">Must exactly match the</w:t>
            </w:r>
            <w:r>
              <w:t xml:space="preserve"> </w:t>
            </w:r>
            <w:r>
              <w:rPr>
                <w:rStyle w:val="VerbatimChar"/>
              </w:rPr>
              <w:t xml:space="preserve">name</w:t>
            </w:r>
            <w:r>
              <w:t xml:space="preserve"> </w:t>
            </w:r>
            <w:r>
              <w:t xml:space="preserve">field of an existing class for this tenant. Case-insensitive.</w:t>
            </w:r>
          </w:p>
        </w:tc>
      </w:tr>
      <w:tr>
        <w:tc>
          <w:tcPr/>
          <w:p>
            <w:pPr>
              <w:pStyle w:val="Compact"/>
            </w:pPr>
            <w:r>
              <w:rPr>
                <w:rStyle w:val="VerbatimChar"/>
              </w:rPr>
              <w:t xml:space="preserve">admission_date</w:t>
            </w:r>
          </w:p>
        </w:tc>
        <w:tc>
          <w:tcPr/>
          <w:p>
            <w:pPr>
              <w:pStyle w:val="Compact"/>
            </w:pPr>
            <w:r>
              <w:t xml:space="preserve">Date</w:t>
            </w:r>
          </w:p>
        </w:tc>
        <w:tc>
          <w:tcPr/>
          <w:p>
            <w:pPr>
              <w:pStyle w:val="Compact"/>
            </w:pPr>
            <w:r>
              <w:t xml:space="preserve">Yes</w:t>
            </w:r>
          </w:p>
        </w:tc>
        <w:tc>
          <w:tcPr/>
          <w:p>
            <w:pPr>
              <w:pStyle w:val="Compact"/>
            </w:pPr>
            <w:r>
              <w:t xml:space="preserve">Format</w:t>
            </w:r>
            <w:r>
              <w:t xml:space="preserve"> </w:t>
            </w:r>
            <w:r>
              <w:rPr>
                <w:rStyle w:val="VerbatimChar"/>
              </w:rPr>
              <w:t xml:space="preserve">YYYY-MM-DD</w:t>
            </w:r>
            <w:r>
              <w:t xml:space="preserve">. Must be ≤ today.</w:t>
            </w:r>
          </w:p>
        </w:tc>
      </w:tr>
      <w:tr>
        <w:tc>
          <w:tcPr/>
          <w:p>
            <w:pPr>
              <w:pStyle w:val="Compact"/>
            </w:pPr>
            <w:r>
              <w:rPr>
                <w:rStyle w:val="VerbatimChar"/>
              </w:rPr>
              <w:t xml:space="preserve">local_admission_number</w:t>
            </w:r>
          </w:p>
        </w:tc>
        <w:tc>
          <w:tcPr/>
          <w:p>
            <w:pPr>
              <w:pStyle w:val="Compact"/>
            </w:pPr>
            <w:r>
              <w:t xml:space="preserve">String</w:t>
            </w:r>
          </w:p>
        </w:tc>
        <w:tc>
          <w:tcPr/>
          <w:p>
            <w:pPr>
              <w:pStyle w:val="Compact"/>
            </w:pPr>
            <w:r>
              <w:t xml:space="preserve">No</w:t>
            </w:r>
          </w:p>
        </w:tc>
        <w:tc>
          <w:tcPr/>
          <w:p>
            <w:pPr>
              <w:pStyle w:val="Compact"/>
            </w:pPr>
            <w:r>
              <w:t xml:space="preserve">≤ 50 characters. Auto-generated if blank. Must be unique within the tenant if provided.</w:t>
            </w:r>
          </w:p>
        </w:tc>
      </w:tr>
      <w:tr>
        <w:tc>
          <w:tcPr/>
          <w:p>
            <w:pPr>
              <w:pStyle w:val="Compact"/>
            </w:pPr>
            <w:r>
              <w:rPr>
                <w:rStyle w:val="VerbatimChar"/>
              </w:rPr>
              <w:t xml:space="preserve">nin</w:t>
            </w:r>
          </w:p>
        </w:tc>
        <w:tc>
          <w:tcPr/>
          <w:p>
            <w:pPr>
              <w:pStyle w:val="Compact"/>
            </w:pPr>
            <w:r>
              <w:t xml:space="preserve">String</w:t>
            </w:r>
          </w:p>
        </w:tc>
        <w:tc>
          <w:tcPr/>
          <w:p>
            <w:pPr>
              <w:pStyle w:val="Compact"/>
            </w:pPr>
            <w:r>
              <w:t xml:space="preserve">No</w:t>
            </w:r>
          </w:p>
        </w:tc>
        <w:tc>
          <w:tcPr/>
          <w:p>
            <w:pPr>
              <w:pStyle w:val="Compact"/>
            </w:pPr>
            <w:r>
              <w:t xml:space="preserve">14 characters maximum. Alphanumeric. Applied only to students aged 16+.</w:t>
            </w:r>
          </w:p>
        </w:tc>
      </w:tr>
      <w:tr>
        <w:tc>
          <w:tcPr/>
          <w:p>
            <w:pPr>
              <w:pStyle w:val="Compact"/>
            </w:pPr>
            <w:r>
              <w:rPr>
                <w:rStyle w:val="VerbatimChar"/>
              </w:rPr>
              <w:t xml:space="preserve">lin</w:t>
            </w:r>
          </w:p>
        </w:tc>
        <w:tc>
          <w:tcPr/>
          <w:p>
            <w:pPr>
              <w:pStyle w:val="Compact"/>
            </w:pPr>
            <w:r>
              <w:t xml:space="preserve">String</w:t>
            </w:r>
          </w:p>
        </w:tc>
        <w:tc>
          <w:tcPr/>
          <w:p>
            <w:pPr>
              <w:pStyle w:val="Compact"/>
            </w:pPr>
            <w:r>
              <w:t xml:space="preserve">No</w:t>
            </w:r>
          </w:p>
        </w:tc>
        <w:tc>
          <w:tcPr/>
          <w:p>
            <w:pPr>
              <w:pStyle w:val="Compact"/>
            </w:pPr>
            <w:r>
              <w:t xml:space="preserve">14 characters maximum. Alphanumeric.</w:t>
            </w:r>
          </w:p>
        </w:tc>
      </w:tr>
      <w:tr>
        <w:tc>
          <w:tcPr/>
          <w:p>
            <w:pPr>
              <w:pStyle w:val="Compact"/>
            </w:pPr>
            <w:r>
              <w:rPr>
                <w:rStyle w:val="VerbatimChar"/>
              </w:rPr>
              <w:t xml:space="preserve">guardian_name</w:t>
            </w:r>
          </w:p>
        </w:tc>
        <w:tc>
          <w:tcPr/>
          <w:p>
            <w:pPr>
              <w:pStyle w:val="Compact"/>
            </w:pPr>
            <w:r>
              <w:t xml:space="preserve">String</w:t>
            </w:r>
          </w:p>
        </w:tc>
        <w:tc>
          <w:tcPr/>
          <w:p>
            <w:pPr>
              <w:pStyle w:val="Compact"/>
            </w:pPr>
            <w:r>
              <w:t xml:space="preserve">No</w:t>
            </w:r>
          </w:p>
        </w:tc>
        <w:tc>
          <w:tcPr/>
          <w:p>
            <w:pPr>
              <w:pStyle w:val="Compact"/>
            </w:pPr>
            <w:r>
              <w:t xml:space="preserve">≤ 150 characters</w:t>
            </w:r>
          </w:p>
        </w:tc>
      </w:tr>
      <w:tr>
        <w:tc>
          <w:tcPr/>
          <w:p>
            <w:pPr>
              <w:pStyle w:val="Compact"/>
            </w:pPr>
            <w:r>
              <w:rPr>
                <w:rStyle w:val="VerbatimChar"/>
              </w:rPr>
              <w:t xml:space="preserve">guardian_phone</w:t>
            </w:r>
          </w:p>
        </w:tc>
        <w:tc>
          <w:tcPr/>
          <w:p>
            <w:pPr>
              <w:pStyle w:val="Compact"/>
            </w:pPr>
            <w:r>
              <w:t xml:space="preserve">String</w:t>
            </w:r>
          </w:p>
        </w:tc>
        <w:tc>
          <w:tcPr/>
          <w:p>
            <w:pPr>
              <w:pStyle w:val="Compact"/>
            </w:pPr>
            <w:r>
              <w:t xml:space="preserve">No</w:t>
            </w:r>
          </w:p>
        </w:tc>
        <w:tc>
          <w:tcPr/>
          <w:p>
            <w:pPr>
              <w:pStyle w:val="Compact"/>
            </w:pPr>
            <w:r>
              <w:t xml:space="preserve">E.164 format (e.g.,</w:t>
            </w:r>
            <w:r>
              <w:t xml:space="preserve"> </w:t>
            </w:r>
            <w:r>
              <w:rPr>
                <w:rStyle w:val="VerbatimChar"/>
              </w:rPr>
              <w:t xml:space="preserve">+256701234567</w:t>
            </w:r>
            <w:r>
              <w:t xml:space="preserve">). Validated if present.</w:t>
            </w:r>
          </w:p>
        </w:tc>
      </w:tr>
      <w:tr>
        <w:tc>
          <w:tcPr/>
          <w:p>
            <w:pPr>
              <w:pStyle w:val="Compact"/>
            </w:pPr>
            <w:r>
              <w:rPr>
                <w:rStyle w:val="VerbatimChar"/>
              </w:rPr>
              <w:t xml:space="preserve">guardian_relationship</w:t>
            </w:r>
          </w:p>
        </w:tc>
        <w:tc>
          <w:tcPr/>
          <w:p>
            <w:pPr>
              <w:pStyle w:val="Compact"/>
            </w:pPr>
            <w:r>
              <w:t xml:space="preserve">Enum</w:t>
            </w:r>
          </w:p>
        </w:tc>
        <w:tc>
          <w:tcPr/>
          <w:p>
            <w:pPr>
              <w:pStyle w:val="Compact"/>
            </w:pPr>
            <w:r>
              <w:t xml:space="preserve">No</w:t>
            </w:r>
          </w:p>
        </w:tc>
        <w:tc>
          <w:tcPr/>
          <w:p>
            <w:pPr>
              <w:pStyle w:val="Compact"/>
            </w:pPr>
            <w:r>
              <w:rPr>
                <w:rStyle w:val="VerbatimChar"/>
              </w:rPr>
              <w:t xml:space="preserve">father</w:t>
            </w:r>
            <w:r>
              <w:t xml:space="preserve">,</w:t>
            </w:r>
            <w:r>
              <w:t xml:space="preserve"> </w:t>
            </w:r>
            <w:r>
              <w:rPr>
                <w:rStyle w:val="VerbatimChar"/>
              </w:rPr>
              <w:t xml:space="preserve">mother</w:t>
            </w:r>
            <w:r>
              <w:t xml:space="preserve">,</w:t>
            </w:r>
            <w:r>
              <w:t xml:space="preserve"> </w:t>
            </w:r>
            <w:r>
              <w:rPr>
                <w:rStyle w:val="VerbatimChar"/>
              </w:rPr>
              <w:t xml:space="preserve">guardian</w:t>
            </w:r>
            <w:r>
              <w:t xml:space="preserve">,</w:t>
            </w:r>
            <w:r>
              <w:t xml:space="preserve"> </w:t>
            </w:r>
            <w:r>
              <w:rPr>
                <w:rStyle w:val="VerbatimChar"/>
              </w:rPr>
              <w:t xml:space="preserve">other</w:t>
            </w:r>
            <w:r>
              <w:t xml:space="preserve"> </w:t>
            </w:r>
            <w:r>
              <w:t xml:space="preserve">(case-insensitive)</w:t>
            </w: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No</w:t>
            </w:r>
          </w:p>
        </w:tc>
        <w:tc>
          <w:tcPr/>
          <w:p>
            <w:pPr>
              <w:pStyle w:val="Compact"/>
            </w:pPr>
            <w:r>
              <w:rPr>
                <w:rStyle w:val="VerbatimChar"/>
              </w:rPr>
              <w:t xml:space="preserve">active</w:t>
            </w:r>
            <w:r>
              <w:t xml:space="preserve"> </w:t>
            </w:r>
            <w:r>
              <w:t xml:space="preserve">or</w:t>
            </w:r>
            <w:r>
              <w:t xml:space="preserve"> </w:t>
            </w:r>
            <w:r>
              <w:rPr>
                <w:rStyle w:val="VerbatimChar"/>
              </w:rPr>
              <w:t xml:space="preserve">inactive</w:t>
            </w:r>
            <w:r>
              <w:t xml:space="preserve">. Defaults to</w:t>
            </w:r>
            <w:r>
              <w:t xml:space="preserve"> </w:t>
            </w:r>
            <w:r>
              <w:rPr>
                <w:rStyle w:val="VerbatimChar"/>
              </w:rPr>
              <w:t xml:space="preserve">active</w:t>
            </w:r>
            <w:r>
              <w:t xml:space="preserve"> </w:t>
            </w:r>
            <w:r>
              <w:t xml:space="preserve">if blank.</w:t>
            </w:r>
          </w:p>
        </w:tc>
      </w:tr>
    </w:tbl>
    <w:bookmarkEnd w:id="24"/>
    <w:bookmarkStart w:id="25" w:name="Xf446e1b06816259e2a7c2dd4d871acc998fb5fd"/>
    <w:p>
      <w:pPr>
        <w:pStyle w:val="Heading3"/>
      </w:pPr>
      <w:r>
        <w:t xml:space="preserve">4.2 Row Limits</w:t>
      </w:r>
    </w:p>
    <w:p>
      <w:pPr>
        <w:pStyle w:val="FirstParagraph"/>
      </w:pPr>
      <w:r>
        <w:t xml:space="preserve">The importer accepts up to</w:t>
      </w:r>
      <w:r>
        <w:t xml:space="preserve"> </w:t>
      </w:r>
      <w:r>
        <w:rPr>
          <w:b/>
          <w:bCs/>
        </w:rPr>
        <w:t xml:space="preserve">2,000 rows per file</w:t>
      </w:r>
      <w:r>
        <w:t xml:space="preserve">. Schools with more than 2,000 students must split the import into multiple files by class group. This limit prevents timeout in the synchronous validation phase and ensures the async processing job completes within the platform's 5-minute job timeout.</w:t>
      </w:r>
    </w:p>
    <w:p>
      <w:r>
        <w:pict>
          <v:rect style="width:0;height:1.5pt" o:hralign="center" o:hrstd="t" o:hr="t"/>
        </w:pict>
      </w:r>
    </w:p>
    <w:bookmarkEnd w:id="25"/>
    <w:bookmarkEnd w:id="26"/>
    <w:bookmarkStart w:id="31" w:name="Xb355babfedb3ec9d7b1511b5bb39948d8fd1be5"/>
    <w:p>
      <w:pPr>
        <w:pStyle w:val="Heading2"/>
      </w:pPr>
      <w:r>
        <w:t xml:space="preserve">5. Import Workflow</w:t>
      </w:r>
    </w:p>
    <w:p>
      <w:pPr>
        <w:pStyle w:val="FirstParagraph"/>
      </w:pPr>
      <w:r>
        <w:t xml:space="preserve">The import wizard consists of 4 steps presented in the web UI.</w:t>
      </w:r>
    </w:p>
    <w:bookmarkStart w:id="27" w:name="step-1--file-upload"/>
    <w:p>
      <w:pPr>
        <w:pStyle w:val="Heading3"/>
      </w:pPr>
      <w:r>
        <w:t xml:space="preserve">Step 1 — File Upload</w:t>
      </w:r>
    </w:p>
    <w:p>
      <w:pPr>
        <w:pStyle w:val="FirstParagraph"/>
      </w:pPr>
      <w:r>
        <w:t xml:space="preserve">The bursar or school owner navigates to</w:t>
      </w:r>
      <w:r>
        <w:t xml:space="preserve"> </w:t>
      </w:r>
      <w:r>
        <w:rPr>
          <w:b/>
          <w:bCs/>
        </w:rPr>
        <w:t xml:space="preserve">Settings → Data Import → Student Import</w:t>
      </w:r>
      <w:r>
        <w:t xml:space="preserve"> </w:t>
      </w:r>
      <w:r>
        <w:t xml:space="preserve">and uploads the completed template file. The wizard accepts</w:t>
      </w:r>
      <w:r>
        <w:t xml:space="preserve"> </w:t>
      </w:r>
      <w:r>
        <w:rPr>
          <w:rStyle w:val="VerbatimChar"/>
        </w:rPr>
        <w:t xml:space="preserve">.xlsx</w:t>
      </w:r>
      <w:r>
        <w:t xml:space="preserve"> </w:t>
      </w:r>
      <w:r>
        <w:t xml:space="preserve">and</w:t>
      </w:r>
      <w:r>
        <w:t xml:space="preserve"> </w:t>
      </w:r>
      <w:r>
        <w:rPr>
          <w:rStyle w:val="VerbatimChar"/>
        </w:rPr>
        <w:t xml:space="preserve">.csv</w:t>
      </w:r>
      <w:r>
        <w:t xml:space="preserve"> </w:t>
      </w:r>
      <w:r>
        <w:t xml:space="preserve">files up to 10 MB. Files exceeding 10 MB are rejected immediately with an error message.</w:t>
      </w:r>
    </w:p>
    <w:bookmarkEnd w:id="27"/>
    <w:bookmarkStart w:id="28" w:name="step-2--synchronous-validation"/>
    <w:p>
      <w:pPr>
        <w:pStyle w:val="Heading3"/>
      </w:pPr>
      <w:r>
        <w:t xml:space="preserve">Step 2 — Synchronous Validation</w:t>
      </w:r>
    </w:p>
    <w:p>
      <w:pPr>
        <w:pStyle w:val="FirstParagraph"/>
      </w:pPr>
      <w:r>
        <w:t xml:space="preserve">Upon upload, the system performs column-header detection and row-level validation synchronously before queuing the import job. Validation checks for:</w:t>
      </w:r>
    </w:p>
    <w:p>
      <w:pPr>
        <w:pStyle w:val="Compact"/>
        <w:numPr>
          <w:ilvl w:val="0"/>
          <w:numId w:val="1001"/>
        </w:numPr>
      </w:pPr>
      <w:r>
        <w:t xml:space="preserve">Required columns present.</w:t>
      </w:r>
    </w:p>
    <w:p>
      <w:pPr>
        <w:pStyle w:val="Compact"/>
        <w:numPr>
          <w:ilvl w:val="0"/>
          <w:numId w:val="1001"/>
        </w:numPr>
      </w:pPr>
      <w:r>
        <w:t xml:space="preserve">No extra unrecognised columns (warning, not error — unknown columns are ignored).</w:t>
      </w:r>
    </w:p>
    <w:p>
      <w:pPr>
        <w:pStyle w:val="Compact"/>
        <w:numPr>
          <w:ilvl w:val="0"/>
          <w:numId w:val="1001"/>
        </w:numPr>
      </w:pPr>
      <w:r>
        <w:rPr>
          <w:rStyle w:val="VerbatimChar"/>
        </w:rPr>
        <w:t xml:space="preserve">class_name</w:t>
      </w:r>
      <w:r>
        <w:t xml:space="preserve"> </w:t>
      </w:r>
      <w:r>
        <w:t xml:space="preserve">values match existing tenant classes.</w:t>
      </w:r>
    </w:p>
    <w:p>
      <w:pPr>
        <w:pStyle w:val="Compact"/>
        <w:numPr>
          <w:ilvl w:val="0"/>
          <w:numId w:val="1001"/>
        </w:numPr>
      </w:pPr>
      <w:r>
        <w:t xml:space="preserve">Date formats are valid.</w:t>
      </w:r>
    </w:p>
    <w:p>
      <w:pPr>
        <w:pStyle w:val="Compact"/>
        <w:numPr>
          <w:ilvl w:val="0"/>
          <w:numId w:val="1001"/>
        </w:numPr>
      </w:pPr>
      <w:r>
        <w:rPr>
          <w:rStyle w:val="VerbatimChar"/>
        </w:rPr>
        <w:t xml:space="preserve">nin</w:t>
      </w:r>
      <w:r>
        <w:t xml:space="preserve"> </w:t>
      </w:r>
      <w:r>
        <w:t xml:space="preserve">and</w:t>
      </w:r>
      <w:r>
        <w:t xml:space="preserve"> </w:t>
      </w:r>
      <w:r>
        <w:rPr>
          <w:rStyle w:val="VerbatimChar"/>
        </w:rPr>
        <w:t xml:space="preserve">lin</w:t>
      </w:r>
      <w:r>
        <w:t xml:space="preserve"> </w:t>
      </w:r>
      <w:r>
        <w:t xml:space="preserve">values pass format checks.</w:t>
      </w:r>
    </w:p>
    <w:p>
      <w:pPr>
        <w:pStyle w:val="Compact"/>
        <w:numPr>
          <w:ilvl w:val="0"/>
          <w:numId w:val="1001"/>
        </w:numPr>
      </w:pPr>
      <w:r>
        <w:rPr>
          <w:rStyle w:val="VerbatimChar"/>
        </w:rPr>
        <w:t xml:space="preserve">guardian_phone</w:t>
      </w:r>
      <w:r>
        <w:t xml:space="preserve"> </w:t>
      </w:r>
      <w:r>
        <w:t xml:space="preserve">values pass E.164 format check.</w:t>
      </w:r>
    </w:p>
    <w:p>
      <w:pPr>
        <w:pStyle w:val="Compact"/>
        <w:numPr>
          <w:ilvl w:val="0"/>
          <w:numId w:val="1001"/>
        </w:numPr>
      </w:pPr>
      <w:r>
        <w:rPr>
          <w:rStyle w:val="VerbatimChar"/>
        </w:rPr>
        <w:t xml:space="preserve">local_admission_number</w:t>
      </w:r>
      <w:r>
        <w:t xml:space="preserve"> </w:t>
      </w:r>
      <w:r>
        <w:t xml:space="preserve">values are unique within the file and within the tenant.</w:t>
      </w:r>
    </w:p>
    <w:p>
      <w:pPr>
        <w:pStyle w:val="FirstParagraph"/>
      </w:pPr>
      <w:r>
        <w:t xml:space="preserve">If any of checks 1–7 fail, the wizard halts and presents a validation error summary. The file is not queued. The user corrects the file and re-uploads.</w:t>
      </w:r>
    </w:p>
    <w:bookmarkEnd w:id="28"/>
    <w:bookmarkStart w:id="29" w:name="step-3--async-import-job"/>
    <w:p>
      <w:pPr>
        <w:pStyle w:val="Heading3"/>
      </w:pPr>
      <w:r>
        <w:t xml:space="preserve">Step 3 — Async Import Job</w:t>
      </w:r>
    </w:p>
    <w:p>
      <w:pPr>
        <w:pStyle w:val="FirstParagraph"/>
      </w:pPr>
      <w:r>
        <w:t xml:space="preserve">Once validation passes, the file is handed to a Laravel queued job (</w:t>
      </w:r>
      <w:r>
        <w:rPr>
          <w:rStyle w:val="VerbatimChar"/>
        </w:rPr>
        <w:t xml:space="preserve">ImportStudentsJob</w:t>
      </w:r>
      <w:r>
        <w:t xml:space="preserve">) that processes rows in batches of 100. For each row the job:</w:t>
      </w:r>
    </w:p>
    <w:p>
      <w:pPr>
        <w:pStyle w:val="Compact"/>
        <w:numPr>
          <w:ilvl w:val="0"/>
          <w:numId w:val="1002"/>
        </w:numPr>
      </w:pPr>
      <w:r>
        <w:t xml:space="preserve">Checks</w:t>
      </w:r>
      <w:r>
        <w:t xml:space="preserve"> </w:t>
      </w:r>
      <w:r>
        <w:rPr>
          <w:rStyle w:val="VerbatimChar"/>
        </w:rPr>
        <w:t xml:space="preserve">global_students</w:t>
      </w:r>
      <w:r>
        <w:t xml:space="preserve"> </w:t>
      </w:r>
      <w:r>
        <w:t xml:space="preserve">by NIN or LIN (if provided). If a match is found, the existing</w:t>
      </w:r>
      <w:r>
        <w:t xml:space="preserve"> </w:t>
      </w:r>
      <w:r>
        <w:rPr>
          <w:rStyle w:val="VerbatimChar"/>
        </w:rPr>
        <w:t xml:space="preserve">student_uid</w:t>
      </w:r>
      <w:r>
        <w:t xml:space="preserve"> </w:t>
      </w:r>
      <w:r>
        <w:t xml:space="preserve">is reused (BR-STU-001). If no match, a new</w:t>
      </w:r>
      <w:r>
        <w:t xml:space="preserve"> </w:t>
      </w:r>
      <w:r>
        <w:rPr>
          <w:rStyle w:val="VerbatimChar"/>
        </w:rPr>
        <w:t xml:space="preserve">global_students</w:t>
      </w:r>
      <w:r>
        <w:t xml:space="preserve"> </w:t>
      </w:r>
      <w:r>
        <w:t xml:space="preserve">record is created with a new UUID.</w:t>
      </w:r>
    </w:p>
    <w:p>
      <w:pPr>
        <w:pStyle w:val="Compact"/>
        <w:numPr>
          <w:ilvl w:val="0"/>
          <w:numId w:val="1002"/>
        </w:numPr>
      </w:pPr>
      <w:r>
        <w:t xml:space="preserve">Checks that the student does not already have an active enrollment at another school (BR-STU-004). If a conflict exists, the row is skipped and logged as a conflict error.</w:t>
      </w:r>
    </w:p>
    <w:p>
      <w:pPr>
        <w:pStyle w:val="Compact"/>
        <w:numPr>
          <w:ilvl w:val="0"/>
          <w:numId w:val="1002"/>
        </w:numPr>
      </w:pPr>
      <w:r>
        <w:t xml:space="preserve">Creates a</w:t>
      </w:r>
      <w:r>
        <w:t xml:space="preserve"> </w:t>
      </w:r>
      <w:r>
        <w:rPr>
          <w:rStyle w:val="VerbatimChar"/>
        </w:rPr>
        <w:t xml:space="preserve">school_enrollments</w:t>
      </w:r>
      <w:r>
        <w:t xml:space="preserve"> </w:t>
      </w:r>
      <w:r>
        <w:t xml:space="preserve">record linked to the</w:t>
      </w:r>
      <w:r>
        <w:t xml:space="preserve"> </w:t>
      </w:r>
      <w:r>
        <w:rPr>
          <w:rStyle w:val="VerbatimChar"/>
        </w:rPr>
        <w:t xml:space="preserve">student_uid</w:t>
      </w:r>
      <w:r>
        <w:t xml:space="preserve">.</w:t>
      </w:r>
    </w:p>
    <w:p>
      <w:pPr>
        <w:pStyle w:val="Compact"/>
        <w:numPr>
          <w:ilvl w:val="0"/>
          <w:numId w:val="1002"/>
        </w:numPr>
      </w:pPr>
      <w:r>
        <w:t xml:space="preserve">Creates a</w:t>
      </w:r>
      <w:r>
        <w:t xml:space="preserve"> </w:t>
      </w:r>
      <w:r>
        <w:rPr>
          <w:rStyle w:val="VerbatimChar"/>
        </w:rPr>
        <w:t xml:space="preserve">student_identifiers</w:t>
      </w:r>
      <w:r>
        <w:t xml:space="preserve"> </w:t>
      </w:r>
      <w:r>
        <w:t xml:space="preserve">record for NIN and/or LIN if provided.</w:t>
      </w:r>
    </w:p>
    <w:p>
      <w:pPr>
        <w:pStyle w:val="FirstParagraph"/>
      </w:pPr>
      <w:r>
        <w:t xml:space="preserve">The job uses</w:t>
      </w:r>
      <w:r>
        <w:t xml:space="preserve"> </w:t>
      </w:r>
      <w:r>
        <w:rPr>
          <w:b/>
          <w:bCs/>
        </w:rPr>
        <w:t xml:space="preserve">skip-and-report mode</w:t>
      </w:r>
      <w:r>
        <w:t xml:space="preserve">: rows that fail processing are recorded in the import error log and skipped. The job continues processing remaining rows. This prevents a single bad row from blocking the entire import.</w:t>
      </w:r>
    </w:p>
    <w:bookmarkEnd w:id="29"/>
    <w:bookmarkStart w:id="30" w:name="step-4--import-report"/>
    <w:p>
      <w:pPr>
        <w:pStyle w:val="Heading3"/>
      </w:pPr>
      <w:r>
        <w:t xml:space="preserve">Step 4 — Import Report</w:t>
      </w:r>
    </w:p>
    <w:p>
      <w:pPr>
        <w:pStyle w:val="FirstParagraph"/>
      </w:pPr>
      <w:r>
        <w:t xml:space="preserve">When the job completes, the wizard displays the import summary:</w:t>
      </w:r>
    </w:p>
    <w:p>
      <w:pPr>
        <w:pStyle w:val="Compact"/>
        <w:numPr>
          <w:ilvl w:val="0"/>
          <w:numId w:val="1003"/>
        </w:numPr>
      </w:pPr>
      <w:r>
        <w:t xml:space="preserve">Total rows in file</w:t>
      </w:r>
    </w:p>
    <w:p>
      <w:pPr>
        <w:pStyle w:val="Compact"/>
        <w:numPr>
          <w:ilvl w:val="0"/>
          <w:numId w:val="1003"/>
        </w:numPr>
      </w:pPr>
      <w:r>
        <w:t xml:space="preserve">Rows imported successfully</w:t>
      </w:r>
    </w:p>
    <w:p>
      <w:pPr>
        <w:pStyle w:val="Compact"/>
        <w:numPr>
          <w:ilvl w:val="0"/>
          <w:numId w:val="1003"/>
        </w:numPr>
      </w:pPr>
      <w:r>
        <w:t xml:space="preserve">Rows skipped (with downloadable error CSV)</w:t>
      </w:r>
    </w:p>
    <w:p>
      <w:pPr>
        <w:pStyle w:val="Compact"/>
        <w:numPr>
          <w:ilvl w:val="0"/>
          <w:numId w:val="1003"/>
        </w:numPr>
      </w:pPr>
      <w:r>
        <w:t xml:space="preserve">Rows with warnings (e.g., NIN/LIN matched a student with an active enrollment elsewhere)</w:t>
      </w:r>
    </w:p>
    <w:p>
      <w:pPr>
        <w:pStyle w:val="FirstParagraph"/>
      </w:pPr>
      <w:r>
        <w:t xml:space="preserve">The error CSV uses the same column headers as the import template, with an additional</w:t>
      </w:r>
      <w:r>
        <w:t xml:space="preserve"> </w:t>
      </w:r>
      <w:r>
        <w:rPr>
          <w:rStyle w:val="VerbatimChar"/>
        </w:rPr>
        <w:t xml:space="preserve">error_reason</w:t>
      </w:r>
      <w:r>
        <w:t xml:space="preserve"> </w:t>
      </w:r>
      <w:r>
        <w:t xml:space="preserve">column. The bursar can correct the skipped rows and re-import.</w:t>
      </w:r>
    </w:p>
    <w:p>
      <w:r>
        <w:pict>
          <v:rect style="width:0;height:1.5pt" o:hralign="center" o:hrstd="t" o:hr="t"/>
        </w:pict>
      </w:r>
    </w:p>
    <w:bookmarkEnd w:id="30"/>
    <w:bookmarkEnd w:id="31"/>
    <w:bookmarkStart w:id="32" w:name="X551625c23db52ef5a5bd8f8f772f0cd11ce7589"/>
    <w:p>
      <w:pPr>
        <w:pStyle w:val="Heading2"/>
      </w:pPr>
      <w:r>
        <w:t xml:space="preserve">6. Validation Error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Error Code</w:t>
            </w:r>
          </w:p>
        </w:tc>
        <w:tc>
          <w:tcPr/>
          <w:p>
            <w:pPr>
              <w:pStyle w:val="Compact"/>
            </w:pPr>
            <w:r>
              <w:t xml:space="preserve">Trigger Condition</w:t>
            </w:r>
          </w:p>
        </w:tc>
        <w:tc>
          <w:tcPr/>
          <w:p>
            <w:pPr>
              <w:pStyle w:val="Compact"/>
            </w:pPr>
            <w:r>
              <w:t xml:space="preserve">User Action</w:t>
            </w:r>
          </w:p>
        </w:tc>
      </w:tr>
      <w:tr>
        <w:tc>
          <w:tcPr/>
          <w:p>
            <w:pPr>
              <w:pStyle w:val="Compact"/>
            </w:pPr>
            <w:r>
              <w:rPr>
                <w:rStyle w:val="VerbatimChar"/>
              </w:rPr>
              <w:t xml:space="preserve">MISSING_REQUIRED_COLUMN</w:t>
            </w:r>
          </w:p>
        </w:tc>
        <w:tc>
          <w:tcPr/>
          <w:p>
            <w:pPr>
              <w:pStyle w:val="Compact"/>
            </w:pPr>
            <w:r>
              <w:t xml:space="preserve">A required column header is absent from the file.</w:t>
            </w:r>
          </w:p>
        </w:tc>
        <w:tc>
          <w:tcPr/>
          <w:p>
            <w:pPr>
              <w:pStyle w:val="Compact"/>
            </w:pPr>
            <w:r>
              <w:t xml:space="preserve">Add the missing column to the file.</w:t>
            </w:r>
          </w:p>
        </w:tc>
      </w:tr>
      <w:tr>
        <w:tc>
          <w:tcPr/>
          <w:p>
            <w:pPr>
              <w:pStyle w:val="Compact"/>
            </w:pPr>
            <w:r>
              <w:rPr>
                <w:rStyle w:val="VerbatimChar"/>
              </w:rPr>
              <w:t xml:space="preserve">INVALID_DATE_FORMAT</w:t>
            </w:r>
          </w:p>
        </w:tc>
        <w:tc>
          <w:tcPr/>
          <w:p>
            <w:pPr>
              <w:pStyle w:val="Compact"/>
            </w:pPr>
            <w:r>
              <w:t xml:space="preserve">A date cell is not in</w:t>
            </w:r>
            <w:r>
              <w:t xml:space="preserve"> </w:t>
            </w:r>
            <w:r>
              <w:rPr>
                <w:rStyle w:val="VerbatimChar"/>
              </w:rPr>
              <w:t xml:space="preserve">YYYY-MM-DD</w:t>
            </w:r>
            <w:r>
              <w:t xml:space="preserve"> </w:t>
            </w:r>
            <w:r>
              <w:t xml:space="preserve">format.</w:t>
            </w:r>
          </w:p>
        </w:tc>
        <w:tc>
          <w:tcPr/>
          <w:p>
            <w:pPr>
              <w:pStyle w:val="Compact"/>
            </w:pPr>
            <w:r>
              <w:t xml:space="preserve">Correct the date values. Excel date serial numbers are auto-converted.</w:t>
            </w:r>
          </w:p>
        </w:tc>
      </w:tr>
      <w:tr>
        <w:tc>
          <w:tcPr/>
          <w:p>
            <w:pPr>
              <w:pStyle w:val="Compact"/>
            </w:pPr>
            <w:r>
              <w:rPr>
                <w:rStyle w:val="VerbatimChar"/>
              </w:rPr>
              <w:t xml:space="preserve">CLASS_NOT_FOUND</w:t>
            </w:r>
          </w:p>
        </w:tc>
        <w:tc>
          <w:tcPr/>
          <w:p>
            <w:pPr>
              <w:pStyle w:val="Compact"/>
            </w:pPr>
            <w:r>
              <w:rPr>
                <w:rStyle w:val="VerbatimChar"/>
              </w:rPr>
              <w:t xml:space="preserve">class_name</w:t>
            </w:r>
            <w:r>
              <w:t xml:space="preserve"> </w:t>
            </w:r>
            <w:r>
              <w:t xml:space="preserve">does not match any active class for the tenant.</w:t>
            </w:r>
          </w:p>
        </w:tc>
        <w:tc>
          <w:tcPr/>
          <w:p>
            <w:pPr>
              <w:pStyle w:val="Compact"/>
            </w:pPr>
            <w:r>
              <w:t xml:space="preserve">Create the class first via Academics Setup, or correct the spelling.</w:t>
            </w:r>
          </w:p>
        </w:tc>
      </w:tr>
      <w:tr>
        <w:tc>
          <w:tcPr/>
          <w:p>
            <w:pPr>
              <w:pStyle w:val="Compact"/>
            </w:pPr>
            <w:r>
              <w:rPr>
                <w:rStyle w:val="VerbatimChar"/>
              </w:rPr>
              <w:t xml:space="preserve">DUPLICATE_ADMISSION_NUMBER</w:t>
            </w:r>
          </w:p>
        </w:tc>
        <w:tc>
          <w:tcPr/>
          <w:p>
            <w:pPr>
              <w:pStyle w:val="Compact"/>
            </w:pPr>
            <w:r>
              <w:rPr>
                <w:rStyle w:val="VerbatimChar"/>
              </w:rPr>
              <w:t xml:space="preserve">local_admission_number</w:t>
            </w:r>
            <w:r>
              <w:t xml:space="preserve"> </w:t>
            </w:r>
            <w:r>
              <w:t xml:space="preserve">appears more than once in the file or already exists in the tenant.</w:t>
            </w:r>
          </w:p>
        </w:tc>
        <w:tc>
          <w:tcPr/>
          <w:p>
            <w:pPr>
              <w:pStyle w:val="Compact"/>
            </w:pPr>
            <w:r>
              <w:t xml:space="preserve">Remove the duplicate or leave the field blank for auto-generation.</w:t>
            </w:r>
          </w:p>
        </w:tc>
      </w:tr>
      <w:tr>
        <w:tc>
          <w:tcPr/>
          <w:p>
            <w:pPr>
              <w:pStyle w:val="Compact"/>
            </w:pPr>
            <w:r>
              <w:rPr>
                <w:rStyle w:val="VerbatimChar"/>
              </w:rPr>
              <w:t xml:space="preserve">INVALID_PHONE_FORMAT</w:t>
            </w:r>
          </w:p>
        </w:tc>
        <w:tc>
          <w:tcPr/>
          <w:p>
            <w:pPr>
              <w:pStyle w:val="Compact"/>
            </w:pPr>
            <w:r>
              <w:rPr>
                <w:rStyle w:val="VerbatimChar"/>
              </w:rPr>
              <w:t xml:space="preserve">guardian_phone</w:t>
            </w:r>
            <w:r>
              <w:t xml:space="preserve"> </w:t>
            </w:r>
            <w:r>
              <w:t xml:space="preserve">is not valid E.164 format.</w:t>
            </w:r>
          </w:p>
        </w:tc>
        <w:tc>
          <w:tcPr/>
          <w:p>
            <w:pPr>
              <w:pStyle w:val="Compact"/>
            </w:pPr>
            <w:r>
              <w:t xml:space="preserve">Correct the phone number or leave blank.</w:t>
            </w:r>
          </w:p>
        </w:tc>
      </w:tr>
      <w:tr>
        <w:tc>
          <w:tcPr/>
          <w:p>
            <w:pPr>
              <w:pStyle w:val="Compact"/>
            </w:pPr>
            <w:r>
              <w:rPr>
                <w:rStyle w:val="VerbatimChar"/>
              </w:rPr>
              <w:t xml:space="preserve">ALREADY_ENROLLED_ELSEWHERE</w:t>
            </w:r>
          </w:p>
        </w:tc>
        <w:tc>
          <w:tcPr/>
          <w:p>
            <w:pPr>
              <w:pStyle w:val="Compact"/>
            </w:pPr>
            <w:r>
              <w:t xml:space="preserve">A student matched via NIN/LIN already has an active enrollment at another school (BR-STU-004).</w:t>
            </w:r>
          </w:p>
        </w:tc>
        <w:tc>
          <w:tcPr/>
          <w:p>
            <w:pPr>
              <w:pStyle w:val="Compact"/>
            </w:pPr>
            <w:r>
              <w:t xml:space="preserve">Contact the other school to transfer the student out before importing.</w:t>
            </w:r>
          </w:p>
        </w:tc>
      </w:tr>
      <w:tr>
        <w:tc>
          <w:tcPr/>
          <w:p>
            <w:pPr>
              <w:pStyle w:val="Compact"/>
            </w:pPr>
            <w:r>
              <w:rPr>
                <w:rStyle w:val="VerbatimChar"/>
              </w:rPr>
              <w:t xml:space="preserve">INVALID_GENDER</w:t>
            </w:r>
          </w:p>
        </w:tc>
        <w:tc>
          <w:tcPr/>
          <w:p>
            <w:pPr>
              <w:pStyle w:val="Compact"/>
            </w:pPr>
            <w:r>
              <w:rPr>
                <w:rStyle w:val="VerbatimChar"/>
              </w:rPr>
              <w:t xml:space="preserve">gender</w:t>
            </w:r>
            <w:r>
              <w:t xml:space="preserve"> </w:t>
            </w:r>
            <w:r>
              <w:t xml:space="preserve">is not</w:t>
            </w:r>
            <w:r>
              <w:t xml:space="preserve"> </w:t>
            </w:r>
            <w:r>
              <w:rPr>
                <w:rStyle w:val="VerbatimChar"/>
              </w:rPr>
              <w:t xml:space="preserve">male</w:t>
            </w:r>
            <w:r>
              <w:t xml:space="preserve"> </w:t>
            </w:r>
            <w:r>
              <w:t xml:space="preserve">or</w:t>
            </w:r>
            <w:r>
              <w:t xml:space="preserve"> </w:t>
            </w:r>
            <w:r>
              <w:rPr>
                <w:rStyle w:val="VerbatimChar"/>
              </w:rPr>
              <w:t xml:space="preserve">female</w:t>
            </w:r>
            <w:r>
              <w:t xml:space="preserve">.</w:t>
            </w:r>
          </w:p>
        </w:tc>
        <w:tc>
          <w:tcPr/>
          <w:p>
            <w:pPr>
              <w:pStyle w:val="Compact"/>
            </w:pPr>
            <w:r>
              <w:t xml:space="preserve">Correct the value.</w:t>
            </w:r>
          </w:p>
        </w:tc>
      </w:tr>
      <w:tr>
        <w:tc>
          <w:tcPr/>
          <w:p>
            <w:pPr>
              <w:pStyle w:val="Compact"/>
            </w:pPr>
            <w:r>
              <w:rPr>
                <w:rStyle w:val="VerbatimChar"/>
              </w:rPr>
              <w:t xml:space="preserve">INVALID_STATUS</w:t>
            </w:r>
          </w:p>
        </w:tc>
        <w:tc>
          <w:tcPr/>
          <w:p>
            <w:pPr>
              <w:pStyle w:val="Compact"/>
            </w:pPr>
            <w:r>
              <w:rPr>
                <w:rStyle w:val="VerbatimChar"/>
              </w:rPr>
              <w:t xml:space="preserve">status</w:t>
            </w:r>
            <w:r>
              <w:t xml:space="preserve"> </w:t>
            </w:r>
            <w:r>
              <w:t xml:space="preserve">is not</w:t>
            </w:r>
            <w:r>
              <w:t xml:space="preserve"> </w:t>
            </w:r>
            <w:r>
              <w:rPr>
                <w:rStyle w:val="VerbatimChar"/>
              </w:rPr>
              <w:t xml:space="preserve">active</w:t>
            </w:r>
            <w:r>
              <w:t xml:space="preserve"> </w:t>
            </w:r>
            <w:r>
              <w:t xml:space="preserve">or</w:t>
            </w:r>
            <w:r>
              <w:t xml:space="preserve"> </w:t>
            </w:r>
            <w:r>
              <w:rPr>
                <w:rStyle w:val="VerbatimChar"/>
              </w:rPr>
              <w:t xml:space="preserve">inactive</w:t>
            </w:r>
            <w:r>
              <w:t xml:space="preserve">.</w:t>
            </w:r>
          </w:p>
        </w:tc>
        <w:tc>
          <w:tcPr/>
          <w:p>
            <w:pPr>
              <w:pStyle w:val="Compact"/>
            </w:pPr>
            <w:r>
              <w:t xml:space="preserve">Correct the value or leave blank (defaults to</w:t>
            </w:r>
            <w:r>
              <w:t xml:space="preserve"> </w:t>
            </w:r>
            <w:r>
              <w:rPr>
                <w:rStyle w:val="VerbatimChar"/>
              </w:rPr>
              <w:t xml:space="preserve">active</w:t>
            </w:r>
            <w:r>
              <w:t xml:space="preserve">).</w:t>
            </w:r>
          </w:p>
        </w:tc>
      </w:tr>
      <w:tr>
        <w:tc>
          <w:tcPr/>
          <w:p>
            <w:pPr>
              <w:pStyle w:val="Compact"/>
            </w:pPr>
            <w:r>
              <w:rPr>
                <w:rStyle w:val="VerbatimChar"/>
              </w:rPr>
              <w:t xml:space="preserve">ROW_LIMIT_EXCEEDED</w:t>
            </w:r>
          </w:p>
        </w:tc>
        <w:tc>
          <w:tcPr/>
          <w:p>
            <w:pPr>
              <w:pStyle w:val="Compact"/>
            </w:pPr>
            <w:r>
              <w:t xml:space="preserve">File contains more than 2,000 data rows.</w:t>
            </w:r>
          </w:p>
        </w:tc>
        <w:tc>
          <w:tcPr/>
          <w:p>
            <w:pPr>
              <w:pStyle w:val="Compact"/>
            </w:pPr>
            <w:r>
              <w:t xml:space="preserve">Split the file into multiple smaller files.</w:t>
            </w:r>
          </w:p>
        </w:tc>
      </w:tr>
      <w:tr>
        <w:tc>
          <w:tcPr/>
          <w:p>
            <w:pPr>
              <w:pStyle w:val="Compact"/>
            </w:pPr>
            <w:r>
              <w:rPr>
                <w:rStyle w:val="VerbatimChar"/>
              </w:rPr>
              <w:t xml:space="preserve">FILE_TOO_LARGE</w:t>
            </w:r>
          </w:p>
        </w:tc>
        <w:tc>
          <w:tcPr/>
          <w:p>
            <w:pPr>
              <w:pStyle w:val="Compact"/>
            </w:pPr>
            <w:r>
              <w:t xml:space="preserve">File exceeds 10 MB.</w:t>
            </w:r>
          </w:p>
        </w:tc>
        <w:tc>
          <w:tcPr/>
          <w:p>
            <w:pPr>
              <w:pStyle w:val="Compact"/>
            </w:pPr>
            <w:r>
              <w:t xml:space="preserve">Reduce file size or split into multiple files.</w:t>
            </w:r>
          </w:p>
        </w:tc>
      </w:tr>
    </w:tbl>
    <w:p>
      <w:r>
        <w:pict>
          <v:rect style="width:0;height:1.5pt" o:hralign="center" o:hrstd="t" o:hr="t"/>
        </w:pict>
      </w:r>
    </w:p>
    <w:bookmarkEnd w:id="32"/>
    <w:bookmarkStart w:id="33" w:name="X9d9ecf0b846f8d99e110c619d9a7769cbc9a7f8"/>
    <w:p>
      <w:pPr>
        <w:pStyle w:val="Heading2"/>
      </w:pPr>
      <w:r>
        <w:t xml:space="preserve">7. NIN / LIN Cross-School Matching</w:t>
      </w:r>
    </w:p>
    <w:p>
      <w:pPr>
        <w:pStyle w:val="FirstParagraph"/>
      </w:pPr>
      <w:r>
        <w:t xml:space="preserve">The importer applies the global identity lookup defined in BR-STU-001 and BR-STU-002:</w:t>
      </w:r>
    </w:p>
    <w:p>
      <w:pPr>
        <w:pStyle w:val="Compact"/>
        <w:numPr>
          <w:ilvl w:val="0"/>
          <w:numId w:val="1004"/>
        </w:numPr>
      </w:pPr>
      <w:r>
        <w:t xml:space="preserve">If</w:t>
      </w:r>
      <w:r>
        <w:t xml:space="preserve"> </w:t>
      </w:r>
      <w:r>
        <w:rPr>
          <w:rStyle w:val="VerbatimChar"/>
        </w:rPr>
        <w:t xml:space="preserve">nin</w:t>
      </w:r>
      <w:r>
        <w:t xml:space="preserve"> </w:t>
      </w:r>
      <w:r>
        <w:t xml:space="preserve">is provided: query</w:t>
      </w:r>
      <w:r>
        <w:t xml:space="preserve"> </w:t>
      </w:r>
      <w:r>
        <w:rPr>
          <w:rStyle w:val="VerbatimChar"/>
        </w:rPr>
        <w:t xml:space="preserve">student_identifiers</w:t>
      </w:r>
      <w:r>
        <w:t xml:space="preserve"> </w:t>
      </w:r>
      <w:r>
        <w:t xml:space="preserve">where</w:t>
      </w:r>
      <w:r>
        <w:t xml:space="preserve"> </w:t>
      </w:r>
      <w:r>
        <w:rPr>
          <w:rStyle w:val="VerbatimChar"/>
        </w:rPr>
        <w:t xml:space="preserve">identifier_type = NIN</w:t>
      </w:r>
      <w:r>
        <w:t xml:space="preserve"> </w:t>
      </w:r>
      <w:r>
        <w:t xml:space="preserve">and</w:t>
      </w:r>
      <w:r>
        <w:t xml:space="preserve"> </w:t>
      </w:r>
      <w:r>
        <w:rPr>
          <w:rStyle w:val="VerbatimChar"/>
        </w:rPr>
        <w:t xml:space="preserve">value = &lt;nin&gt;</w:t>
      </w:r>
      <w:r>
        <w:t xml:space="preserve">. If a match is found, link the existing</w:t>
      </w:r>
      <w:r>
        <w:t xml:space="preserve"> </w:t>
      </w:r>
      <w:r>
        <w:rPr>
          <w:rStyle w:val="VerbatimChar"/>
        </w:rPr>
        <w:t xml:space="preserve">student_uid</w:t>
      </w:r>
      <w:r>
        <w:t xml:space="preserve">.</w:t>
      </w:r>
    </w:p>
    <w:p>
      <w:pPr>
        <w:pStyle w:val="Compact"/>
        <w:numPr>
          <w:ilvl w:val="0"/>
          <w:numId w:val="1004"/>
        </w:numPr>
      </w:pPr>
      <w:r>
        <w:t xml:space="preserve">If</w:t>
      </w:r>
      <w:r>
        <w:t xml:space="preserve"> </w:t>
      </w:r>
      <w:r>
        <w:rPr>
          <w:rStyle w:val="VerbatimChar"/>
        </w:rPr>
        <w:t xml:space="preserve">nin</w:t>
      </w:r>
      <w:r>
        <w:t xml:space="preserve"> </w:t>
      </w:r>
      <w:r>
        <w:t xml:space="preserve">is absent but</w:t>
      </w:r>
      <w:r>
        <w:t xml:space="preserve"> </w:t>
      </w:r>
      <w:r>
        <w:rPr>
          <w:rStyle w:val="VerbatimChar"/>
        </w:rPr>
        <w:t xml:space="preserve">lin</w:t>
      </w:r>
      <w:r>
        <w:t xml:space="preserve"> </w:t>
      </w:r>
      <w:r>
        <w:t xml:space="preserve">is provided: query by</w:t>
      </w:r>
      <w:r>
        <w:t xml:space="preserve"> </w:t>
      </w:r>
      <w:r>
        <w:rPr>
          <w:rStyle w:val="VerbatimChar"/>
        </w:rPr>
        <w:t xml:space="preserve">identifier_type = LIN</w:t>
      </w:r>
      <w:r>
        <w:t xml:space="preserve">.</w:t>
      </w:r>
    </w:p>
    <w:p>
      <w:pPr>
        <w:pStyle w:val="Compact"/>
        <w:numPr>
          <w:ilvl w:val="0"/>
          <w:numId w:val="1004"/>
        </w:numPr>
      </w:pPr>
      <w:r>
        <w:t xml:space="preserve">If both are absent: no cross-school lookup is performed. A new</w:t>
      </w:r>
      <w:r>
        <w:t xml:space="preserve"> </w:t>
      </w:r>
      <w:r>
        <w:rPr>
          <w:rStyle w:val="VerbatimChar"/>
        </w:rPr>
        <w:t xml:space="preserve">global_students</w:t>
      </w:r>
      <w:r>
        <w:t xml:space="preserve"> </w:t>
      </w:r>
      <w:r>
        <w:t xml:space="preserve">record is created. The student can be linked to an existing global identity later via manual NIN/LIN assignment.</w:t>
      </w:r>
    </w:p>
    <w:p>
      <w:pPr>
        <w:pStyle w:val="FirstParagraph"/>
      </w:pPr>
      <w:r>
        <w:t xml:space="preserve">If a NIN/LIN match is found but the matched student has</w:t>
      </w:r>
      <w:r>
        <w:t xml:space="preserve"> </w:t>
      </w:r>
      <w:r>
        <w:rPr>
          <w:rStyle w:val="VerbatimChar"/>
        </w:rPr>
        <w:t xml:space="preserve">global_students.status = deceased</w:t>
      </w:r>
      <w:r>
        <w:t xml:space="preserve">, the row is skipped with error</w:t>
      </w:r>
      <w:r>
        <w:t xml:space="preserve"> </w:t>
      </w:r>
      <w:r>
        <w:rPr>
          <w:rStyle w:val="VerbatimChar"/>
        </w:rPr>
        <w:t xml:space="preserve">STUDENT_DECEASED</w:t>
      </w:r>
      <w:r>
        <w:t xml:space="preserve">.</w:t>
      </w:r>
    </w:p>
    <w:p>
      <w:r>
        <w:pict>
          <v:rect style="width:0;height:1.5pt" o:hralign="center" o:hrstd="t" o:hr="t"/>
        </w:pict>
      </w:r>
    </w:p>
    <w:bookmarkEnd w:id="33"/>
    <w:bookmarkStart w:id="34" w:name="Xd275602cc819baeb96934bc9e335899e45b6767"/>
    <w:p>
      <w:pPr>
        <w:pStyle w:val="Heading2"/>
      </w:pPr>
      <w:r>
        <w:t xml:space="preserve">8. Fee History Handling</w:t>
      </w:r>
    </w:p>
    <w:p>
      <w:pPr>
        <w:pStyle w:val="FirstParagraph"/>
      </w:pPr>
      <w:r>
        <w:t xml:space="preserve">Historical fee payments from prior years or prior schools are not imported. The reason is threefold:</w:t>
      </w:r>
    </w:p>
    <w:p>
      <w:pPr>
        <w:pStyle w:val="Compact"/>
        <w:numPr>
          <w:ilvl w:val="0"/>
          <w:numId w:val="1005"/>
        </w:numPr>
      </w:pPr>
      <w:r>
        <w:t xml:space="preserve">BR-HIST-003: outstanding balances at prior schools do not follow the student.</w:t>
      </w:r>
    </w:p>
    <w:p>
      <w:pPr>
        <w:pStyle w:val="Compact"/>
        <w:numPr>
          <w:ilvl w:val="0"/>
          <w:numId w:val="1005"/>
        </w:numPr>
      </w:pPr>
      <w:r>
        <w:t xml:space="preserve">Prior school fee records do not conform to the Academia Pro fee structure schema (class × term × line item).</w:t>
      </w:r>
    </w:p>
    <w:p>
      <w:pPr>
        <w:pStyle w:val="Compact"/>
        <w:numPr>
          <w:ilvl w:val="0"/>
          <w:numId w:val="1005"/>
        </w:numPr>
      </w:pPr>
      <w:r>
        <w:t xml:space="preserve">Importing unverified historical payments could corrupt reconciliation reports.</w:t>
      </w:r>
    </w:p>
    <w:p>
      <w:pPr>
        <w:pStyle w:val="FirstParagraph"/>
      </w:pPr>
      <w:r>
        <w:t xml:space="preserve">Schools wishing to document prior-period payments may record them manually via the Fees → Record Payment screen, using the</w:t>
      </w:r>
      <w:r>
        <w:t xml:space="preserve"> </w:t>
      </w:r>
      <w:r>
        <w:rPr>
          <w:rStyle w:val="VerbatimChar"/>
        </w:rPr>
        <w:t xml:space="preserve">note</w:t>
      </w:r>
      <w:r>
        <w:t xml:space="preserve"> </w:t>
      </w:r>
      <w:r>
        <w:t xml:space="preserve">field to indicate the historical period.</w:t>
      </w:r>
    </w:p>
    <w:p>
      <w:r>
        <w:pict>
          <v:rect style="width:0;height:1.5pt" o:hralign="center" o:hrstd="t" o:hr="t"/>
        </w:pict>
      </w:r>
    </w:p>
    <w:bookmarkEnd w:id="34"/>
    <w:bookmarkStart w:id="35" w:name="Xfc22f6800a293fd1f0ee15c731888df9d9d531f"/>
    <w:p>
      <w:pPr>
        <w:pStyle w:val="Heading2"/>
      </w:pPr>
      <w:r>
        <w:t xml:space="preserve">9. Audit and Logging</w:t>
      </w:r>
    </w:p>
    <w:p>
      <w:pPr>
        <w:pStyle w:val="FirstParagraph"/>
      </w:pPr>
      <w:r>
        <w:t xml:space="preserve">Every import job creates an</w:t>
      </w:r>
      <w:r>
        <w:t xml:space="preserve"> </w:t>
      </w:r>
      <w:r>
        <w:rPr>
          <w:rStyle w:val="VerbatimChar"/>
        </w:rPr>
        <w:t xml:space="preserve">import_jobs</w:t>
      </w:r>
      <w:r>
        <w:t xml:space="preserve"> </w:t>
      </w:r>
      <w:r>
        <w:t xml:space="preserve">record with:</w:t>
      </w:r>
    </w:p>
    <w:p>
      <w:pPr>
        <w:pStyle w:val="Compact"/>
        <w:numPr>
          <w:ilvl w:val="0"/>
          <w:numId w:val="1006"/>
        </w:numPr>
      </w:pPr>
      <w:r>
        <w:rPr>
          <w:rStyle w:val="VerbatimChar"/>
        </w:rPr>
        <w:t xml:space="preserve">tenant_id</w:t>
      </w:r>
    </w:p>
    <w:p>
      <w:pPr>
        <w:pStyle w:val="Compact"/>
        <w:numPr>
          <w:ilvl w:val="0"/>
          <w:numId w:val="1006"/>
        </w:numPr>
      </w:pPr>
      <w:r>
        <w:rPr>
          <w:rStyle w:val="VerbatimChar"/>
        </w:rPr>
        <w:t xml:space="preserve">initiated_by_user_id</w:t>
      </w:r>
    </w:p>
    <w:p>
      <w:pPr>
        <w:pStyle w:val="Compact"/>
        <w:numPr>
          <w:ilvl w:val="0"/>
          <w:numId w:val="1006"/>
        </w:numPr>
      </w:pPr>
      <w:r>
        <w:rPr>
          <w:rStyle w:val="VerbatimChar"/>
        </w:rPr>
        <w:t xml:space="preserve">file_name</w:t>
      </w:r>
    </w:p>
    <w:p>
      <w:pPr>
        <w:pStyle w:val="Compact"/>
        <w:numPr>
          <w:ilvl w:val="0"/>
          <w:numId w:val="1006"/>
        </w:numPr>
      </w:pPr>
      <w:r>
        <w:rPr>
          <w:rStyle w:val="VerbatimChar"/>
        </w:rPr>
        <w:t xml:space="preserve">row_count</w:t>
      </w:r>
    </w:p>
    <w:p>
      <w:pPr>
        <w:pStyle w:val="Compact"/>
        <w:numPr>
          <w:ilvl w:val="0"/>
          <w:numId w:val="1006"/>
        </w:numPr>
      </w:pPr>
      <w:r>
        <w:rPr>
          <w:rStyle w:val="VerbatimChar"/>
        </w:rPr>
        <w:t xml:space="preserve">success_count</w:t>
      </w:r>
    </w:p>
    <w:p>
      <w:pPr>
        <w:pStyle w:val="Compact"/>
        <w:numPr>
          <w:ilvl w:val="0"/>
          <w:numId w:val="1006"/>
        </w:numPr>
      </w:pPr>
      <w:r>
        <w:rPr>
          <w:rStyle w:val="VerbatimChar"/>
        </w:rPr>
        <w:t xml:space="preserve">skip_count</w:t>
      </w:r>
    </w:p>
    <w:p>
      <w:pPr>
        <w:pStyle w:val="Compact"/>
        <w:numPr>
          <w:ilvl w:val="0"/>
          <w:numId w:val="1006"/>
        </w:numPr>
      </w:pPr>
      <w:r>
        <w:rPr>
          <w:rStyle w:val="VerbatimChar"/>
        </w:rPr>
        <w:t xml:space="preserve">status</w:t>
      </w:r>
      <w:r>
        <w:t xml:space="preserve"> </w:t>
      </w:r>
      <w:r>
        <w:t xml:space="preserve">(queued / processing / complete / failed)</w:t>
      </w:r>
    </w:p>
    <w:p>
      <w:pPr>
        <w:pStyle w:val="Compact"/>
        <w:numPr>
          <w:ilvl w:val="0"/>
          <w:numId w:val="1006"/>
        </w:numPr>
      </w:pPr>
      <w:r>
        <w:rPr>
          <w:rStyle w:val="VerbatimChar"/>
        </w:rPr>
        <w:t xml:space="preserve">started_at</w:t>
      </w:r>
    </w:p>
    <w:p>
      <w:pPr>
        <w:pStyle w:val="Compact"/>
        <w:numPr>
          <w:ilvl w:val="0"/>
          <w:numId w:val="1006"/>
        </w:numPr>
      </w:pPr>
      <w:r>
        <w:rPr>
          <w:rStyle w:val="VerbatimChar"/>
        </w:rPr>
        <w:t xml:space="preserve">completed_at</w:t>
      </w:r>
    </w:p>
    <w:p>
      <w:pPr>
        <w:pStyle w:val="FirstParagraph"/>
      </w:pPr>
      <w:r>
        <w:t xml:space="preserve">Every row-level outcome (success or skip) is recorded in</w:t>
      </w:r>
      <w:r>
        <w:t xml:space="preserve"> </w:t>
      </w:r>
      <w:r>
        <w:rPr>
          <w:rStyle w:val="VerbatimChar"/>
        </w:rPr>
        <w:t xml:space="preserve">import_job_rows</w:t>
      </w:r>
      <w:r>
        <w:t xml:space="preserve"> </w:t>
      </w:r>
      <w:r>
        <w:t xml:space="preserve">for audit purposes. The import event is written to</w:t>
      </w:r>
      <w:r>
        <w:t xml:space="preserve"> </w:t>
      </w:r>
      <w:r>
        <w:rPr>
          <w:rStyle w:val="VerbatimChar"/>
        </w:rPr>
        <w:t xml:space="preserve">audit_logs</w:t>
      </w:r>
      <w:r>
        <w:t xml:space="preserve"> </w:t>
      </w:r>
      <w:r>
        <w:t xml:space="preserve">with</w:t>
      </w:r>
      <w:r>
        <w:t xml:space="preserve"> </w:t>
      </w:r>
      <w:r>
        <w:rPr>
          <w:rStyle w:val="VerbatimChar"/>
        </w:rPr>
        <w:t xml:space="preserve">action = STUDENT_IMPORT_COMPLETED</w:t>
      </w:r>
      <w:r>
        <w:t xml:space="preserve">.</w:t>
      </w:r>
    </w:p>
    <w:p>
      <w:r>
        <w:pict>
          <v:rect style="width:0;height:1.5pt" o:hralign="center" o:hrstd="t" o:hr="t"/>
        </w:pict>
      </w:r>
    </w:p>
    <w:bookmarkEnd w:id="35"/>
    <w:bookmarkStart w:id="40" w:name="Xb6a530aaca4b4a33c786ad2a571138680bb373e"/>
    <w:p>
      <w:pPr>
        <w:pStyle w:val="Heading2"/>
      </w:pPr>
      <w:r>
        <w:t xml:space="preserve">10. Implementation Notes for Development</w:t>
      </w:r>
    </w:p>
    <w:bookmarkStart w:id="36" w:name="Xcfc14886715d11d24bc6952cf73c05dfd8aabfc"/>
    <w:p>
      <w:pPr>
        <w:pStyle w:val="Heading3"/>
      </w:pPr>
      <w:r>
        <w:t xml:space="preserve">10.1 Job Configuration</w:t>
      </w:r>
    </w:p>
    <w:p>
      <w:pPr>
        <w:pStyle w:val="SourceCode"/>
      </w:pPr>
      <w:r>
        <w:rPr>
          <w:rStyle w:val="CommentTok"/>
        </w:rPr>
        <w:t xml:space="preserve">// app/Jobs/ImportStudentsJob.php</w:t>
      </w:r>
      <w:r>
        <w:br/>
      </w:r>
      <w:r>
        <w:rPr>
          <w:rStyle w:val="KeywordTok"/>
        </w:rPr>
        <w:t xml:space="preserve">class</w:t>
      </w:r>
      <w:r>
        <w:rPr>
          <w:rStyle w:val="NormalTok"/>
        </w:rPr>
        <w:t xml:space="preserve"> ImportStudentsJob </w:t>
      </w:r>
      <w:r>
        <w:rPr>
          <w:rStyle w:val="KeywordTok"/>
        </w:rPr>
        <w:t xml:space="preserve">implements</w:t>
      </w:r>
      <w:r>
        <w:rPr>
          <w:rStyle w:val="NormalTok"/>
        </w:rPr>
        <w:t xml:space="preserve"> ShouldQueue</w:t>
      </w:r>
      <w:r>
        <w:br/>
      </w:r>
      <w:r>
        <w:rPr>
          <w:rStyle w:val="NormalTok"/>
        </w:rPr>
        <w:t xml:space="preserve">{</w:t>
      </w:r>
      <w:r>
        <w:br/>
      </w:r>
      <w:r>
        <w:rPr>
          <w:rStyle w:val="NormalTok"/>
        </w:rPr>
        <w:t xml:space="preserve">    </w:t>
      </w:r>
      <w:r>
        <w:rPr>
          <w:rStyle w:val="KeywordTok"/>
        </w:rPr>
        <w:t xml:space="preserve">use</w:t>
      </w:r>
      <w:r>
        <w:rPr>
          <w:rStyle w:val="NormalTok"/>
        </w:rPr>
        <w:t xml:space="preserve"> Dispatchable</w:t>
      </w:r>
      <w:r>
        <w:rPr>
          <w:rStyle w:val="OtherTok"/>
        </w:rPr>
        <w:t xml:space="preserve">,</w:t>
      </w:r>
      <w:r>
        <w:rPr>
          <w:rStyle w:val="NormalTok"/>
        </w:rPr>
        <w:t xml:space="preserve"> InteractsWithQueue</w:t>
      </w:r>
      <w:r>
        <w:rPr>
          <w:rStyle w:val="OtherTok"/>
        </w:rPr>
        <w:t xml:space="preserve">,</w:t>
      </w:r>
      <w:r>
        <w:rPr>
          <w:rStyle w:val="NormalTok"/>
        </w:rPr>
        <w:t xml:space="preserve"> Queueable</w:t>
      </w:r>
      <w:r>
        <w:rPr>
          <w:rStyle w:val="OtherTok"/>
        </w:rPr>
        <w:t xml:space="preserve">,</w:t>
      </w:r>
      <w:r>
        <w:rPr>
          <w:rStyle w:val="NormalTok"/>
        </w:rPr>
        <w:t xml:space="preserve"> SerializesModels</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VariableTok"/>
        </w:rPr>
        <w:t xml:space="preserve">$timeout</w:t>
      </w:r>
      <w:r>
        <w:rPr>
          <w:rStyle w:val="NormalTok"/>
        </w:rPr>
        <w:t xml:space="preserve"> </w:t>
      </w:r>
      <w:r>
        <w:rPr>
          <w:rStyle w:val="OperatorTok"/>
        </w:rPr>
        <w:t xml:space="preserve">=</w:t>
      </w:r>
      <w:r>
        <w:rPr>
          <w:rStyle w:val="NormalTok"/>
        </w:rPr>
        <w:t xml:space="preserve"> </w:t>
      </w:r>
      <w:r>
        <w:rPr>
          <w:rStyle w:val="DecValTok"/>
        </w:rPr>
        <w:t xml:space="preserve">300</w:t>
      </w:r>
      <w:r>
        <w:rPr>
          <w:rStyle w:val="OtherTok"/>
        </w:rPr>
        <w:t xml:space="preserve">;</w:t>
      </w:r>
      <w:r>
        <w:rPr>
          <w:rStyle w:val="NormalTok"/>
        </w:rPr>
        <w:t xml:space="preserve"> </w:t>
      </w:r>
      <w:r>
        <w:rPr>
          <w:rStyle w:val="CommentTok"/>
        </w:rPr>
        <w:t xml:space="preserve">// 5 minutes</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VariableTok"/>
        </w:rPr>
        <w:t xml:space="preserve">$tries</w:t>
      </w:r>
      <w:r>
        <w:rPr>
          <w:rStyle w:val="NormalTok"/>
        </w:rPr>
        <w:t xml:space="preserve">   </w:t>
      </w:r>
      <w:r>
        <w:rPr>
          <w:rStyle w:val="OperatorTok"/>
        </w:rPr>
        <w:t xml:space="preserve">=</w:t>
      </w:r>
      <w:r>
        <w:rPr>
          <w:rStyle w:val="NormalTok"/>
        </w:rPr>
        <w:t xml:space="preserve"> </w:t>
      </w:r>
      <w:r>
        <w:rPr>
          <w:rStyle w:val="DecValTok"/>
        </w:rPr>
        <w:t xml:space="preserve">1</w:t>
      </w:r>
      <w:r>
        <w:rPr>
          <w:rStyle w:val="OtherTok"/>
        </w:rPr>
        <w:t xml:space="preserve">;</w:t>
      </w:r>
      <w:r>
        <w:rPr>
          <w:rStyle w:val="NormalTok"/>
        </w:rPr>
        <w:t xml:space="preserve">   </w:t>
      </w:r>
      <w:r>
        <w:rPr>
          <w:rStyle w:val="CommentTok"/>
        </w:rPr>
        <w:t xml:space="preserve">// No retries — idempotency is per-job, not per-row</w:t>
      </w:r>
      <w:r>
        <w:br/>
      </w:r>
      <w:r>
        <w:br/>
      </w:r>
      <w:r>
        <w:rPr>
          <w:rStyle w:val="NormalTok"/>
        </w:rPr>
        <w:t xml:space="preserve">    </w:t>
      </w:r>
      <w:r>
        <w:rPr>
          <w:rStyle w:val="KeywordTok"/>
        </w:rPr>
        <w:t xml:space="preserve">protected</w:t>
      </w:r>
      <w:r>
        <w:rPr>
          <w:rStyle w:val="NormalTok"/>
        </w:rPr>
        <w:t xml:space="preserve"> </w:t>
      </w:r>
      <w:r>
        <w:rPr>
          <w:rStyle w:val="DataTypeTok"/>
        </w:rPr>
        <w:t xml:space="preserve">int</w:t>
      </w:r>
      <w:r>
        <w:rPr>
          <w:rStyle w:val="NormalTok"/>
        </w:rPr>
        <w:t xml:space="preserve"> </w:t>
      </w:r>
      <w:r>
        <w:rPr>
          <w:rStyle w:val="VariableTok"/>
        </w:rPr>
        <w:t xml:space="preserve">$tenantId</w:t>
      </w:r>
      <w:r>
        <w:rPr>
          <w:rStyle w:val="Othe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string</w:t>
      </w:r>
      <w:r>
        <w:rPr>
          <w:rStyle w:val="NormalTok"/>
        </w:rPr>
        <w:t xml:space="preserve"> </w:t>
      </w:r>
      <w:r>
        <w:rPr>
          <w:rStyle w:val="VariableTok"/>
        </w:rPr>
        <w:t xml:space="preserve">$importFilePath</w:t>
      </w:r>
      <w:r>
        <w:rPr>
          <w:rStyle w:val="Othe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int</w:t>
      </w:r>
      <w:r>
        <w:rPr>
          <w:rStyle w:val="NormalTok"/>
        </w:rPr>
        <w:t xml:space="preserve"> </w:t>
      </w:r>
      <w:r>
        <w:rPr>
          <w:rStyle w:val="VariableTok"/>
        </w:rPr>
        <w:t xml:space="preserve">$importJobId</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rPr>
          <w:rStyle w:val="DataTypeTok"/>
        </w:rPr>
        <w:t xml:space="preserve">int</w:t>
      </w:r>
      <w:r>
        <w:rPr>
          <w:rStyle w:val="NormalTok"/>
        </w:rPr>
        <w:t xml:space="preserve"> </w:t>
      </w:r>
      <w:r>
        <w:rPr>
          <w:rStyle w:val="VariableTok"/>
        </w:rPr>
        <w:t xml:space="preserve">$tenantId</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$importFilePath</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$importJobId</w:t>
      </w:r>
      <w:r>
        <w:rPr>
          <w:rStyle w:val="NormalTok"/>
        </w:rPr>
        <w:t xml:space="preserve">)</w:t>
      </w:r>
      <w:r>
        <w:br/>
      </w:r>
      <w:r>
        <w:rPr>
          <w:rStyle w:val="NormalTok"/>
        </w:rPr>
        <w:t xml:space="preserve">    {</w:t>
      </w:r>
      <w:r>
        <w:br/>
      </w:r>
      <w:r>
        <w:rPr>
          <w:rStyle w:val="NormalTok"/>
        </w:rPr>
        <w:t xml:space="preserve">        </w:t>
      </w:r>
      <w:r>
        <w:rPr>
          <w:rStyle w:val="VariableTok"/>
        </w:rPr>
        <w:t xml:space="preserve">$this</w:t>
      </w:r>
      <w:r>
        <w:rPr>
          <w:rStyle w:val="NormalTok"/>
        </w:rPr>
        <w:t xml:space="preserve">-&gt;tenantId      </w:t>
      </w:r>
      <w:r>
        <w:rPr>
          <w:rStyle w:val="OperatorTok"/>
        </w:rPr>
        <w:t xml:space="preserve">=</w:t>
      </w:r>
      <w:r>
        <w:rPr>
          <w:rStyle w:val="NormalTok"/>
        </w:rPr>
        <w:t xml:space="preserve"> </w:t>
      </w:r>
      <w:r>
        <w:rPr>
          <w:rStyle w:val="VariableTok"/>
        </w:rPr>
        <w:t xml:space="preserve">$tenantId</w:t>
      </w:r>
      <w:r>
        <w:rPr>
          <w:rStyle w:val="OtherTok"/>
        </w:rPr>
        <w:t xml:space="preserve">;</w:t>
      </w:r>
      <w:r>
        <w:br/>
      </w:r>
      <w:r>
        <w:rPr>
          <w:rStyle w:val="NormalTok"/>
        </w:rPr>
        <w:t xml:space="preserve">        </w:t>
      </w:r>
      <w:r>
        <w:rPr>
          <w:rStyle w:val="VariableTok"/>
        </w:rPr>
        <w:t xml:space="preserve">$this</w:t>
      </w:r>
      <w:r>
        <w:rPr>
          <w:rStyle w:val="NormalTok"/>
        </w:rPr>
        <w:t xml:space="preserve">-&gt;importFilePath </w:t>
      </w:r>
      <w:r>
        <w:rPr>
          <w:rStyle w:val="OperatorTok"/>
        </w:rPr>
        <w:t xml:space="preserve">=</w:t>
      </w:r>
      <w:r>
        <w:rPr>
          <w:rStyle w:val="NormalTok"/>
        </w:rPr>
        <w:t xml:space="preserve"> </w:t>
      </w:r>
      <w:r>
        <w:rPr>
          <w:rStyle w:val="VariableTok"/>
        </w:rPr>
        <w:t xml:space="preserve">$importFilePath</w:t>
      </w:r>
      <w:r>
        <w:rPr>
          <w:rStyle w:val="OtherTok"/>
        </w:rPr>
        <w:t xml:space="preserve">;</w:t>
      </w:r>
      <w:r>
        <w:br/>
      </w:r>
      <w:r>
        <w:rPr>
          <w:rStyle w:val="NormalTok"/>
        </w:rPr>
        <w:t xml:space="preserve">        </w:t>
      </w:r>
      <w:r>
        <w:rPr>
          <w:rStyle w:val="VariableTok"/>
        </w:rPr>
        <w:t xml:space="preserve">$this</w:t>
      </w:r>
      <w:r>
        <w:rPr>
          <w:rStyle w:val="NormalTok"/>
        </w:rPr>
        <w:t xml:space="preserve">-&gt;importJobId   </w:t>
      </w:r>
      <w:r>
        <w:rPr>
          <w:rStyle w:val="OperatorTok"/>
        </w:rPr>
        <w:t xml:space="preserve">=</w:t>
      </w:r>
      <w:r>
        <w:rPr>
          <w:rStyle w:val="NormalTok"/>
        </w:rPr>
        <w:t xml:space="preserve"> </w:t>
      </w:r>
      <w:r>
        <w:rPr>
          <w:rStyle w:val="VariableTok"/>
        </w:rPr>
        <w:t xml:space="preserve">$importJobId</w:t>
      </w:r>
      <w:r>
        <w:rPr>
          <w:rStyle w:val="OtherTok"/>
        </w:rPr>
        <w:t xml:space="preserve">;</w:t>
      </w:r>
      <w:r>
        <w:br/>
      </w:r>
      <w:r>
        <w:rPr>
          <w:rStyle w:val="NormalTok"/>
        </w:rPr>
        <w:t xml:space="preserve">    }</w:t>
      </w:r>
      <w:r>
        <w:br/>
      </w:r>
      <w:r>
        <w:rPr>
          <w:rStyle w:val="NormalTok"/>
        </w:rPr>
        <w:t xml:space="preserve">}</w:t>
      </w:r>
    </w:p>
    <w:bookmarkEnd w:id="36"/>
    <w:bookmarkStart w:id="37" w:name="X76e5fb3075214237440f28d8e2a0ac3059aa98f"/>
    <w:p>
      <w:pPr>
        <w:pStyle w:val="Heading3"/>
      </w:pPr>
      <w:r>
        <w:t xml:space="preserve">10.2 Batch Processing</w:t>
      </w:r>
    </w:p>
    <w:p>
      <w:pPr>
        <w:pStyle w:val="FirstParagraph"/>
      </w:pPr>
      <w:r>
        <w:t xml:space="preserve">Process rows in batches of 100 using</w:t>
      </w:r>
      <w:r>
        <w:t xml:space="preserve"> </w:t>
      </w:r>
      <w:r>
        <w:rPr>
          <w:rStyle w:val="VerbatimChar"/>
        </w:rPr>
        <w:t xml:space="preserve">LazyCollection</w:t>
      </w:r>
      <w:r>
        <w:t xml:space="preserve"> </w:t>
      </w:r>
      <w:r>
        <w:t xml:space="preserve">to avoid loading the entire file into memory:</w:t>
      </w:r>
    </w:p>
    <w:p>
      <w:pPr>
        <w:pStyle w:val="SourceCode"/>
      </w:pPr>
      <w:r>
        <w:rPr>
          <w:rStyle w:val="CommentTok"/>
        </w:rPr>
        <w:t xml:space="preserve">// Pseudo-code — actual implementation uses PhpSpreadsheet or league/csv</w:t>
      </w:r>
      <w:r>
        <w:br/>
      </w:r>
      <w:r>
        <w:rPr>
          <w:rStyle w:val="ControlFlowTok"/>
        </w:rPr>
        <w:t xml:space="preserve">foreach</w:t>
      </w:r>
      <w:r>
        <w:rPr>
          <w:rStyle w:val="NormalTok"/>
        </w:rPr>
        <w:t xml:space="preserve"> (</w:t>
      </w:r>
      <w:r>
        <w:rPr>
          <w:rStyle w:val="VariableTok"/>
        </w:rPr>
        <w:t xml:space="preserve">$rows</w:t>
      </w:r>
      <w:r>
        <w:rPr>
          <w:rStyle w:val="NormalTok"/>
        </w:rPr>
        <w:t xml:space="preserve">-&gt;chunk(</w:t>
      </w:r>
      <w:r>
        <w:rPr>
          <w:rStyle w:val="DecValTok"/>
        </w:rPr>
        <w:t xml:space="preserve">100</w:t>
      </w:r>
      <w:r>
        <w:rPr>
          <w:rStyle w:val="NormalTok"/>
        </w:rPr>
        <w:t xml:space="preserve">) </w:t>
      </w:r>
      <w:r>
        <w:rPr>
          <w:rStyle w:val="KeywordTok"/>
        </w:rPr>
        <w:t xml:space="preserve">as</w:t>
      </w:r>
      <w:r>
        <w:rPr>
          <w:rStyle w:val="NormalTok"/>
        </w:rPr>
        <w:t xml:space="preserve"> </w:t>
      </w:r>
      <w:r>
        <w:rPr>
          <w:rStyle w:val="VariableTok"/>
        </w:rPr>
        <w:t xml:space="preserve">$batch</w:t>
      </w:r>
      <w:r>
        <w:rPr>
          <w:rStyle w:val="NormalTok"/>
        </w:rPr>
        <w:t xml:space="preserve">) {</w:t>
      </w:r>
      <w:r>
        <w:br/>
      </w:r>
      <w:r>
        <w:rPr>
          <w:rStyle w:val="NormalTok"/>
        </w:rPr>
        <w:t xml:space="preserve">    </w:t>
      </w:r>
      <w:r>
        <w:rPr>
          <w:rStyle w:val="ControlFlowTok"/>
        </w:rPr>
        <w:t xml:space="preserve">foreach</w:t>
      </w:r>
      <w:r>
        <w:rPr>
          <w:rStyle w:val="NormalTok"/>
        </w:rPr>
        <w:t xml:space="preserve"> (</w:t>
      </w:r>
      <w:r>
        <w:rPr>
          <w:rStyle w:val="VariableTok"/>
        </w:rPr>
        <w:t xml:space="preserve">$batch</w:t>
      </w:r>
      <w:r>
        <w:rPr>
          <w:rStyle w:val="NormalTok"/>
        </w:rPr>
        <w:t xml:space="preserve"> </w:t>
      </w:r>
      <w:r>
        <w:rPr>
          <w:rStyle w:val="KeywordTok"/>
        </w:rPr>
        <w:t xml:space="preserve">as</w:t>
      </w:r>
      <w:r>
        <w:rPr>
          <w:rStyle w:val="NormalTok"/>
        </w:rPr>
        <w:t xml:space="preserve"> </w:t>
      </w:r>
      <w:r>
        <w:rPr>
          <w:rStyle w:val="VariableTok"/>
        </w:rPr>
        <w:t xml:space="preserve">$rowIndex</w:t>
      </w:r>
      <w:r>
        <w:rPr>
          <w:rStyle w:val="NormalTok"/>
        </w:rPr>
        <w:t xml:space="preserve"> =&gt; </w:t>
      </w:r>
      <w:r>
        <w:rPr>
          <w:rStyle w:val="VariableTok"/>
        </w:rPr>
        <w:t xml:space="preserve">$row</w:t>
      </w:r>
      <w:r>
        <w:rPr>
          <w:rStyle w:val="NormalTok"/>
        </w:rPr>
        <w:t xml:space="preserve">) {</w:t>
      </w:r>
      <w:r>
        <w:br/>
      </w:r>
      <w:r>
        <w:rPr>
          <w:rStyle w:val="NormalTok"/>
        </w:rPr>
        <w:t xml:space="preserve">        </w:t>
      </w:r>
      <w:r>
        <w:rPr>
          <w:rStyle w:val="VariableTok"/>
        </w:rPr>
        <w:t xml:space="preserve">$this</w:t>
      </w:r>
      <w:r>
        <w:rPr>
          <w:rStyle w:val="NormalTok"/>
        </w:rPr>
        <w:t xml:space="preserve">-&gt;processRow(</w:t>
      </w:r>
      <w:r>
        <w:rPr>
          <w:rStyle w:val="VariableTok"/>
        </w:rPr>
        <w:t xml:space="preserve">$rowIndex</w:t>
      </w:r>
      <w:r>
        <w:rPr>
          <w:rStyle w:val="OtherTok"/>
        </w:rPr>
        <w:t xml:space="preserve">,</w:t>
      </w:r>
      <w:r>
        <w:rPr>
          <w:rStyle w:val="NormalTok"/>
        </w:rPr>
        <w:t xml:space="preserve"> </w:t>
      </w:r>
      <w:r>
        <w:rPr>
          <w:rStyle w:val="VariableTok"/>
        </w:rPr>
        <w:t xml:space="preserve">$row</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mmentTok"/>
        </w:rPr>
        <w:t xml:space="preserve">// Flush import_job_rows insert for this batch</w:t>
      </w:r>
      <w:r>
        <w:br/>
      </w:r>
      <w:r>
        <w:rPr>
          <w:rStyle w:val="NormalTok"/>
        </w:rPr>
        <w:t xml:space="preserve">}</w:t>
      </w:r>
    </w:p>
    <w:bookmarkEnd w:id="37"/>
    <w:bookmarkStart w:id="38" w:name="X5a5c041f2195ba6ba0f5cac89822d5e60d694bc"/>
    <w:p>
      <w:pPr>
        <w:pStyle w:val="Heading3"/>
      </w:pPr>
      <w:r>
        <w:t xml:space="preserve">10.3 Excel Date Handling</w:t>
      </w:r>
    </w:p>
    <w:p>
      <w:pPr>
        <w:pStyle w:val="FirstParagraph"/>
      </w:pPr>
      <w:r>
        <w:t xml:space="preserve">Excel stores dates as integer serial numbers (days since 1900-01-01). PhpSpreadsheet automatically converts these to</w:t>
      </w:r>
      <w:r>
        <w:t xml:space="preserve"> </w:t>
      </w:r>
      <w:r>
        <w:rPr>
          <w:rStyle w:val="VerbatimChar"/>
        </w:rPr>
        <w:t xml:space="preserve">DateTime</w:t>
      </w:r>
      <w:r>
        <w:t xml:space="preserve"> </w:t>
      </w:r>
      <w:r>
        <w:t xml:space="preserve">objects when reading</w:t>
      </w:r>
      <w:r>
        <w:t xml:space="preserve"> </w:t>
      </w:r>
      <w:r>
        <w:rPr>
          <w:rStyle w:val="VerbatimChar"/>
        </w:rPr>
        <w:t xml:space="preserve">.xlsx</w:t>
      </w:r>
      <w:r>
        <w:t xml:space="preserve"> </w:t>
      </w:r>
      <w:r>
        <w:t xml:space="preserve">files. The importer must call</w:t>
      </w:r>
      <w:r>
        <w:t xml:space="preserve"> </w:t>
      </w:r>
      <w:r>
        <w:rPr>
          <w:rStyle w:val="VerbatimChar"/>
        </w:rPr>
        <w:t xml:space="preserve">\PhpOffice\PhpSpreadsheet\Shared\Date::excelToDateTimeObject()</w:t>
      </w:r>
      <w:r>
        <w:t xml:space="preserve"> </w:t>
      </w:r>
      <w:r>
        <w:t xml:space="preserve">for cells detected as numeric in date columns. CSV files always receive string values and are parsed with</w:t>
      </w:r>
      <w:r>
        <w:t xml:space="preserve"> </w:t>
      </w:r>
      <w:r>
        <w:rPr>
          <w:rStyle w:val="VerbatimChar"/>
        </w:rPr>
        <w:t xml:space="preserve">Carbon::createFromFormat('Y-m-d', $value)</w:t>
      </w:r>
      <w:r>
        <w:t xml:space="preserve">.</w:t>
      </w:r>
    </w:p>
    <w:bookmarkEnd w:id="38"/>
    <w:bookmarkStart w:id="39" w:name="Xf5b085a69c4f250088e89ce751a69166c3729d5"/>
    <w:p>
      <w:pPr>
        <w:pStyle w:val="Heading3"/>
      </w:pPr>
      <w:r>
        <w:t xml:space="preserve">10.4 Atomic Global Student Creation</w:t>
      </w:r>
    </w:p>
    <w:p>
      <w:pPr>
        <w:pStyle w:val="FirstParagraph"/>
      </w:pPr>
      <w:r>
        <w:t xml:space="preserve">When creating a new</w:t>
      </w:r>
      <w:r>
        <w:t xml:space="preserve"> </w:t>
      </w:r>
      <w:r>
        <w:rPr>
          <w:rStyle w:val="VerbatimChar"/>
        </w:rPr>
        <w:t xml:space="preserve">global_students</w:t>
      </w:r>
      <w:r>
        <w:t xml:space="preserve"> </w:t>
      </w:r>
      <w:r>
        <w:t xml:space="preserve">record, use a database transaction with a</w:t>
      </w:r>
      <w:r>
        <w:t xml:space="preserve"> </w:t>
      </w:r>
      <w:r>
        <w:rPr>
          <w:rStyle w:val="VerbatimChar"/>
        </w:rPr>
        <w:t xml:space="preserve">SELECT ... FOR UPDATE</w:t>
      </w:r>
      <w:r>
        <w:t xml:space="preserve"> </w:t>
      </w:r>
      <w:r>
        <w:t xml:space="preserve">lock on the</w:t>
      </w:r>
      <w:r>
        <w:t xml:space="preserve"> </w:t>
      </w:r>
      <w:r>
        <w:rPr>
          <w:rStyle w:val="VerbatimChar"/>
        </w:rPr>
        <w:t xml:space="preserve">student_identifiers</w:t>
      </w:r>
      <w:r>
        <w:t xml:space="preserve"> </w:t>
      </w:r>
      <w:r>
        <w:t xml:space="preserve">table by NIN/LIN to prevent duplicate UUID creation under concurrent imports:</w:t>
      </w:r>
    </w:p>
    <w:p>
      <w:pPr>
        <w:pStyle w:val="SourceCode"/>
      </w:pPr>
      <w:r>
        <w:rPr>
          <w:rStyle w:val="ConstantTok"/>
        </w:rPr>
        <w:t xml:space="preserve">DB</w:t>
      </w:r>
      <w:r>
        <w:rPr>
          <w:rStyle w:val="NormalTok"/>
        </w:rPr>
        <w:t xml:space="preserve">::transaction(</w:t>
      </w:r>
      <w:r>
        <w:rPr>
          <w:rStyle w:val="KeywordTok"/>
        </w:rPr>
        <w:t xml:space="preserve">function</w:t>
      </w:r>
      <w:r>
        <w:rPr>
          <w:rStyle w:val="NormalTok"/>
        </w:rPr>
        <w:t xml:space="preserve"> () </w:t>
      </w:r>
      <w:r>
        <w:rPr>
          <w:rStyle w:val="KeywordTok"/>
        </w:rPr>
        <w:t xml:space="preserve">use</w:t>
      </w:r>
      <w:r>
        <w:rPr>
          <w:rStyle w:val="NormalTok"/>
        </w:rPr>
        <w:t xml:space="preserve"> (</w:t>
      </w:r>
      <w:r>
        <w:rPr>
          <w:rStyle w:val="VariableTok"/>
        </w:rPr>
        <w:t xml:space="preserve">$nin</w:t>
      </w:r>
      <w:r>
        <w:rPr>
          <w:rStyle w:val="OtherTok"/>
        </w:rPr>
        <w:t xml:space="preserve">,</w:t>
      </w:r>
      <w:r>
        <w:rPr>
          <w:rStyle w:val="NormalTok"/>
        </w:rPr>
        <w:t xml:space="preserve"> </w:t>
      </w:r>
      <w:r>
        <w:rPr>
          <w:rStyle w:val="VariableTok"/>
        </w:rPr>
        <w:t xml:space="preserve">$lin</w:t>
      </w:r>
      <w:r>
        <w:rPr>
          <w:rStyle w:val="NormalTok"/>
        </w:rPr>
        <w:t xml:space="preserve">) {</w:t>
      </w:r>
      <w:r>
        <w:br/>
      </w:r>
      <w:r>
        <w:rPr>
          <w:rStyle w:val="NormalTok"/>
        </w:rPr>
        <w:t xml:space="preserve">    </w:t>
      </w:r>
      <w:r>
        <w:rPr>
          <w:rStyle w:val="VariableTok"/>
        </w:rPr>
        <w:t xml:space="preserve">$existing</w:t>
      </w:r>
      <w:r>
        <w:rPr>
          <w:rStyle w:val="NormalTok"/>
        </w:rPr>
        <w:t xml:space="preserve"> </w:t>
      </w:r>
      <w:r>
        <w:rPr>
          <w:rStyle w:val="OperatorTok"/>
        </w:rPr>
        <w:t xml:space="preserve">=</w:t>
      </w:r>
      <w:r>
        <w:rPr>
          <w:rStyle w:val="NormalTok"/>
        </w:rPr>
        <w:t xml:space="preserve"> </w:t>
      </w:r>
      <w:r>
        <w:rPr>
          <w:rStyle w:val="ConstantTok"/>
        </w:rPr>
        <w:t xml:space="preserve">DB</w:t>
      </w:r>
      <w:r>
        <w:rPr>
          <w:rStyle w:val="NormalTok"/>
        </w:rPr>
        <w:t xml:space="preserve">::table(</w:t>
      </w:r>
      <w:r>
        <w:rPr>
          <w:rStyle w:val="StringTok"/>
        </w:rPr>
        <w:t xml:space="preserve">'student_identifiers'</w:t>
      </w:r>
      <w:r>
        <w:rPr>
          <w:rStyle w:val="NormalTok"/>
        </w:rPr>
        <w:t xml:space="preserve">)</w:t>
      </w:r>
      <w:r>
        <w:br/>
      </w:r>
      <w:r>
        <w:rPr>
          <w:rStyle w:val="NormalTok"/>
        </w:rPr>
        <w:t xml:space="preserve">        -&gt;where(</w:t>
      </w:r>
      <w:r>
        <w:rPr>
          <w:rStyle w:val="StringTok"/>
        </w:rPr>
        <w:t xml:space="preserve">'identifier_type'</w:t>
      </w:r>
      <w:r>
        <w:rPr>
          <w:rStyle w:val="OtherTok"/>
        </w:rPr>
        <w:t xml:space="preserve">,</w:t>
      </w:r>
      <w:r>
        <w:rPr>
          <w:rStyle w:val="NormalTok"/>
        </w:rPr>
        <w:t xml:space="preserve"> </w:t>
      </w:r>
      <w:r>
        <w:rPr>
          <w:rStyle w:val="StringTok"/>
        </w:rPr>
        <w:t xml:space="preserve">'NIN'</w:t>
      </w:r>
      <w:r>
        <w:rPr>
          <w:rStyle w:val="NormalTok"/>
        </w:rPr>
        <w:t xml:space="preserve">)</w:t>
      </w:r>
      <w:r>
        <w:br/>
      </w:r>
      <w:r>
        <w:rPr>
          <w:rStyle w:val="NormalTok"/>
        </w:rPr>
        <w:t xml:space="preserve">        -&gt;where(</w:t>
      </w:r>
      <w:r>
        <w:rPr>
          <w:rStyle w:val="StringTok"/>
        </w:rPr>
        <w:t xml:space="preserve">'value'</w:t>
      </w:r>
      <w:r>
        <w:rPr>
          <w:rStyle w:val="OtherTok"/>
        </w:rPr>
        <w:t xml:space="preserve">,</w:t>
      </w:r>
      <w:r>
        <w:rPr>
          <w:rStyle w:val="NormalTok"/>
        </w:rPr>
        <w:t xml:space="preserve"> </w:t>
      </w:r>
      <w:r>
        <w:rPr>
          <w:rStyle w:val="VariableTok"/>
        </w:rPr>
        <w:t xml:space="preserve">$nin</w:t>
      </w:r>
      <w:r>
        <w:rPr>
          <w:rStyle w:val="NormalTok"/>
        </w:rPr>
        <w:t xml:space="preserve">)</w:t>
      </w:r>
      <w:r>
        <w:br/>
      </w:r>
      <w:r>
        <w:rPr>
          <w:rStyle w:val="NormalTok"/>
        </w:rPr>
        <w:t xml:space="preserve">        -&gt;lockForUpdate()</w:t>
      </w:r>
      <w:r>
        <w:br/>
      </w:r>
      <w:r>
        <w:rPr>
          <w:rStyle w:val="NormalTok"/>
        </w:rPr>
        <w:t xml:space="preserve">        -&gt;first()</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VariableTok"/>
        </w:rPr>
        <w:t xml:space="preserve">$existing</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$existing</w:t>
      </w:r>
      <w:r>
        <w:rPr>
          <w:rStyle w:val="NormalTok"/>
        </w:rPr>
        <w:t xml:space="preserve">-&gt;student_uid</w:t>
      </w:r>
      <w:r>
        <w:rPr>
          <w:rStyle w:val="OtherTok"/>
        </w:rPr>
        <w:t xml:space="preserve">;</w:t>
      </w:r>
      <w:r>
        <w:br/>
      </w:r>
      <w:r>
        <w:rPr>
          <w:rStyle w:val="NormalTok"/>
        </w:rPr>
        <w:t xml:space="preserve">    }</w:t>
      </w:r>
      <w:r>
        <w:br/>
      </w:r>
      <w:r>
        <w:rPr>
          <w:rStyle w:val="NormalTok"/>
        </w:rPr>
        <w:t xml:space="preserve">    </w:t>
      </w:r>
      <w:r>
        <w:rPr>
          <w:rStyle w:val="CommentTok"/>
        </w:rPr>
        <w:t xml:space="preserve">// Create new global_students record</w:t>
      </w:r>
      <w:r>
        <w:br/>
      </w:r>
      <w:r>
        <w:rPr>
          <w:rStyle w:val="NormalTok"/>
        </w:rPr>
        <w:t xml:space="preserve">})</w:t>
      </w:r>
      <w:r>
        <w:rPr>
          <w:rStyle w:val="OtherTok"/>
        </w:rPr>
        <w:t xml:space="preserve">;</w:t>
      </w:r>
    </w:p>
    <w:bookmarkEnd w:id="39"/>
    <w:bookmarkEnd w:id="40"/>
    <w:bookmarkEnd w:id="41"/>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2026-04-07T03:43:46Z</dcterms:created>
  <dcterms:modified xsi:type="dcterms:W3CDTF">2026-04-07T03:43:46Z</dcterms:modified>
</cp:coreProperties>
</file>

<file path=docProps/custom.xml><?xml version="1.0" encoding="utf-8"?>
<Properties xmlns="http://schemas.openxmlformats.org/officeDocument/2006/custom-properties" xmlns:vt="http://schemas.openxmlformats.org/officeDocument/2006/docPropsVTypes"/>
</file>