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User Management and RBAC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57" w:name="Xb0c46c1df18913d0b0d394919eb4aff751e8ac7"/>
    <w:p>
      <w:pPr>
        <w:pStyle w:val="Heading1"/>
      </w:pPr>
      <w:r>
        <w:t xml:space="preserve">Software Requirements Specification — Platform: User Management and RBAC</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6" w:name="Xe3d0fc0bea9a42ce7605565d0964033d7f6ee47"/>
    <w:p>
      <w:pPr>
        <w:pStyle w:val="Heading2"/>
      </w:pPr>
      <w:r>
        <w:t xml:space="preserve">1. Introduction</w:t>
      </w:r>
    </w:p>
    <w:bookmarkStart w:id="2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User Management and Role-Based Access Control (RBAC) module of Longhorn ERP. This document governs all user lifecycle operations, role and permission management, multi-factor authentication, biometric device integration, and USSD access for low-bandwidth users. It is the authoritative reference for design, development, testing, and V&amp;V activities related to this module.</w:t>
      </w:r>
    </w:p>
    <w:bookmarkEnd w:id="21"/>
    <w:bookmarkStart w:id="22" w:name="X3378fde8998068a01e48267892e5cd923e9bc15"/>
    <w:p>
      <w:pPr>
        <w:pStyle w:val="Heading3"/>
      </w:pPr>
      <w:r>
        <w:t xml:space="preserve">1.2 Scope</w:t>
      </w:r>
    </w:p>
    <w:p>
      <w:pPr>
        <w:pStyle w:val="FirstParagraph"/>
      </w:pPr>
      <w:r>
        <w:t xml:space="preserve">The User Management and RBAC module is a Core Module of Longhorn ERP, active for every tenant and non-disableable. It governs:</w:t>
      </w:r>
    </w:p>
    <w:p>
      <w:pPr>
        <w:pStyle w:val="Compact"/>
        <w:numPr>
          <w:ilvl w:val="0"/>
          <w:numId w:val="1001"/>
        </w:numPr>
      </w:pPr>
      <w:r>
        <w:rPr>
          <w:b/>
          <w:bCs/>
        </w:rPr>
        <w:t xml:space="preserve">User lifecycle management:</w:t>
      </w:r>
      <w:r>
        <w:t xml:space="preserve"> </w:t>
      </w:r>
      <w:r>
        <w:t xml:space="preserve">creation, activation, deactivation, password policy enforcement, and account lockout.</w:t>
      </w:r>
    </w:p>
    <w:p>
      <w:pPr>
        <w:pStyle w:val="Compact"/>
        <w:numPr>
          <w:ilvl w:val="0"/>
          <w:numId w:val="1001"/>
        </w:numPr>
      </w:pPr>
      <w:r>
        <w:rPr>
          <w:b/>
          <w:bCs/>
        </w:rPr>
        <w:t xml:space="preserve">Role and permission management:</w:t>
      </w:r>
      <w:r>
        <w:t xml:space="preserve"> </w:t>
      </w:r>
      <w:r>
        <w:t xml:space="preserve">role definition, cloning, assignment, and the function × action permission matrix (view, create, edit, approve, delete).</w:t>
      </w:r>
    </w:p>
    <w:p>
      <w:pPr>
        <w:pStyle w:val="Compact"/>
        <w:numPr>
          <w:ilvl w:val="0"/>
          <w:numId w:val="1001"/>
        </w:numPr>
      </w:pPr>
      <w:r>
        <w:rPr>
          <w:b/>
          <w:bCs/>
        </w:rPr>
        <w:t xml:space="preserve">Branch and approval-limit restrictions:</w:t>
      </w:r>
      <w:r>
        <w:t xml:space="preserve"> </w:t>
      </w:r>
      <w:r>
        <w:t xml:space="preserve">confining a user's data access and transaction authority to their assigned branches and configurable UGX thresholds.</w:t>
      </w:r>
    </w:p>
    <w:p>
      <w:pPr>
        <w:pStyle w:val="Compact"/>
        <w:numPr>
          <w:ilvl w:val="0"/>
          <w:numId w:val="1001"/>
        </w:numPr>
      </w:pPr>
      <w:r>
        <w:rPr>
          <w:b/>
          <w:bCs/>
        </w:rPr>
        <w:t xml:space="preserve">Module access gating:</w:t>
      </w:r>
      <w:r>
        <w:t xml:space="preserve"> </w:t>
      </w:r>
      <w:r>
        <w:t xml:space="preserve">preventing access to functions belonging to modules the tenant has not activated.</w:t>
      </w:r>
    </w:p>
    <w:p>
      <w:pPr>
        <w:pStyle w:val="Compact"/>
        <w:numPr>
          <w:ilvl w:val="0"/>
          <w:numId w:val="1001"/>
        </w:numPr>
      </w:pPr>
      <w:r>
        <w:rPr>
          <w:b/>
          <w:bCs/>
        </w:rPr>
        <w:t xml:space="preserve">Super admin impersonation:</w:t>
      </w:r>
      <w:r>
        <w:t xml:space="preserve"> </w:t>
      </w:r>
      <w:r>
        <w:t xml:space="preserve">enabling Chwezi Core Systems support staff to act on behalf of any tenant user with full audit accountability.</w:t>
      </w:r>
    </w:p>
    <w:p>
      <w:pPr>
        <w:pStyle w:val="Compact"/>
        <w:numPr>
          <w:ilvl w:val="0"/>
          <w:numId w:val="1001"/>
        </w:numPr>
      </w:pPr>
      <w:r>
        <w:rPr>
          <w:b/>
          <w:bCs/>
        </w:rPr>
        <w:t xml:space="preserve">2FA and biometric authentication:</w:t>
      </w:r>
      <w:r>
        <w:t xml:space="preserve"> </w:t>
      </w:r>
      <w:r>
        <w:t xml:space="preserve">Time-based One-Time Password (TOTP) enrollment and enforcement, backup code generation, and Zkteco biometric device integration.</w:t>
      </w:r>
    </w:p>
    <w:p>
      <w:pPr>
        <w:pStyle w:val="Compact"/>
        <w:numPr>
          <w:ilvl w:val="0"/>
          <w:numId w:val="1001"/>
        </w:numPr>
      </w:pPr>
      <w:r>
        <w:rPr>
          <w:b/>
          <w:bCs/>
        </w:rPr>
        <w:t xml:space="preserve">USSD access:</w:t>
      </w:r>
      <w:r>
        <w:t xml:space="preserve"> </w:t>
      </w:r>
      <w:r>
        <w:t xml:space="preserve">Africa's Talking USSD gateway for warehouse workers requiring stock lookup and Goods Receipt Note (GRN) confirmation on feature phones.</w:t>
      </w:r>
    </w:p>
    <w:p>
      <w:pPr>
        <w:pStyle w:val="FirstParagraph"/>
      </w:pPr>
      <w:r>
        <w:t xml:space="preserve">This document covers the web panel (</w:t>
      </w:r>
      <w:r>
        <w:rPr>
          <w:rStyle w:val="VerbatimChar"/>
        </w:rPr>
        <w:t xml:space="preserve">/public/</w:t>
      </w:r>
      <w:r>
        <w:t xml:space="preserve">), the Super Admin Panel (</w:t>
      </w:r>
      <w:r>
        <w:rPr>
          <w:rStyle w:val="VerbatimChar"/>
        </w:rPr>
        <w:t xml:space="preserve">/public/superadmin/</w:t>
      </w:r>
      <w:r>
        <w:t xml:space="preserve">), the mobile API (</w:t>
      </w:r>
      <w:r>
        <w:rPr>
          <w:rStyle w:val="VerbatimChar"/>
        </w:rPr>
        <w:t xml:space="preserve">/public/api/mobile/v1/</w:t>
      </w:r>
      <w:r>
        <w:t xml:space="preserve">), and the USSD interface (module code:</w:t>
      </w:r>
      <w:r>
        <w:t xml:space="preserve"> </w:t>
      </w:r>
      <w:r>
        <w:rPr>
          <w:rStyle w:val="VerbatimChar"/>
        </w:rPr>
        <w:t xml:space="preserve">USER_MGMT</w:t>
      </w:r>
      <w:r>
        <w:t xml:space="preserve">).</w:t>
      </w:r>
    </w:p>
    <w:bookmarkEnd w:id="22"/>
    <w:bookmarkStart w:id="23" w:name="Xd5a0e21e2c4be1b3f832452d2b85caef2992d2e"/>
    <w:p>
      <w:pPr>
        <w:pStyle w:val="Heading3"/>
      </w:pPr>
      <w:r>
        <w:t xml:space="preserve">1.3 Definitions, Acronyms, and Abbreviations</w:t>
      </w:r>
    </w:p>
    <w:p>
      <w:pPr>
        <w:pStyle w:val="FirstParagraph"/>
      </w:pPr>
      <w:r>
        <w:t xml:space="preserve">All terms are defined per IEEE Std 610.12-1990. The following terms are specific to this document; all other acronyms are defined in the project glossary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2FA</w:t>
            </w:r>
          </w:p>
        </w:tc>
        <w:tc>
          <w:tcPr/>
          <w:p>
            <w:pPr>
              <w:pStyle w:val="Compact"/>
            </w:pPr>
            <w:r>
              <w:t xml:space="preserve">Two-Factor Authentication. A security mechanism requiring the user to present two independent credentials before access is granted.</w:t>
            </w:r>
          </w:p>
        </w:tc>
      </w:tr>
      <w:tr>
        <w:tc>
          <w:tcPr/>
          <w:p>
            <w:pPr>
              <w:pStyle w:val="Compact"/>
            </w:pPr>
            <w:r>
              <w:t xml:space="preserve">TOTP</w:t>
            </w:r>
          </w:p>
        </w:tc>
        <w:tc>
          <w:tcPr/>
          <w:p>
            <w:pPr>
              <w:pStyle w:val="Compact"/>
            </w:pPr>
            <w:r>
              <w:t xml:space="preserve">Time-based One-Time Password. A 6-digit code generated by an authenticator application (e.g., Google Authenticator, Authy) using a shared secret and the current UTC time, valid for 30 seconds per RFC 6238.</w:t>
            </w:r>
          </w:p>
        </w:tc>
      </w:tr>
      <w:tr>
        <w:tc>
          <w:tcPr/>
          <w:p>
            <w:pPr>
              <w:pStyle w:val="Compact"/>
            </w:pPr>
            <w:r>
              <w:t xml:space="preserve">Impersonation Session</w:t>
            </w:r>
          </w:p>
        </w:tc>
        <w:tc>
          <w:tcPr/>
          <w:p>
            <w:pPr>
              <w:pStyle w:val="Compact"/>
            </w:pPr>
            <w:r>
              <w:t xml:space="preserve">A super admin session in which the operator acts with the identity of a specific tenant user. Every action taken is logged with an</w:t>
            </w:r>
            <w:r>
              <w:t xml:space="preserve"> </w:t>
            </w:r>
            <w:r>
              <w:rPr>
                <w:rStyle w:val="VerbatimChar"/>
              </w:rPr>
              <w:t xml:space="preserve">impersonation_flag = TRUE</w:t>
            </w:r>
            <w:r>
              <w:t xml:space="preserve"> </w:t>
            </w:r>
            <w:r>
              <w:t xml:space="preserve">and the</w:t>
            </w:r>
            <w:r>
              <w:t xml:space="preserve"> </w:t>
            </w:r>
            <w:r>
              <w:rPr>
                <w:rStyle w:val="VerbatimChar"/>
              </w:rPr>
              <w:t xml:space="preserve">impersonator_id</w:t>
            </w:r>
            <w:r>
              <w:t xml:space="preserve">.</w:t>
            </w:r>
          </w:p>
        </w:tc>
      </w:tr>
      <w:tr>
        <w:tc>
          <w:tcPr/>
          <w:p>
            <w:pPr>
              <w:pStyle w:val="Compact"/>
            </w:pPr>
            <w:r>
              <w:t xml:space="preserve">Permission Matrix</w:t>
            </w:r>
          </w:p>
        </w:tc>
        <w:tc>
          <w:tcPr/>
          <w:p>
            <w:pPr>
              <w:pStyle w:val="Compact"/>
            </w:pPr>
            <w:r>
              <w:t xml:space="preserve">The two-dimensional structure mapping every system function to the set of permitted actions (view, create, edit, approve, delete) for a given role.</w:t>
            </w:r>
          </w:p>
        </w:tc>
      </w:tr>
      <w:tr>
        <w:tc>
          <w:tcPr/>
          <w:p>
            <w:pPr>
              <w:pStyle w:val="Compact"/>
            </w:pPr>
            <w:r>
              <w:t xml:space="preserve">Backup Code</w:t>
            </w:r>
          </w:p>
        </w:tc>
        <w:tc>
          <w:tcPr/>
          <w:p>
            <w:pPr>
              <w:pStyle w:val="Compact"/>
            </w:pPr>
            <w:r>
              <w:t xml:space="preserve">A single-use alphanumeric recovery code generated at 2FA enrollment, used when the user's authenticator device is unavailable.</w:t>
            </w:r>
          </w:p>
        </w:tc>
      </w:tr>
      <w:tr>
        <w:tc>
          <w:tcPr/>
          <w:p>
            <w:pPr>
              <w:pStyle w:val="Compact"/>
            </w:pPr>
            <w:r>
              <w:t xml:space="preserve">GRN</w:t>
            </w:r>
          </w:p>
        </w:tc>
        <w:tc>
          <w:tcPr/>
          <w:p>
            <w:pPr>
              <w:pStyle w:val="Compact"/>
            </w:pPr>
            <w:r>
              <w:t xml:space="preserve">Goods Receipt Note. A document confirming receipt of goods from a supplier. See project glossary.</w:t>
            </w:r>
          </w:p>
        </w:tc>
      </w:tr>
      <w:tr>
        <w:tc>
          <w:tcPr/>
          <w:p>
            <w:pPr>
              <w:pStyle w:val="Compact"/>
            </w:pPr>
            <w:r>
              <w:t xml:space="preserve">RBAC</w:t>
            </w:r>
          </w:p>
        </w:tc>
        <w:tc>
          <w:tcPr/>
          <w:p>
            <w:pPr>
              <w:pStyle w:val="Compact"/>
            </w:pPr>
            <w:r>
              <w:t xml:space="preserve">Role-Based Access Control. See project glossary.</w:t>
            </w:r>
          </w:p>
        </w:tc>
      </w:tr>
      <w:tr>
        <w:tc>
          <w:tcPr/>
          <w:p>
            <w:pPr>
              <w:pStyle w:val="Compact"/>
            </w:pPr>
            <w:r>
              <w:t xml:space="preserve">USSD</w:t>
            </w:r>
          </w:p>
        </w:tc>
        <w:tc>
          <w:tcPr/>
          <w:p>
            <w:pPr>
              <w:pStyle w:val="Compact"/>
            </w:pPr>
            <w:r>
              <w:t xml:space="preserve">Unstructured Supplementary Service Data. A GSM protocol for real-time session-based communication between a feature phone and an application server, used here via Africa's Talking.</w:t>
            </w:r>
          </w:p>
        </w:tc>
      </w:tr>
      <w:tr>
        <w:tc>
          <w:tcPr/>
          <w:p>
            <w:pPr>
              <w:pStyle w:val="Compact"/>
            </w:pPr>
            <w:r>
              <w:t xml:space="preserve">Zkteco</w:t>
            </w:r>
          </w:p>
        </w:tc>
        <w:tc>
          <w:tcPr/>
          <w:p>
            <w:pPr>
              <w:pStyle w:val="Compact"/>
            </w:pPr>
            <w:r>
              <w:t xml:space="preserve">A brand of biometric time-attendance hardware. Integration captures fingerprint or face recognition events and transmits them to the Longhorn ERP attendance and authentication API.</w:t>
            </w:r>
          </w:p>
        </w:tc>
      </w:tr>
    </w:tbl>
    <w:bookmarkEnd w:id="23"/>
    <w:bookmarkStart w:id="24" w:name="Xc3420a3bdd38909191565f2bec81bedf2f63bd3"/>
    <w:p>
      <w:pPr>
        <w:pStyle w:val="Heading3"/>
      </w:pPr>
      <w:r>
        <w:t xml:space="preserve">1.4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Structure, completeness, and verifiability of this SRS.</w:t>
            </w:r>
          </w:p>
        </w:tc>
      </w:tr>
      <w:tr>
        <w:tc>
          <w:tcPr/>
          <w:p>
            <w:pPr>
              <w:pStyle w:val="Compact"/>
            </w:pPr>
            <w:r>
              <w:t xml:space="preserve">IEEE Std 610.12-1990</w:t>
            </w:r>
          </w:p>
        </w:tc>
        <w:tc>
          <w:tcPr/>
          <w:p>
            <w:pPr>
              <w:pStyle w:val="Compact"/>
            </w:pPr>
            <w:r>
              <w:t xml:space="preserve">Definitions of all technical terms.</w:t>
            </w:r>
          </w:p>
        </w:tc>
      </w:tr>
      <w:tr>
        <w:tc>
          <w:tcPr/>
          <w:p>
            <w:pPr>
              <w:pStyle w:val="Compact"/>
            </w:pPr>
            <w:r>
              <w:t xml:space="preserve">IEEE 1012-2016</w:t>
            </w:r>
          </w:p>
        </w:tc>
        <w:tc>
          <w:tcPr/>
          <w:p>
            <w:pPr>
              <w:pStyle w:val="Compact"/>
            </w:pPr>
            <w:r>
              <w:t xml:space="preserve">V&amp;V framework for requirement correctness, consistency, completeness, and verifiability.</w:t>
            </w:r>
          </w:p>
        </w:tc>
      </w:tr>
      <w:tr>
        <w:tc>
          <w:tcPr/>
          <w:p>
            <w:pPr>
              <w:pStyle w:val="Compact"/>
            </w:pPr>
            <w:r>
              <w:t xml:space="preserve">NIST SP 800-63B</w:t>
            </w:r>
          </w:p>
        </w:tc>
        <w:tc>
          <w:tcPr/>
          <w:p>
            <w:pPr>
              <w:pStyle w:val="Compact"/>
            </w:pPr>
            <w:r>
              <w:t xml:space="preserve">Authentication assurance levels, password policy baselines, 2FA requirements.</w:t>
            </w:r>
          </w:p>
        </w:tc>
      </w:tr>
      <w:tr>
        <w:tc>
          <w:tcPr/>
          <w:p>
            <w:pPr>
              <w:pStyle w:val="Compact"/>
            </w:pPr>
            <w:r>
              <w:t xml:space="preserve">OWASP Top 10 (2021)</w:t>
            </w:r>
          </w:p>
        </w:tc>
        <w:tc>
          <w:tcPr/>
          <w:p>
            <w:pPr>
              <w:pStyle w:val="Compact"/>
            </w:pPr>
            <w:r>
              <w:t xml:space="preserve">Security requirements — broken access control (A01), cryptographic failures (A02), injection (A03), identification and authentication failures (A07).</w:t>
            </w:r>
          </w:p>
        </w:tc>
      </w:tr>
      <w:tr>
        <w:tc>
          <w:tcPr/>
          <w:p>
            <w:pPr>
              <w:pStyle w:val="Compact"/>
            </w:pPr>
            <w:r>
              <w:t xml:space="preserve">Uganda Data Protection and Privacy Act 2019</w:t>
            </w:r>
          </w:p>
        </w:tc>
        <w:tc>
          <w:tcPr/>
          <w:p>
            <w:pPr>
              <w:pStyle w:val="Compact"/>
            </w:pPr>
            <w:r>
              <w:t xml:space="preserve">User data handling, consent, and retention obligations.</w:t>
            </w:r>
          </w:p>
        </w:tc>
      </w:tr>
      <w:tr>
        <w:tc>
          <w:tcPr/>
          <w:p>
            <w:pPr>
              <w:pStyle w:val="Compact"/>
            </w:pPr>
            <w:r>
              <w:t xml:space="preserve">RFC 6238</w:t>
            </w:r>
          </w:p>
        </w:tc>
        <w:tc>
          <w:tcPr/>
          <w:p>
            <w:pPr>
              <w:pStyle w:val="Compact"/>
            </w:pPr>
            <w:r>
              <w:t xml:space="preserve">TOTP algorithm specification.</w:t>
            </w:r>
          </w:p>
        </w:tc>
      </w:tr>
      <w:tr>
        <w:tc>
          <w:tcPr/>
          <w:p>
            <w:pPr>
              <w:pStyle w:val="Compact"/>
            </w:pPr>
            <w:r>
              <w:t xml:space="preserve">ISO/IEC 27001:2022</w:t>
            </w:r>
          </w:p>
        </w:tc>
        <w:tc>
          <w:tcPr/>
          <w:p>
            <w:pPr>
              <w:pStyle w:val="Compact"/>
            </w:pPr>
            <w:r>
              <w:t xml:space="preserve">Information security management baseline for access control.</w:t>
            </w:r>
          </w:p>
        </w:tc>
      </w:tr>
    </w:tbl>
    <w:bookmarkEnd w:id="24"/>
    <w:bookmarkStart w:id="25" w:name="X47aa0a01224443998130e0c09340720d33327c5"/>
    <w:p>
      <w:pPr>
        <w:pStyle w:val="Heading3"/>
      </w:pPr>
      <w:r>
        <w:t xml:space="preserve">1.5 Overview</w:t>
      </w:r>
    </w:p>
    <w:p>
      <w:pPr>
        <w:pStyle w:val="FirstParagraph"/>
      </w:pPr>
      <w:r>
        <w:t xml:space="preserve">Section 2 describes the user lifecycle requirements (FR-RBAC-001 through FR-RBAC-020). Section 3 describes role and permission management (FR-RBAC-030 through FR-RBAC-050). Section 4 describes 2FA, biometric, and USSD access (FR-RBAC-060 through FR-RBAC-075). Section 5 defines non-functional requirements (NFR-RBAC-001 through NFR-RBAC-005). Section 6 provides the traceability matrix linking every functional requirement to its business goal and test case.</w:t>
      </w:r>
    </w:p>
    <w:bookmarkEnd w:id="25"/>
    <w:bookmarkEnd w:id="26"/>
    <w:bookmarkStart w:id="35" w:name="X318a2684ece0f17cd7eaf425a5155c3ad7b4182"/>
    <w:p>
      <w:pPr>
        <w:pStyle w:val="Heading2"/>
      </w:pPr>
      <w:r>
        <w:t xml:space="preserve">2. User Lifecycle Requirements</w:t>
      </w:r>
    </w:p>
    <w:bookmarkStart w:id="27" w:name="X9dda133556dd223c937414dccb92f14d1ae6286"/>
    <w:p>
      <w:pPr>
        <w:pStyle w:val="Heading3"/>
      </w:pPr>
      <w:r>
        <w:t xml:space="preserve">2.1 User Creation</w:t>
      </w:r>
    </w:p>
    <w:p>
      <w:pPr>
        <w:pStyle w:val="FirstParagraph"/>
      </w:pPr>
      <w:r>
        <w:rPr>
          <w:b/>
          <w:bCs/>
        </w:rPr>
        <w:t xml:space="preserve">FR-RBAC-001:</w:t>
      </w:r>
      <w:r>
        <w:t xml:space="preserve"> </w:t>
      </w:r>
      <w:r>
        <w:t xml:space="preserve">The system shall create a new user account when an administrator submits a user creation form containing a full name, unique email address, assigned role, branch assignment(s), and an initial temporary password.</w:t>
      </w:r>
    </w:p>
    <w:p>
      <w:pPr>
        <w:pStyle w:val="BodyText"/>
      </w:pPr>
      <w:r>
        <w:rPr>
          <w:b/>
          <w:bCs/>
        </w:rPr>
        <w:t xml:space="preserve">FR-RBAC-002:</w:t>
      </w:r>
      <w:r>
        <w:t xml:space="preserve"> </w:t>
      </w:r>
      <w:r>
        <w:t xml:space="preserve">The system shall enforce email uniqueness within the tenant when a new user is created; if the submitted email already exists for that tenant, the system shall reject the request and return a validation error identifying the duplicate field.</w:t>
      </w:r>
    </w:p>
    <w:p>
      <w:pPr>
        <w:pStyle w:val="BodyText"/>
      </w:pPr>
      <w:r>
        <w:rPr>
          <w:b/>
          <w:bCs/>
        </w:rPr>
        <w:t xml:space="preserve">FR-RBAC-003:</w:t>
      </w:r>
      <w:r>
        <w:t xml:space="preserve"> </w:t>
      </w:r>
      <w:r>
        <w:t xml:space="preserve">The system shall enforce the configured password policy (see FR-RBAC-009) against the initial temporary password when a user account is created; if the policy is violated, the system shall reject the creation request and display the specific policy rule(s) that were not met.</w:t>
      </w:r>
    </w:p>
    <w:p>
      <w:pPr>
        <w:pStyle w:val="BodyText"/>
      </w:pPr>
      <w:r>
        <w:rPr>
          <w:b/>
          <w:bCs/>
        </w:rPr>
        <w:t xml:space="preserve">FR-RBAC-004:</w:t>
      </w:r>
      <w:r>
        <w:t xml:space="preserve"> </w:t>
      </w:r>
      <w:r>
        <w:t xml:space="preserve">The system shall flag a newly created user account as</w:t>
      </w:r>
      <w:r>
        <w:t xml:space="preserve"> </w:t>
      </w:r>
      <w:r>
        <w:rPr>
          <w:i/>
          <w:iCs/>
        </w:rPr>
        <w:t xml:space="preserve">pending activation</w:t>
      </w:r>
      <w:r>
        <w:t xml:space="preserve"> </w:t>
      </w:r>
      <w:r>
        <w:t xml:space="preserve">and shall send a welcome email containing a time-limited activation token to the user's registered email address when account creation completes.</w:t>
      </w:r>
    </w:p>
    <w:bookmarkEnd w:id="27"/>
    <w:bookmarkStart w:id="28" w:name="X30cbd79ca3dc6467d1a54792756ae6a8c2a0bad"/>
    <w:p>
      <w:pPr>
        <w:pStyle w:val="Heading3"/>
      </w:pPr>
      <w:r>
        <w:t xml:space="preserve">2.2 Account Activation and Deactivation</w:t>
      </w:r>
    </w:p>
    <w:p>
      <w:pPr>
        <w:pStyle w:val="FirstParagraph"/>
      </w:pPr>
      <w:r>
        <w:rPr>
          <w:b/>
          <w:bCs/>
        </w:rPr>
        <w:t xml:space="preserve">FR-RBAC-005:</w:t>
      </w:r>
      <w:r>
        <w:t xml:space="preserve"> </w:t>
      </w:r>
      <w:r>
        <w:t xml:space="preserve">The system shall activate a user account and mark it as</w:t>
      </w:r>
      <w:r>
        <w:t xml:space="preserve"> </w:t>
      </w:r>
      <w:r>
        <w:rPr>
          <w:i/>
          <w:iCs/>
        </w:rPr>
        <w:t xml:space="preserve">active</w:t>
      </w:r>
      <w:r>
        <w:t xml:space="preserve"> </w:t>
      </w:r>
      <w:r>
        <w:t xml:space="preserve">when the user clicks the activation link containing a valid, unexpired activation token; the token shall expire 48 hours after issuance.</w:t>
      </w:r>
    </w:p>
    <w:p>
      <w:pPr>
        <w:pStyle w:val="BodyText"/>
      </w:pPr>
      <w:r>
        <w:rPr>
          <w:b/>
          <w:bCs/>
        </w:rPr>
        <w:t xml:space="preserve">FR-RBAC-006:</w:t>
      </w:r>
      <w:r>
        <w:t xml:space="preserve"> </w:t>
      </w:r>
      <w:r>
        <w:t xml:space="preserve">The system shall deactivate a user account immediately when an administrator sets the account status to</w:t>
      </w:r>
      <w:r>
        <w:t xml:space="preserve"> </w:t>
      </w:r>
      <w:r>
        <w:rPr>
          <w:i/>
          <w:iCs/>
        </w:rPr>
        <w:t xml:space="preserve">inactive</w:t>
      </w:r>
      <w:r>
        <w:t xml:space="preserve">; the system shall terminate all active sessions for that user within the time window specified in</w:t>
      </w:r>
      <w:r>
        <w:t xml:space="preserve"> </w:t>
      </w:r>
      <w:r>
        <w:rPr>
          <w:b/>
          <w:bCs/>
        </w:rPr>
        <w:t xml:space="preserve">NFR-RBAC-001</w:t>
      </w:r>
      <w:r>
        <w:t xml:space="preserve"> </w:t>
      </w:r>
      <w:r>
        <w:t xml:space="preserve">and prevent any new login attempts.</w:t>
      </w:r>
    </w:p>
    <w:p>
      <w:pPr>
        <w:pStyle w:val="BodyText"/>
      </w:pPr>
      <w:r>
        <w:rPr>
          <w:b/>
          <w:bCs/>
        </w:rPr>
        <w:t xml:space="preserve">FR-RBAC-007:</w:t>
      </w:r>
      <w:r>
        <w:t xml:space="preserve"> </w:t>
      </w:r>
      <w:r>
        <w:t xml:space="preserve">The system shall reactivate a previously deactivated user account and restore session access when an administrator sets the account status back to</w:t>
      </w:r>
      <w:r>
        <w:t xml:space="preserve"> </w:t>
      </w:r>
      <w:r>
        <w:rPr>
          <w:i/>
          <w:iCs/>
        </w:rPr>
        <w:t xml:space="preserve">active</w:t>
      </w:r>
      <w:r>
        <w:t xml:space="preserve">.</w:t>
      </w:r>
    </w:p>
    <w:bookmarkEnd w:id="28"/>
    <w:bookmarkStart w:id="29" w:name="Xf8d4772a8461540ed1fda0fd5bfd5ebc44691c2"/>
    <w:p>
      <w:pPr>
        <w:pStyle w:val="Heading3"/>
      </w:pPr>
      <w:r>
        <w:t xml:space="preserve">2.3 Password Reset</w:t>
      </w:r>
    </w:p>
    <w:p>
      <w:pPr>
        <w:pStyle w:val="FirstParagraph"/>
      </w:pPr>
      <w:r>
        <w:rPr>
          <w:b/>
          <w:bCs/>
        </w:rPr>
        <w:t xml:space="preserve">FR-RBAC-008:</w:t>
      </w:r>
      <w:r>
        <w:t xml:space="preserve"> </w:t>
      </w:r>
      <w:r>
        <w:t xml:space="preserve">The system shall initiate a self-service password reset when a user submits their registered email address on the password reset request screen; the system shall send a password reset email containing a single-use token valid for 30 minutes to that address.</w:t>
      </w:r>
    </w:p>
    <w:p>
      <w:pPr>
        <w:pStyle w:val="BodyText"/>
      </w:pPr>
      <w:r>
        <w:rPr>
          <w:b/>
          <w:bCs/>
        </w:rPr>
        <w:t xml:space="preserve">FR-RBAC-008a:</w:t>
      </w:r>
      <w:r>
        <w:t xml:space="preserve"> </w:t>
      </w:r>
      <w:r>
        <w:t xml:space="preserve">The system shall complete a self-service password reset and update the stored password hash when the user submits a new password paired with a valid, unexpired reset token; the system shall invalidate all existing sessions for the user upon completion.</w:t>
      </w:r>
    </w:p>
    <w:p>
      <w:pPr>
        <w:pStyle w:val="BodyText"/>
      </w:pPr>
      <w:r>
        <w:rPr>
          <w:b/>
          <w:bCs/>
        </w:rPr>
        <w:t xml:space="preserve">FR-RBAC-008b:</w:t>
      </w:r>
      <w:r>
        <w:t xml:space="preserve"> </w:t>
      </w:r>
      <w:r>
        <w:t xml:space="preserve">The system shall permit an administrator to trigger an admin-initiated password reset for any user within their tenant when the administrator selects the "Reset Password" action on the user record; the system shall send a reset email to the user's registered address and mark the account as requiring password change on next login.</w:t>
      </w:r>
    </w:p>
    <w:bookmarkEnd w:id="29"/>
    <w:bookmarkStart w:id="30" w:name="Xf91f2758e966585be672bc6090fbe3d5213423d"/>
    <w:p>
      <w:pPr>
        <w:pStyle w:val="Heading3"/>
      </w:pPr>
      <w:r>
        <w:t xml:space="preserve">2.4 Password Policy Enforcement</w:t>
      </w:r>
    </w:p>
    <w:p>
      <w:pPr>
        <w:pStyle w:val="FirstParagraph"/>
      </w:pPr>
      <w:r>
        <w:rPr>
          <w:b/>
          <w:bCs/>
        </w:rPr>
        <w:t xml:space="preserve">FR-RBAC-009:</w:t>
      </w:r>
      <w:r>
        <w:t xml:space="preserve"> </w:t>
      </w:r>
      <w:r>
        <w:t xml:space="preserve">The system shall enforce the following password policy rules when a user sets or changes a password; each rule shall be independently configurable by a tenant administrator:</w:t>
      </w:r>
    </w:p>
    <w:p>
      <w:pPr>
        <w:pStyle w:val="Compact"/>
        <w:numPr>
          <w:ilvl w:val="0"/>
          <w:numId w:val="1002"/>
        </w:numPr>
      </w:pPr>
      <w:r>
        <w:t xml:space="preserve">Minimum length: configurable integer, default 8 characters.</w:t>
      </w:r>
    </w:p>
    <w:p>
      <w:pPr>
        <w:pStyle w:val="Compact"/>
        <w:numPr>
          <w:ilvl w:val="0"/>
          <w:numId w:val="1002"/>
        </w:numPr>
      </w:pPr>
      <w:r>
        <w:t xml:space="preserve">Complexity: configurable flags for requiring at least 1 uppercase letter, 1 lowercase letter, 1 digit, and 1 special character.</w:t>
      </w:r>
    </w:p>
    <w:p>
      <w:pPr>
        <w:pStyle w:val="Compact"/>
        <w:numPr>
          <w:ilvl w:val="0"/>
          <w:numId w:val="1002"/>
        </w:numPr>
      </w:pPr>
      <w:r>
        <w:t xml:space="preserve">Maximum age: configurable integer (days); a value of 0 disables expiry.</w:t>
      </w:r>
    </w:p>
    <w:p>
      <w:pPr>
        <w:pStyle w:val="Compact"/>
        <w:numPr>
          <w:ilvl w:val="0"/>
          <w:numId w:val="1002"/>
        </w:numPr>
      </w:pPr>
      <w:r>
        <w:t xml:space="preserve">Password history depth: configurable integer; the system shall reject any new password that matches any of the last N stored password hashes.</w:t>
      </w:r>
    </w:p>
    <w:p>
      <w:pPr>
        <w:pStyle w:val="FirstParagraph"/>
      </w:pPr>
      <w:r>
        <w:rPr>
          <w:b/>
          <w:bCs/>
        </w:rPr>
        <w:t xml:space="preserve">FR-RBAC-010:</w:t>
      </w:r>
      <w:r>
        <w:t xml:space="preserve"> </w:t>
      </w:r>
      <w:r>
        <w:t xml:space="preserve">The system shall prompt a user to change their password when their password age reaches the configured maximum age at next login, and shall prevent access to the application until the password change is completed.</w:t>
      </w:r>
    </w:p>
    <w:bookmarkEnd w:id="30"/>
    <w:bookmarkStart w:id="31" w:name="X60f3dcdf7674e5454d0fc982cded764342c6a9b"/>
    <w:p>
      <w:pPr>
        <w:pStyle w:val="Heading3"/>
      </w:pPr>
      <w:r>
        <w:t xml:space="preserve">2.5 Concurrent Session Control</w:t>
      </w:r>
    </w:p>
    <w:p>
      <w:pPr>
        <w:pStyle w:val="FirstParagraph"/>
      </w:pPr>
      <w:r>
        <w:rPr>
          <w:b/>
          <w:bCs/>
        </w:rPr>
        <w:t xml:space="preserve">FR-RBAC-011:</w:t>
      </w:r>
      <w:r>
        <w:t xml:space="preserve"> </w:t>
      </w:r>
      <w:r>
        <w:t xml:space="preserve">The system shall enforce a configurable maximum number of concurrent active sessions per user (default: 1 for web, 2 for mobile) when a new login attempt occurs; if the limit is already reached, the system shall either reject the new login with an informative error or terminate the oldest session, depending on the tenant's configured policy.</w:t>
      </w:r>
    </w:p>
    <w:bookmarkEnd w:id="31"/>
    <w:bookmarkStart w:id="32" w:name="X50a2b0a94ea401465e05c776785233d806b19df"/>
    <w:p>
      <w:pPr>
        <w:pStyle w:val="Heading3"/>
      </w:pPr>
      <w:r>
        <w:t xml:space="preserve">2.6 Session Timeout</w:t>
      </w:r>
    </w:p>
    <w:p>
      <w:pPr>
        <w:pStyle w:val="FirstParagraph"/>
      </w:pPr>
      <w:r>
        <w:rPr>
          <w:b/>
          <w:bCs/>
        </w:rPr>
        <w:t xml:space="preserve">FR-RBAC-012:</w:t>
      </w:r>
      <w:r>
        <w:t xml:space="preserve"> </w:t>
      </w:r>
      <w:r>
        <w:t xml:space="preserve">The system shall terminate an authenticated web session and redirect the user to the login screen when the session has been idle for a duration equal to the configured idle timeout (default: 30 minutes, configurable per tenant from 5 to 480 minutes).</w:t>
      </w:r>
    </w:p>
    <w:p>
      <w:pPr>
        <w:pStyle w:val="BodyText"/>
      </w:pPr>
      <w:r>
        <w:rPr>
          <w:b/>
          <w:bCs/>
        </w:rPr>
        <w:t xml:space="preserve">FR-RBAC-013:</w:t>
      </w:r>
      <w:r>
        <w:t xml:space="preserve"> </w:t>
      </w:r>
      <w:r>
        <w:t xml:space="preserve">The system shall reset the idle timeout counter when a user performs any authenticated HTTP request, ensuring only genuine inactivity triggers session expiry.</w:t>
      </w:r>
    </w:p>
    <w:bookmarkEnd w:id="32"/>
    <w:bookmarkStart w:id="33" w:name="X9351ed28deb83ea658001408f23942c443a7226"/>
    <w:p>
      <w:pPr>
        <w:pStyle w:val="Heading3"/>
      </w:pPr>
      <w:r>
        <w:t xml:space="preserve">2.7 Forced Logout</w:t>
      </w:r>
    </w:p>
    <w:p>
      <w:pPr>
        <w:pStyle w:val="FirstParagraph"/>
      </w:pPr>
      <w:r>
        <w:rPr>
          <w:b/>
          <w:bCs/>
        </w:rPr>
        <w:t xml:space="preserve">FR-RBAC-014:</w:t>
      </w:r>
      <w:r>
        <w:t xml:space="preserve"> </w:t>
      </w:r>
      <w:r>
        <w:t xml:space="preserve">The system shall invalidate all active web and mobile sessions for a specific user when an administrator triggers a "Force Logout" action on that user's account; all sessions shall be invalidated within the time window specified in</w:t>
      </w:r>
      <w:r>
        <w:t xml:space="preserve"> </w:t>
      </w:r>
      <w:r>
        <w:rPr>
          <w:b/>
          <w:bCs/>
        </w:rPr>
        <w:t xml:space="preserve">NFR-RBAC-001</w:t>
      </w:r>
      <w:r>
        <w:t xml:space="preserve">.</w:t>
      </w:r>
    </w:p>
    <w:p>
      <w:pPr>
        <w:pStyle w:val="BodyText"/>
      </w:pPr>
      <w:r>
        <w:rPr>
          <w:b/>
          <w:bCs/>
        </w:rPr>
        <w:t xml:space="preserve">FR-RBAC-015:</w:t>
      </w:r>
      <w:r>
        <w:t xml:space="preserve"> </w:t>
      </w:r>
      <w:r>
        <w:t xml:space="preserve">The system shall display a "Session terminated by administrator" message to the affected user when they attempt any subsequent request after a forced logout event.</w:t>
      </w:r>
    </w:p>
    <w:bookmarkEnd w:id="33"/>
    <w:bookmarkStart w:id="34" w:name="X69494f6557bb4e3d4e2e6ff702b39fdaebdeb3b"/>
    <w:p>
      <w:pPr>
        <w:pStyle w:val="Heading3"/>
      </w:pPr>
      <w:r>
        <w:t xml:space="preserve">2.8 Account Lockout</w:t>
      </w:r>
    </w:p>
    <w:p>
      <w:pPr>
        <w:pStyle w:val="FirstParagraph"/>
      </w:pPr>
      <w:r>
        <w:rPr>
          <w:b/>
          <w:bCs/>
        </w:rPr>
        <w:t xml:space="preserve">FR-RBAC-016:</w:t>
      </w:r>
      <w:r>
        <w:t xml:space="preserve"> </w:t>
      </w:r>
      <w:r>
        <w:t xml:space="preserve">The system shall lock a user account when the number of consecutive failed login attempts reaches the configured lockout threshold (default: 5 attempts, configurable per tenant from 3 to 10).</w:t>
      </w:r>
    </w:p>
    <w:p>
      <w:pPr>
        <w:pStyle w:val="BodyText"/>
      </w:pPr>
      <w:r>
        <w:rPr>
          <w:b/>
          <w:bCs/>
        </w:rPr>
        <w:t xml:space="preserve">FR-RBAC-017:</w:t>
      </w:r>
      <w:r>
        <w:t xml:space="preserve"> </w:t>
      </w:r>
      <w:r>
        <w:t xml:space="preserve">The system shall prevent any login attempt for a locked account until either: (a) the configured auto-unlock duration expires (configurable, default: 30 minutes); or (b) an administrator manually unlocks the account.</w:t>
      </w:r>
    </w:p>
    <w:p>
      <w:pPr>
        <w:pStyle w:val="BodyText"/>
      </w:pPr>
      <w:r>
        <w:rPr>
          <w:b/>
          <w:bCs/>
        </w:rPr>
        <w:t xml:space="preserve">FR-RBAC-018:</w:t>
      </w:r>
      <w:r>
        <w:t xml:space="preserve"> </w:t>
      </w:r>
      <w:r>
        <w:t xml:space="preserve">The system shall reset the failed login attempt counter to 0 when a successful login occurs for that user.</w:t>
      </w:r>
    </w:p>
    <w:p>
      <w:pPr>
        <w:pStyle w:val="BodyText"/>
      </w:pPr>
      <w:r>
        <w:rPr>
          <w:b/>
          <w:bCs/>
        </w:rPr>
        <w:t xml:space="preserve">FR-RBAC-019:</w:t>
      </w:r>
      <w:r>
        <w:t xml:space="preserve"> </w:t>
      </w:r>
      <w:r>
        <w:t xml:space="preserve">The system shall record every failed login attempt in the Audit Log, capturing the timestamp, the user identifier submitted, the IP address, and the current failed attempt count, when a login failure occurs.</w:t>
      </w:r>
    </w:p>
    <w:p>
      <w:pPr>
        <w:pStyle w:val="BodyText"/>
      </w:pPr>
      <w:r>
        <w:rPr>
          <w:b/>
          <w:bCs/>
        </w:rPr>
        <w:t xml:space="preserve">FR-RBAC-020:</w:t>
      </w:r>
      <w:r>
        <w:t xml:space="preserve"> </w:t>
      </w:r>
      <w:r>
        <w:t xml:space="preserve">The system shall send an email notification to the user and to the tenant administrator when an account is locked due to excessive failed login attempts, including the timestamp and IP address of the triggering event.</w:t>
      </w:r>
    </w:p>
    <w:bookmarkEnd w:id="34"/>
    <w:bookmarkEnd w:id="35"/>
    <w:bookmarkStart w:id="44" w:name="Xf41ad4cc02e477af84c433f599be833d771af8a"/>
    <w:p>
      <w:pPr>
        <w:pStyle w:val="Heading2"/>
      </w:pPr>
      <w:r>
        <w:t xml:space="preserve">3. Roles and Permissions Requirements</w:t>
      </w:r>
    </w:p>
    <w:bookmarkStart w:id="36" w:name="X0a10005a7a7d664d76b3e577f1f411c65470c92"/>
    <w:p>
      <w:pPr>
        <w:pStyle w:val="Heading3"/>
      </w:pPr>
      <w:r>
        <w:t xml:space="preserve">3.1 Role Creation</w:t>
      </w:r>
    </w:p>
    <w:p>
      <w:pPr>
        <w:pStyle w:val="FirstParagraph"/>
      </w:pPr>
      <w:r>
        <w:rPr>
          <w:b/>
          <w:bCs/>
        </w:rPr>
        <w:t xml:space="preserve">FR-RBAC-030:</w:t>
      </w:r>
      <w:r>
        <w:t xml:space="preserve"> </w:t>
      </w:r>
      <w:r>
        <w:t xml:space="preserve">The system shall create a new role when an administrator submits a role creation form containing a unique role name, a description, and an initial permission set drawn from the function × action matrix; the role shall be immediately available for assignment to users within that tenant.</w:t>
      </w:r>
    </w:p>
    <w:p>
      <w:pPr>
        <w:pStyle w:val="BodyText"/>
      </w:pPr>
      <w:r>
        <w:rPr>
          <w:b/>
          <w:bCs/>
        </w:rPr>
        <w:t xml:space="preserve">FR-RBAC-031:</w:t>
      </w:r>
      <w:r>
        <w:t xml:space="preserve"> </w:t>
      </w:r>
      <w:r>
        <w:t xml:space="preserve">The system shall enforce role name uniqueness within the tenant when a role is created or renamed; if the submitted name already exists, the system shall reject the request and return a validation error identifying the duplicate name.</w:t>
      </w:r>
    </w:p>
    <w:bookmarkEnd w:id="36"/>
    <w:bookmarkStart w:id="37" w:name="X31b5eec7460bdacac33226aa08146b81a93ec2a"/>
    <w:p>
      <w:pPr>
        <w:pStyle w:val="Heading3"/>
      </w:pPr>
      <w:r>
        <w:t xml:space="preserve">3.2 Role Cloning</w:t>
      </w:r>
    </w:p>
    <w:p>
      <w:pPr>
        <w:pStyle w:val="FirstParagraph"/>
      </w:pPr>
      <w:r>
        <w:rPr>
          <w:b/>
          <w:bCs/>
        </w:rPr>
        <w:t xml:space="preserve">FR-RBAC-032:</w:t>
      </w:r>
      <w:r>
        <w:t xml:space="preserve"> </w:t>
      </w:r>
      <w:r>
        <w:t xml:space="preserve">The system shall create a new role as an exact copy of an existing role's permission set when an administrator triggers the clone action on a source role and supplies a unique name for the new role; the cloned role shall be editable independently of the source role.</w:t>
      </w:r>
    </w:p>
    <w:bookmarkEnd w:id="37"/>
    <w:bookmarkStart w:id="38" w:name="X2898d08491da16d83e06523a125a70f76c1c844"/>
    <w:p>
      <w:pPr>
        <w:pStyle w:val="Heading3"/>
      </w:pPr>
      <w:r>
        <w:t xml:space="preserve">3.3 Role Assignment</w:t>
      </w:r>
    </w:p>
    <w:p>
      <w:pPr>
        <w:pStyle w:val="FirstParagraph"/>
      </w:pPr>
      <w:r>
        <w:rPr>
          <w:b/>
          <w:bCs/>
        </w:rPr>
        <w:t xml:space="preserve">FR-RBAC-033:</w:t>
      </w:r>
      <w:r>
        <w:t xml:space="preserve"> </w:t>
      </w:r>
      <w:r>
        <w:t xml:space="preserve">The system shall assign a role to a user and apply the corresponding permission set immediately when an administrator selects a role from the available roles list and confirms the assignment on the user record.</w:t>
      </w:r>
    </w:p>
    <w:p>
      <w:pPr>
        <w:pStyle w:val="BodyText"/>
      </w:pPr>
      <w:r>
        <w:rPr>
          <w:b/>
          <w:bCs/>
        </w:rPr>
        <w:t xml:space="preserve">FR-RBAC-034:</w:t>
      </w:r>
      <w:r>
        <w:t xml:space="preserve"> </w:t>
      </w:r>
      <w:r>
        <w:t xml:space="preserve">The system shall support assignment of exactly 1 active role per user at any time; reassigning a role shall replace the previous role and invalidate the user's cached permission set within the time window specified in</w:t>
      </w:r>
      <w:r>
        <w:t xml:space="preserve"> </w:t>
      </w:r>
      <w:r>
        <w:rPr>
          <w:b/>
          <w:bCs/>
        </w:rPr>
        <w:t xml:space="preserve">NFR-RBAC-005</w:t>
      </w:r>
      <w:r>
        <w:t xml:space="preserve">.</w:t>
      </w:r>
    </w:p>
    <w:bookmarkEnd w:id="38"/>
    <w:bookmarkStart w:id="39" w:name="X4b2b8aed7c51d684373c62fc1838d22d606948a"/>
    <w:p>
      <w:pPr>
        <w:pStyle w:val="Heading3"/>
      </w:pPr>
      <w:r>
        <w:t xml:space="preserve">3.4 Function × Action Permission Matrix</w:t>
      </w:r>
    </w:p>
    <w:p>
      <w:pPr>
        <w:pStyle w:val="FirstParagraph"/>
      </w:pPr>
      <w:r>
        <w:rPr>
          <w:b/>
          <w:bCs/>
        </w:rPr>
        <w:t xml:space="preserve">FR-RBAC-035:</w:t>
      </w:r>
      <w:r>
        <w:t xml:space="preserve"> </w:t>
      </w:r>
      <w:r>
        <w:t xml:space="preserve">The system shall enforce a permission matrix in which every system function is mapped to the following discrete actions: view, create, edit, approve, and delete; a role may grant any combination of these actions per function.</w:t>
      </w:r>
    </w:p>
    <w:p>
      <w:pPr>
        <w:pStyle w:val="BodyText"/>
      </w:pPr>
      <w:r>
        <w:rPr>
          <w:b/>
          <w:bCs/>
        </w:rPr>
        <w:t xml:space="preserve">FR-RBAC-036:</w:t>
      </w:r>
      <w:r>
        <w:t xml:space="preserve"> </w:t>
      </w:r>
      <w:r>
        <w:t xml:space="preserve">The system shall deny access and return an HTTP 403 response with a user-facing "Access Denied" message when an authenticated user requests a function or action for which their current role does not hold a granted permission.</w:t>
      </w:r>
    </w:p>
    <w:p>
      <w:pPr>
        <w:pStyle w:val="BodyText"/>
      </w:pPr>
      <w:r>
        <w:rPr>
          <w:b/>
          <w:bCs/>
        </w:rPr>
        <w:t xml:space="preserve">FR-RBAC-037:</w:t>
      </w:r>
      <w:r>
        <w:t xml:space="preserve"> </w:t>
      </w:r>
      <w:r>
        <w:t xml:space="preserve">The system shall present only the navigation items, buttons, and form actions that correspond to permissions granted to the current user's role when rendering any page, hiding non-permitted UI elements rather than disabling them.</w:t>
      </w:r>
    </w:p>
    <w:bookmarkEnd w:id="39"/>
    <w:bookmarkStart w:id="40" w:name="X6ed9131f57c0ecc582a565ea70c87f8008c2429"/>
    <w:p>
      <w:pPr>
        <w:pStyle w:val="Heading3"/>
      </w:pPr>
      <w:r>
        <w:t xml:space="preserve">3.5 Branch Restriction</w:t>
      </w:r>
    </w:p>
    <w:p>
      <w:pPr>
        <w:pStyle w:val="FirstParagraph"/>
      </w:pPr>
      <w:r>
        <w:rPr>
          <w:b/>
          <w:bCs/>
        </w:rPr>
        <w:t xml:space="preserve">FR-RBAC-038:</w:t>
      </w:r>
      <w:r>
        <w:t xml:space="preserve"> </w:t>
      </w:r>
      <w:r>
        <w:t xml:space="preserve">The system shall restrict all data queries, reports, and transaction creation for a user to the branches explicitly assigned to that user when the user performs any data access operation; the system shall not return records belonging to branches outside the user's assignment.</w:t>
      </w:r>
    </w:p>
    <w:p>
      <w:pPr>
        <w:pStyle w:val="BodyText"/>
      </w:pPr>
      <w:r>
        <w:rPr>
          <w:b/>
          <w:bCs/>
        </w:rPr>
        <w:t xml:space="preserve">FR-RBAC-039:</w:t>
      </w:r>
      <w:r>
        <w:t xml:space="preserve"> </w:t>
      </w:r>
      <w:r>
        <w:t xml:space="preserve">The system shall allow an administrator to assign one or more branches to a user or reassign branches at any time; the updated branch restriction shall take effect within the time window specified in</w:t>
      </w:r>
      <w:r>
        <w:t xml:space="preserve"> </w:t>
      </w:r>
      <w:r>
        <w:rPr>
          <w:b/>
          <w:bCs/>
        </w:rPr>
        <w:t xml:space="preserve">NFR-RBAC-005</w:t>
      </w:r>
      <w:r>
        <w:t xml:space="preserve"> </w:t>
      </w:r>
      <w:r>
        <w:t xml:space="preserve">for subsequent requests.</w:t>
      </w:r>
    </w:p>
    <w:p>
      <w:pPr>
        <w:pStyle w:val="BodyText"/>
      </w:pPr>
      <w:r>
        <w:rPr>
          <w:b/>
          <w:bCs/>
        </w:rPr>
        <w:t xml:space="preserve">FR-RBAC-040:</w:t>
      </w:r>
      <w:r>
        <w:t xml:space="preserve"> </w:t>
      </w:r>
      <w:r>
        <w:t xml:space="preserve">The system shall exempt users whose role carries a "All Branches" flag from the per-user branch restriction, granting them access to data across all branches of the tenant.</w:t>
      </w:r>
    </w:p>
    <w:bookmarkEnd w:id="40"/>
    <w:bookmarkStart w:id="41" w:name="X734ffe0b2e9bdefebca91ae809c4a061fe2c612"/>
    <w:p>
      <w:pPr>
        <w:pStyle w:val="Heading3"/>
      </w:pPr>
      <w:r>
        <w:t xml:space="preserve">3.6 Approval Limits</w:t>
      </w:r>
    </w:p>
    <w:p>
      <w:pPr>
        <w:pStyle w:val="FirstParagraph"/>
      </w:pPr>
      <w:r>
        <w:rPr>
          <w:b/>
          <w:bCs/>
        </w:rPr>
        <w:t xml:space="preserve">FR-RBAC-041:</w:t>
      </w:r>
      <w:r>
        <w:t xml:space="preserve"> </w:t>
      </w:r>
      <w:r>
        <w:t xml:space="preserve">The system shall enforce a configurable per-user approval limit (in UGX) for each transaction type (e.g., purchase order approval, payment voucher approval, credit note approval) when a user attempts to approve a transaction; if the transaction amount exceeds the user's configured limit for that type, the system shall reject the approval and display the applicable limit.</w:t>
      </w:r>
    </w:p>
    <w:p>
      <w:pPr>
        <w:pStyle w:val="BodyText"/>
      </w:pPr>
      <w:r>
        <w:rPr>
          <w:b/>
          <w:bCs/>
        </w:rPr>
        <w:t xml:space="preserve">FR-RBAC-042:</w:t>
      </w:r>
      <w:r>
        <w:t xml:space="preserve"> </w:t>
      </w:r>
      <w:r>
        <w:t xml:space="preserve">The system shall allow a tenant administrator to set, update, or remove approval limits for individual users per transaction type; a null or absent limit shall be interpreted as no approval authority for that transaction type.</w:t>
      </w:r>
    </w:p>
    <w:p>
      <w:pPr>
        <w:pStyle w:val="BodyText"/>
      </w:pPr>
      <w:r>
        <w:rPr>
          <w:b/>
          <w:bCs/>
        </w:rPr>
        <w:t xml:space="preserve">FR-RBAC-043:</w:t>
      </w:r>
      <w:r>
        <w:t xml:space="preserve"> </w:t>
      </w:r>
      <w:r>
        <w:t xml:space="preserve">The system shall record every approval limit configuration change in the Audit Log, capturing the old limit value, the new limit value, the transaction type, the user whose limit was changed, the administrator who made the change, and the timestamp.</w:t>
      </w:r>
    </w:p>
    <w:bookmarkEnd w:id="41"/>
    <w:bookmarkStart w:id="42" w:name="X3f14426c5bbd57bad19f72cd66af18beeff6e26"/>
    <w:p>
      <w:pPr>
        <w:pStyle w:val="Heading3"/>
      </w:pPr>
      <w:r>
        <w:t xml:space="preserve">3.7 Module Access Gating</w:t>
      </w:r>
    </w:p>
    <w:p>
      <w:pPr>
        <w:pStyle w:val="FirstParagraph"/>
      </w:pPr>
      <w:r>
        <w:rPr>
          <w:b/>
          <w:bCs/>
        </w:rPr>
        <w:t xml:space="preserve">FR-RBAC-044:</w:t>
      </w:r>
      <w:r>
        <w:t xml:space="preserve"> </w:t>
      </w:r>
      <w:r>
        <w:t xml:space="preserve">The system shall prevent a user from accessing any function belonging to a module that the tenant has not activated in their subscription when the user attempts to navigate to or call an API endpoint for that function; the system shall return an informative message indicating that the module is not active on the tenant's subscription.</w:t>
      </w:r>
    </w:p>
    <w:p>
      <w:pPr>
        <w:pStyle w:val="BodyText"/>
      </w:pPr>
      <w:r>
        <w:rPr>
          <w:b/>
          <w:bCs/>
        </w:rPr>
        <w:t xml:space="preserve">FR-RBAC-045:</w:t>
      </w:r>
      <w:r>
        <w:t xml:space="preserve"> </w:t>
      </w:r>
      <w:r>
        <w:t xml:space="preserve">The system shall re-evaluate module access gates in real time when a tenant's activated module list changes; affected users' sessions shall reflect the updated module access within the time window specified in</w:t>
      </w:r>
      <w:r>
        <w:t xml:space="preserve"> </w:t>
      </w:r>
      <w:r>
        <w:rPr>
          <w:b/>
          <w:bCs/>
        </w:rPr>
        <w:t xml:space="preserve">NFR-RBAC-005</w:t>
      </w:r>
      <w:r>
        <w:t xml:space="preserve">.</w:t>
      </w:r>
    </w:p>
    <w:bookmarkEnd w:id="42"/>
    <w:bookmarkStart w:id="43" w:name="Xb6f08a255cb335f0462bd6ebb8ccbb8102f8de6"/>
    <w:p>
      <w:pPr>
        <w:pStyle w:val="Heading3"/>
      </w:pPr>
      <w:r>
        <w:t xml:space="preserve">3.8 Super Admin Impersonation</w:t>
      </w:r>
    </w:p>
    <w:p>
      <w:pPr>
        <w:pStyle w:val="FirstParagraph"/>
      </w:pPr>
      <w:r>
        <w:rPr>
          <w:b/>
          <w:bCs/>
        </w:rPr>
        <w:t xml:space="preserve">FR-RBAC-046:</w:t>
      </w:r>
      <w:r>
        <w:t xml:space="preserve"> </w:t>
      </w:r>
      <w:r>
        <w:t xml:space="preserve">The system shall allow a super administrator to initiate an impersonation session for any tenant user when the super admin selects the "Impersonate" action on the target user record in the Super Admin Panel; the impersonation session shall open in the tenant workspace with the target user's effective permissions.</w:t>
      </w:r>
    </w:p>
    <w:p>
      <w:pPr>
        <w:pStyle w:val="BodyText"/>
      </w:pPr>
      <w:r>
        <w:rPr>
          <w:b/>
          <w:bCs/>
        </w:rPr>
        <w:t xml:space="preserve">FR-RBAC-047:</w:t>
      </w:r>
      <w:r>
        <w:t xml:space="preserve"> </w:t>
      </w:r>
      <w:r>
        <w:t xml:space="preserve">The system shall record every action taken during an impersonation session in the Audit Log with</w:t>
      </w:r>
      <w:r>
        <w:t xml:space="preserve"> </w:t>
      </w:r>
      <w:r>
        <w:rPr>
          <w:rStyle w:val="VerbatimChar"/>
        </w:rPr>
        <w:t xml:space="preserve">impersonation_flag = TRUE</w:t>
      </w:r>
      <w:r>
        <w:t xml:space="preserve">, the</w:t>
      </w:r>
      <w:r>
        <w:t xml:space="preserve"> </w:t>
      </w:r>
      <w:r>
        <w:rPr>
          <w:rStyle w:val="VerbatimChar"/>
        </w:rPr>
        <w:t xml:space="preserve">impersonator_id</w:t>
      </w:r>
      <w:r>
        <w:t xml:space="preserve"> </w:t>
      </w:r>
      <w:r>
        <w:t xml:space="preserve">of the super admin, and the</w:t>
      </w:r>
      <w:r>
        <w:t xml:space="preserve"> </w:t>
      </w:r>
      <w:r>
        <w:rPr>
          <w:rStyle w:val="VerbatimChar"/>
        </w:rPr>
        <w:t xml:space="preserve">impersonated_user_id</w:t>
      </w:r>
      <w:r>
        <w:t xml:space="preserve">, in addition to all standard audit fields, when any state-changing action is performed.</w:t>
      </w:r>
    </w:p>
    <w:p>
      <w:pPr>
        <w:pStyle w:val="BodyText"/>
      </w:pPr>
      <w:r>
        <w:rPr>
          <w:b/>
          <w:bCs/>
        </w:rPr>
        <w:t xml:space="preserve">FR-RBAC-048:</w:t>
      </w:r>
      <w:r>
        <w:t xml:space="preserve"> </w:t>
      </w:r>
      <w:r>
        <w:t xml:space="preserve">The system shall display a persistent, visually distinct banner within the impersonation session informing the operator which user is being impersonated and providing a one-click "End Impersonation" control.</w:t>
      </w:r>
    </w:p>
    <w:p>
      <w:pPr>
        <w:pStyle w:val="BodyText"/>
      </w:pPr>
      <w:r>
        <w:rPr>
          <w:b/>
          <w:bCs/>
        </w:rPr>
        <w:t xml:space="preserve">FR-RBAC-049:</w:t>
      </w:r>
      <w:r>
        <w:t xml:space="preserve"> </w:t>
      </w:r>
      <w:r>
        <w:t xml:space="preserve">The system shall automatically terminate an impersonation session when the session duration reaches 30 minutes from the time impersonation was initiated; the operator shall be redirected to the Super Admin Panel and a session expiry notification shall be displayed.</w:t>
      </w:r>
    </w:p>
    <w:p>
      <w:pPr>
        <w:pStyle w:val="BodyText"/>
      </w:pPr>
      <w:r>
        <w:rPr>
          <w:b/>
          <w:bCs/>
        </w:rPr>
        <w:t xml:space="preserve">FR-RBAC-050:</w:t>
      </w:r>
      <w:r>
        <w:t xml:space="preserve"> </w:t>
      </w:r>
      <w:r>
        <w:t xml:space="preserve">The system shall prevent a super admin acting under impersonation from performing the following privileged operations on the impersonated tenant: deleting tenant data, modifying subscription plan, accessing other tenant data, or escalating the impersonated user's own permissions.</w:t>
      </w:r>
    </w:p>
    <w:bookmarkEnd w:id="43"/>
    <w:bookmarkEnd w:id="44"/>
    <w:bookmarkStart w:id="49" w:name="X94f6f82bd492d0c41358e809334d2c4467cf5f7"/>
    <w:p>
      <w:pPr>
        <w:pStyle w:val="Heading2"/>
      </w:pPr>
      <w:r>
        <w:t xml:space="preserve">4. Two-Factor Authentication, Biometric Integration, and USSD Access</w:t>
      </w:r>
    </w:p>
    <w:bookmarkStart w:id="45" w:name="Xab11a79acf40a7194e70a2418f8cc3d965b0678"/>
    <w:p>
      <w:pPr>
        <w:pStyle w:val="Heading3"/>
      </w:pPr>
      <w:r>
        <w:t xml:space="preserve">4.1 TOTP 2FA Enrollment</w:t>
      </w:r>
    </w:p>
    <w:p>
      <w:pPr>
        <w:pStyle w:val="FirstParagraph"/>
      </w:pPr>
      <w:r>
        <w:rPr>
          <w:b/>
          <w:bCs/>
        </w:rPr>
        <w:t xml:space="preserve">FR-RBAC-060:</w:t>
      </w:r>
      <w:r>
        <w:t xml:space="preserve"> </w:t>
      </w:r>
      <w:r>
        <w:t xml:space="preserve">The system shall generate a TOTP shared secret and present it as both a QR code and a plain-text key when a user initiates 2FA enrollment from their account security settings; the QR code shall be compatible with Google Authenticator and Authy (RFC 6238, SHA-1, 6-digit code, 30-second window).</w:t>
      </w:r>
    </w:p>
    <w:p>
      <w:pPr>
        <w:pStyle w:val="BodyText"/>
      </w:pPr>
      <w:r>
        <w:rPr>
          <w:b/>
          <w:bCs/>
        </w:rPr>
        <w:t xml:space="preserve">FR-RBAC-061:</w:t>
      </w:r>
      <w:r>
        <w:t xml:space="preserve"> </w:t>
      </w:r>
      <w:r>
        <w:t xml:space="preserve">The system shall complete 2FA enrollment and activate TOTP authentication for the user's account when the user submits a valid TOTP code generated from the displayed shared secret; if the code is invalid, enrollment shall not complete and the system shall display a retry prompt.</w:t>
      </w:r>
    </w:p>
    <w:p>
      <w:pPr>
        <w:pStyle w:val="BodyText"/>
      </w:pPr>
      <w:r>
        <w:rPr>
          <w:b/>
          <w:bCs/>
        </w:rPr>
        <w:t xml:space="preserve">FR-RBAC-062:</w:t>
      </w:r>
      <w:r>
        <w:t xml:space="preserve"> </w:t>
      </w:r>
      <w:r>
        <w:t xml:space="preserve">The system shall generate exactly 10 single-use backup codes at the time of successful 2FA enrollment; the codes shall be displayed once and shall not be retrievable in plain text after the user dismisses the display screen. The user shall be advised to store these codes securely.</w:t>
      </w:r>
    </w:p>
    <w:p>
      <w:pPr>
        <w:pStyle w:val="BodyText"/>
      </w:pPr>
      <w:r>
        <w:rPr>
          <w:b/>
          <w:bCs/>
        </w:rPr>
        <w:t xml:space="preserve">FR-RBAC-063:</w:t>
      </w:r>
      <w:r>
        <w:t xml:space="preserve"> </w:t>
      </w:r>
      <w:r>
        <w:t xml:space="preserve">The system shall mark a backup code as used and prevent any further use of that code when it is submitted as a 2FA alternative credential; if all 10 backup codes have been used, the user shall be directed to contact an administrator or re-enroll 2FA.</w:t>
      </w:r>
    </w:p>
    <w:bookmarkEnd w:id="45"/>
    <w:bookmarkStart w:id="46" w:name="X934107d0a9bc93609c13c95608bb246926839bf"/>
    <w:p>
      <w:pPr>
        <w:pStyle w:val="Heading3"/>
      </w:pPr>
      <w:r>
        <w:t xml:space="preserve">4.2 2FA Enforcement</w:t>
      </w:r>
    </w:p>
    <w:p>
      <w:pPr>
        <w:pStyle w:val="FirstParagraph"/>
      </w:pPr>
      <w:r>
        <w:rPr>
          <w:b/>
          <w:bCs/>
        </w:rPr>
        <w:t xml:space="preserve">FR-RBAC-064:</w:t>
      </w:r>
      <w:r>
        <w:t xml:space="preserve"> </w:t>
      </w:r>
      <w:r>
        <w:t xml:space="preserve">The system shall prompt a user for their TOTP code or a backup code on every login attempt when 2FA is enabled for their account, after the username and password have been validated successfully; login shall not proceed until the second factor is verified.</w:t>
      </w:r>
    </w:p>
    <w:p>
      <w:pPr>
        <w:pStyle w:val="BodyText"/>
      </w:pPr>
      <w:r>
        <w:rPr>
          <w:b/>
          <w:bCs/>
        </w:rPr>
        <w:t xml:space="preserve">FR-RBAC-065:</w:t>
      </w:r>
      <w:r>
        <w:t xml:space="preserve"> </w:t>
      </w:r>
      <w:r>
        <w:t xml:space="preserve">The system shall allow a tenant administrator to mandate 2FA enrollment for one or more specific roles; when 2FA is mandated for a role, any user assigned to that role who has not yet enrolled shall be forced through the 2FA enrollment flow before accessing any other part of the application.</w:t>
      </w:r>
    </w:p>
    <w:p>
      <w:pPr>
        <w:pStyle w:val="BodyText"/>
      </w:pPr>
      <w:r>
        <w:rPr>
          <w:b/>
          <w:bCs/>
        </w:rPr>
        <w:t xml:space="preserve">FR-RBAC-066:</w:t>
      </w:r>
      <w:r>
        <w:t xml:space="preserve"> </w:t>
      </w:r>
      <w:r>
        <w:t xml:space="preserve">The system shall disable 2FA for a user's account when an administrator explicitly removes the 2FA requirement for that user, or when the user deactivates 2FA from their account settings (if self-service deactivation is permitted by the tenant policy).</w:t>
      </w:r>
    </w:p>
    <w:bookmarkEnd w:id="46"/>
    <w:bookmarkStart w:id="47" w:name="X487cabdfb1556fd2fc251fa3d58be6f29219693"/>
    <w:p>
      <w:pPr>
        <w:pStyle w:val="Heading3"/>
      </w:pPr>
      <w:r>
        <w:t xml:space="preserve">4.3 Biometric Login Integration (Zkteco)</w:t>
      </w:r>
    </w:p>
    <w:p>
      <w:pPr>
        <w:pStyle w:val="FirstParagraph"/>
      </w:pPr>
      <w:r>
        <w:rPr>
          <w:b/>
          <w:bCs/>
        </w:rPr>
        <w:t xml:space="preserve">FR-RBAC-067:</w:t>
      </w:r>
      <w:r>
        <w:t xml:space="preserve"> </w:t>
      </w:r>
      <w:r>
        <w:t xml:space="preserve">The system shall receive biometric authentication events from Zkteco hardware devices via the configured integration endpoint when an employee presents their fingerprint or face to the device; each event payload shall include the device identifier, the employee identifier, and the UTC timestamp.</w:t>
      </w:r>
    </w:p>
    <w:p>
      <w:pPr>
        <w:pStyle w:val="BodyText"/>
      </w:pPr>
      <w:r>
        <w:rPr>
          <w:b/>
          <w:bCs/>
        </w:rPr>
        <w:t xml:space="preserve">FR-RBAC-068:</w:t>
      </w:r>
      <w:r>
        <w:t xml:space="preserve"> </w:t>
      </w:r>
      <w:r>
        <w:t xml:space="preserve">The system shall record an attendance entry in the HR &amp; Attendance module and optionally create an authenticated session for the corresponding user when a valid Zkteco biometric event is received and the employee identifier maps to an active user account.</w:t>
      </w:r>
    </w:p>
    <w:p>
      <w:pPr>
        <w:pStyle w:val="BodyText"/>
      </w:pPr>
      <w:r>
        <w:rPr>
          <w:b/>
          <w:bCs/>
        </w:rPr>
        <w:t xml:space="preserve">FR-RBAC-069:</w:t>
      </w:r>
      <w:r>
        <w:t xml:space="preserve"> </w:t>
      </w:r>
      <w:r>
        <w:t xml:space="preserve">The system shall reject a Zkteco biometric event and log a warning in the Audit Log when the event payload fails signature verification, the device identifier is not registered to the tenant, or the employee identifier does not map to an active user account.</w:t>
      </w:r>
    </w:p>
    <w:p>
      <w:pPr>
        <w:pStyle w:val="BodyText"/>
      </w:pPr>
      <w:r>
        <w:rPr>
          <w:b/>
          <w:bCs/>
        </w:rPr>
        <w:t xml:space="preserve">FR-RBAC-070:</w:t>
      </w:r>
      <w:r>
        <w:t xml:space="preserve"> </w:t>
      </w:r>
      <w:r>
        <w:t xml:space="preserve">The system shall allow a tenant administrator to configure, per user, whether a successful biometric event from a Zkteco device creates an authenticated application session in addition to recording attendance; the default shall be attendance-only (no session creation).</w:t>
      </w:r>
    </w:p>
    <w:bookmarkEnd w:id="47"/>
    <w:bookmarkStart w:id="48" w:name="X705c5a58a3306dee9421c799dcd7f12972c0065"/>
    <w:p>
      <w:pPr>
        <w:pStyle w:val="Heading3"/>
      </w:pPr>
      <w:r>
        <w:t xml:space="preserve">4.4 USSD Access for Warehouse Workers</w:t>
      </w:r>
    </w:p>
    <w:p>
      <w:pPr>
        <w:pStyle w:val="FirstParagraph"/>
      </w:pPr>
      <w:r>
        <w:rPr>
          <w:b/>
          <w:bCs/>
        </w:rPr>
        <w:t xml:space="preserve">FR-RBAC-071:</w:t>
      </w:r>
      <w:r>
        <w:t xml:space="preserve"> </w:t>
      </w:r>
      <w:r>
        <w:t xml:space="preserve">The system shall expose a USSD menu via Africa's Talking for module code</w:t>
      </w:r>
      <w:r>
        <w:t xml:space="preserve"> </w:t>
      </w:r>
      <w:r>
        <w:rPr>
          <w:rStyle w:val="VerbatimChar"/>
        </w:rPr>
        <w:t xml:space="preserve">USER_MGMT</w:t>
      </w:r>
      <w:r>
        <w:t xml:space="preserve"> </w:t>
      </w:r>
      <w:r>
        <w:t xml:space="preserve">when a registered warehouse worker dials the configured USSD shortcode from their feature phone; the session shall authenticate the caller by matching their registered mobile number to an active user account in the tenant's USSD-enabled user list.</w:t>
      </w:r>
    </w:p>
    <w:p>
      <w:pPr>
        <w:pStyle w:val="BodyText"/>
      </w:pPr>
      <w:r>
        <w:rPr>
          <w:b/>
          <w:bCs/>
        </w:rPr>
        <w:t xml:space="preserve">FR-RBAC-072:</w:t>
      </w:r>
      <w:r>
        <w:t xml:space="preserve"> </w:t>
      </w:r>
      <w:r>
        <w:t xml:space="preserve">The system shall provide a stock lookup function via USSD when an authenticated USSD session user selects the stock inquiry option and enters a valid item code; the system shall return the item name and current stock quantity for the user's assigned branch in a response that fits within a single USSD screen (≤ 182 characters).</w:t>
      </w:r>
    </w:p>
    <w:p>
      <w:pPr>
        <w:pStyle w:val="BodyText"/>
      </w:pPr>
      <w:r>
        <w:rPr>
          <w:b/>
          <w:bCs/>
        </w:rPr>
        <w:t xml:space="preserve">FR-RBAC-073:</w:t>
      </w:r>
      <w:r>
        <w:t xml:space="preserve"> </w:t>
      </w:r>
      <w:r>
        <w:t xml:space="preserve">The system shall allow an authenticated USSD session user to confirm a pending Goods Receipt Note (GRN) when the user selects the GRN confirmation option, enters a valid GRN reference number, and confirms the action; the system shall mark the GRN as confirmed by the warehouse worker and record the confirmation in the Audit Log.</w:t>
      </w:r>
    </w:p>
    <w:p>
      <w:pPr>
        <w:pStyle w:val="BodyText"/>
      </w:pPr>
      <w:r>
        <w:rPr>
          <w:b/>
          <w:bCs/>
        </w:rPr>
        <w:t xml:space="preserve">FR-RBAC-074:</w:t>
      </w:r>
      <w:r>
        <w:t xml:space="preserve"> </w:t>
      </w:r>
      <w:r>
        <w:t xml:space="preserve">The system shall terminate a USSD session and display an "Unauthorised" message when the caller's mobile number does not match any active USSD-enabled user in the tenant's user list, or when the tenant has not activated USSD access.</w:t>
      </w:r>
    </w:p>
    <w:p>
      <w:pPr>
        <w:pStyle w:val="BodyText"/>
      </w:pPr>
      <w:r>
        <w:rPr>
          <w:b/>
          <w:bCs/>
        </w:rPr>
        <w:t xml:space="preserve">FR-RBAC-075:</w:t>
      </w:r>
      <w:r>
        <w:t xml:space="preserve"> </w:t>
      </w:r>
      <w:r>
        <w:t xml:space="preserve">The system shall terminate a USSD session and log the event when the session exceeds 3 minutes of inactivity or when the Africa's Talking gateway signals a session close; any unconfirmed GRN action in progress shall be discarded and no partial state shall be written.</w:t>
      </w:r>
    </w:p>
    <w:bookmarkEnd w:id="48"/>
    <w:bookmarkEnd w:id="49"/>
    <w:bookmarkStart w:id="55" w:name="X1d0793fab0a3ad4cc8b1b715ac245e2ccf65199"/>
    <w:p>
      <w:pPr>
        <w:pStyle w:val="Heading2"/>
      </w:pPr>
      <w:r>
        <w:t xml:space="preserve">5. Non-Functional Requirements</w:t>
      </w:r>
    </w:p>
    <w:bookmarkStart w:id="50" w:name="Xd379532cc7dfc59bcb0d874b6ff2c732b015d4f"/>
    <w:p>
      <w:pPr>
        <w:pStyle w:val="Heading3"/>
      </w:pPr>
      <w:r>
        <w:t xml:space="preserve">5.1 Session Invalidation Latency</w:t>
      </w:r>
    </w:p>
    <w:p>
      <w:pPr>
        <w:pStyle w:val="FirstParagraph"/>
      </w:pPr>
      <w:r>
        <w:rPr>
          <w:b/>
          <w:bCs/>
        </w:rPr>
        <w:t xml:space="preserve">NFR-RBAC-001:</w:t>
      </w:r>
      <w:r>
        <w:t xml:space="preserve"> </w:t>
      </w:r>
      <w:r>
        <w:t xml:space="preserve">The system shall invalidate all active sessions for a user within 5 seconds of an administrator disabling that user's account or triggering a forced logout action, measured from the moment the administrator action is persisted to the database to the moment the next request from any of the user's sessions receives an unauthenticated response.</w:t>
      </w:r>
    </w:p>
    <w:p>
      <w:pPr>
        <w:pStyle w:val="BodyText"/>
      </w:pPr>
      <w:r>
        <w:rPr>
          <w:i/>
          <w:iCs/>
        </w:rPr>
        <w:t xml:space="preserve">Verification method:</w:t>
      </w:r>
      <w:r>
        <w:t xml:space="preserve"> </w:t>
      </w:r>
      <w:r>
        <w:t xml:space="preserve">Integration test — disable a user account with 3 concurrent active sessions; assert that all 3 sessions return HTTP 401 within 5 seconds of the disable timestamp.</w:t>
      </w:r>
    </w:p>
    <w:bookmarkEnd w:id="50"/>
    <w:bookmarkStart w:id="51" w:name="Xb32b693e7c252bbbf1575030401ae1c6277d97e"/>
    <w:p>
      <w:pPr>
        <w:pStyle w:val="Heading3"/>
      </w:pPr>
      <w:r>
        <w:t xml:space="preserve">5.2 Permission Evaluation Latency</w:t>
      </w:r>
    </w:p>
    <w:p>
      <w:pPr>
        <w:pStyle w:val="FirstParagraph"/>
      </w:pPr>
      <w:r>
        <w:rPr>
          <w:b/>
          <w:bCs/>
        </w:rPr>
        <w:t xml:space="preserve">NFR-RBAC-002:</w:t>
      </w:r>
      <w:r>
        <w:t xml:space="preserve"> </w:t>
      </w:r>
      <w:r>
        <w:t xml:space="preserve">The system shall evaluate role permissions for any authenticated page request and return the authorisation decision within 50 ms at P95, measured from the point at which the permission check is invoked to the point at which the allow or deny result is returned, under a load of 100 concurrent authenticated users per tenant.</w:t>
      </w:r>
    </w:p>
    <w:p>
      <w:pPr>
        <w:pStyle w:val="BodyText"/>
      </w:pPr>
      <w:r>
        <w:rPr>
          <w:i/>
          <w:iCs/>
        </w:rPr>
        <w:t xml:space="preserve">Verification method:</w:t>
      </w:r>
      <w:r>
        <w:t xml:space="preserve"> </w:t>
      </w:r>
      <w:r>
        <w:t xml:space="preserve">Load test — 100 virtual users each making 60 authenticated page requests per minute; assert P95 permission evaluation latency ≤ 50 ms using server-side instrumentation.</w:t>
      </w:r>
    </w:p>
    <w:bookmarkEnd w:id="51"/>
    <w:bookmarkStart w:id="52" w:name="X1bcc87e8d13f70d7a012357d9e1eb00f2182c01"/>
    <w:p>
      <w:pPr>
        <w:pStyle w:val="Heading3"/>
      </w:pPr>
      <w:r>
        <w:t xml:space="preserve">5.3 Concurrent Authenticated User Capacity</w:t>
      </w:r>
    </w:p>
    <w:p>
      <w:pPr>
        <w:pStyle w:val="FirstParagraph"/>
      </w:pPr>
      <w:r>
        <w:rPr>
          <w:b/>
          <w:bCs/>
        </w:rPr>
        <w:t xml:space="preserve">NFR-RBAC-003:</w:t>
      </w:r>
      <w:r>
        <w:t xml:space="preserve"> </w:t>
      </w:r>
      <w:r>
        <w:t xml:space="preserve">The system shall support ≥ 500 concurrent authenticated users per tenant without session degradation — defined as no increase in session lookup latency beyond the P95 threshold of 50 ms (see NFR-RBAC-002) and no session loss or corruption events — under steady-state load.</w:t>
      </w:r>
    </w:p>
    <w:p>
      <w:pPr>
        <w:pStyle w:val="BodyText"/>
      </w:pPr>
      <w:r>
        <w:rPr>
          <w:i/>
          <w:iCs/>
        </w:rPr>
        <w:t xml:space="preserve">Verification method:</w:t>
      </w:r>
      <w:r>
        <w:t xml:space="preserve"> </w:t>
      </w:r>
      <w:r>
        <w:t xml:space="preserve">Load test — ramp to 500 concurrent authenticated users per tenant; assert zero session corruption events and P95 permission evaluation latency ≤ 50 ms throughout the test run.</w:t>
      </w:r>
    </w:p>
    <w:bookmarkEnd w:id="52"/>
    <w:bookmarkStart w:id="53" w:name="X8d86d5fd43895fc78336faab14dd395f8e6b6d9"/>
    <w:p>
      <w:pPr>
        <w:pStyle w:val="Heading3"/>
      </w:pPr>
      <w:r>
        <w:t xml:space="preserve">5.4 TOTP Verification Latency</w:t>
      </w:r>
    </w:p>
    <w:p>
      <w:pPr>
        <w:pStyle w:val="FirstParagraph"/>
      </w:pPr>
      <w:r>
        <w:rPr>
          <w:b/>
          <w:bCs/>
        </w:rPr>
        <w:t xml:space="preserve">NFR-RBAC-004:</w:t>
      </w:r>
      <w:r>
        <w:t xml:space="preserve"> </w:t>
      </w:r>
      <w:r>
        <w:t xml:space="preserve">A TOTP 2FA verification shall complete — from the moment the user submits the 6-digit code to the moment the system returns the authentication result — within 3 seconds at P95, measured at the server side, under a load of 100 concurrent 2FA login requests per tenant.</w:t>
      </w:r>
    </w:p>
    <w:p>
      <w:pPr>
        <w:pStyle w:val="BodyText"/>
      </w:pPr>
      <w:r>
        <w:rPr>
          <w:i/>
          <w:iCs/>
        </w:rPr>
        <w:t xml:space="preserve">Verification method:</w:t>
      </w:r>
      <w:r>
        <w:t xml:space="preserve"> </w:t>
      </w:r>
      <w:r>
        <w:t xml:space="preserve">Load test — 100 concurrent 2FA login requests per tenant; assert P95 server-side TOTP verification duration ≤ 3 seconds.</w:t>
      </w:r>
    </w:p>
    <w:bookmarkEnd w:id="53"/>
    <w:bookmarkStart w:id="54" w:name="X381d69a0d43b78d83304d7313cb3e2e41d72489"/>
    <w:p>
      <w:pPr>
        <w:pStyle w:val="Heading3"/>
      </w:pPr>
      <w:r>
        <w:t xml:space="preserve">5.5 Permission Cache Invalidation Latency</w:t>
      </w:r>
    </w:p>
    <w:p>
      <w:pPr>
        <w:pStyle w:val="FirstParagraph"/>
      </w:pPr>
      <w:r>
        <w:rPr>
          <w:b/>
          <w:bCs/>
        </w:rPr>
        <w:t xml:space="preserve">NFR-RBAC-005:</w:t>
      </w:r>
      <w:r>
        <w:t xml:space="preserve"> </w:t>
      </w:r>
      <w:r>
        <w:t xml:space="preserve">The system shall cache role permissions per user session and shall invalidate the cached permission set within 10 seconds of any role permission change or role reassignment being committed to the database, ensuring that subsequent requests by the affected user reflect the updated permissions.</w:t>
      </w:r>
    </w:p>
    <w:p>
      <w:pPr>
        <w:pStyle w:val="BodyText"/>
      </w:pPr>
      <w:r>
        <w:rPr>
          <w:i/>
          <w:iCs/>
        </w:rPr>
        <w:t xml:space="preserve">Verification method:</w:t>
      </w:r>
      <w:r>
        <w:t xml:space="preserve"> </w:t>
      </w:r>
      <w:r>
        <w:t xml:space="preserve">Integration test — modify a role's permission for a function; assert that the next authenticated request by a user assigned to that role, made ≥ 10 seconds after the change, returns the updated permission decision; assert that a request made &lt; 10 seconds after may return either the old or new decision without error.</w:t>
      </w:r>
    </w:p>
    <w:bookmarkEnd w:id="54"/>
    <w:bookmarkEnd w:id="55"/>
    <w:bookmarkStart w:id="56" w:name="X069775c3ec098f2cb328e6b9dd8076acca930fc"/>
    <w:p>
      <w:pPr>
        <w:pStyle w:val="Heading2"/>
      </w:pPr>
      <w:r>
        <w:t xml:space="preserve">6. Requirements Traceability Matrix</w:t>
      </w:r>
    </w:p>
    <w:p>
      <w:pPr>
        <w:pStyle w:val="FirstParagraph"/>
      </w:pPr>
      <w:r>
        <w:t xml:space="preserve">The following table maps every functional requirement in this SRS to the originating business goal in the Product Requirements Document (PRD) and to the designated test case identifier.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PRD Business Goal</w:t>
            </w:r>
          </w:p>
        </w:tc>
        <w:tc>
          <w:tcPr/>
          <w:p>
            <w:pPr>
              <w:pStyle w:val="Compact"/>
            </w:pPr>
            <w:r>
              <w:t xml:space="preserve">Test Case ID</w:t>
            </w:r>
          </w:p>
        </w:tc>
      </w:tr>
      <w:tr>
        <w:tc>
          <w:tcPr/>
          <w:p>
            <w:pPr>
              <w:pStyle w:val="Compact"/>
            </w:pPr>
            <w:r>
              <w:rPr>
                <w:b/>
                <w:bCs/>
              </w:rPr>
              <w:t xml:space="preserve">FR-RBAC-001</w:t>
            </w:r>
          </w:p>
        </w:tc>
        <w:tc>
          <w:tcPr/>
          <w:p>
            <w:pPr>
              <w:pStyle w:val="Compact"/>
            </w:pPr>
            <w:r>
              <w:t xml:space="preserve">Create user with name, email, role, branch, initial password</w:t>
            </w:r>
          </w:p>
        </w:tc>
        <w:tc>
          <w:tcPr/>
          <w:p>
            <w:pPr>
              <w:pStyle w:val="Compact"/>
            </w:pPr>
            <w:r>
              <w:t xml:space="preserve">BG-PLT-01: Secure multi-tenant user administration</w:t>
            </w:r>
          </w:p>
        </w:tc>
        <w:tc>
          <w:tcPr/>
          <w:p>
            <w:pPr>
              <w:pStyle w:val="Compact"/>
            </w:pPr>
            <w:r>
              <w:t xml:space="preserve">TC-RBAC-001</w:t>
            </w:r>
          </w:p>
        </w:tc>
      </w:tr>
      <w:tr>
        <w:tc>
          <w:tcPr/>
          <w:p>
            <w:pPr>
              <w:pStyle w:val="Compact"/>
            </w:pPr>
            <w:r>
              <w:rPr>
                <w:b/>
                <w:bCs/>
              </w:rPr>
              <w:t xml:space="preserve">FR-RBAC-002</w:t>
            </w:r>
          </w:p>
        </w:tc>
        <w:tc>
          <w:tcPr/>
          <w:p>
            <w:pPr>
              <w:pStyle w:val="Compact"/>
            </w:pPr>
            <w:r>
              <w:t xml:space="preserve">Enforce email uniqueness within tenant on user creation</w:t>
            </w:r>
          </w:p>
        </w:tc>
        <w:tc>
          <w:tcPr/>
          <w:p>
            <w:pPr>
              <w:pStyle w:val="Compact"/>
            </w:pPr>
            <w:r>
              <w:t xml:space="preserve">BG-PLT-01: Secure multi-tenant user administration</w:t>
            </w:r>
          </w:p>
        </w:tc>
        <w:tc>
          <w:tcPr/>
          <w:p>
            <w:pPr>
              <w:pStyle w:val="Compact"/>
            </w:pPr>
            <w:r>
              <w:t xml:space="preserve">TC-RBAC-002</w:t>
            </w:r>
          </w:p>
        </w:tc>
      </w:tr>
      <w:tr>
        <w:tc>
          <w:tcPr/>
          <w:p>
            <w:pPr>
              <w:pStyle w:val="Compact"/>
            </w:pPr>
            <w:r>
              <w:rPr>
                <w:b/>
                <w:bCs/>
              </w:rPr>
              <w:t xml:space="preserve">FR-RBAC-003</w:t>
            </w:r>
          </w:p>
        </w:tc>
        <w:tc>
          <w:tcPr/>
          <w:p>
            <w:pPr>
              <w:pStyle w:val="Compact"/>
            </w:pPr>
            <w:r>
              <w:t xml:space="preserve">Enforce password policy on initial password at creation</w:t>
            </w:r>
          </w:p>
        </w:tc>
        <w:tc>
          <w:tcPr/>
          <w:p>
            <w:pPr>
              <w:pStyle w:val="Compact"/>
            </w:pPr>
            <w:r>
              <w:t xml:space="preserve">BG-PLT-02: NIST SP 800-63B-compliant password governance</w:t>
            </w:r>
          </w:p>
        </w:tc>
        <w:tc>
          <w:tcPr/>
          <w:p>
            <w:pPr>
              <w:pStyle w:val="Compact"/>
            </w:pPr>
            <w:r>
              <w:t xml:space="preserve">TC-RBAC-003</w:t>
            </w:r>
          </w:p>
        </w:tc>
      </w:tr>
      <w:tr>
        <w:tc>
          <w:tcPr/>
          <w:p>
            <w:pPr>
              <w:pStyle w:val="Compact"/>
            </w:pPr>
            <w:r>
              <w:rPr>
                <w:b/>
                <w:bCs/>
              </w:rPr>
              <w:t xml:space="preserve">FR-RBAC-004</w:t>
            </w:r>
          </w:p>
        </w:tc>
        <w:tc>
          <w:tcPr/>
          <w:p>
            <w:pPr>
              <w:pStyle w:val="Compact"/>
            </w:pPr>
            <w:r>
              <w:t xml:space="preserve">Flag new account as pending and send activation email</w:t>
            </w:r>
          </w:p>
        </w:tc>
        <w:tc>
          <w:tcPr/>
          <w:p>
            <w:pPr>
              <w:pStyle w:val="Compact"/>
            </w:pPr>
            <w:r>
              <w:t xml:space="preserve">BG-PLT-01: Secure multi-tenant user administration</w:t>
            </w:r>
          </w:p>
        </w:tc>
        <w:tc>
          <w:tcPr/>
          <w:p>
            <w:pPr>
              <w:pStyle w:val="Compact"/>
            </w:pPr>
            <w:r>
              <w:t xml:space="preserve">TC-RBAC-004</w:t>
            </w:r>
          </w:p>
        </w:tc>
      </w:tr>
      <w:tr>
        <w:tc>
          <w:tcPr/>
          <w:p>
            <w:pPr>
              <w:pStyle w:val="Compact"/>
            </w:pPr>
            <w:r>
              <w:rPr>
                <w:b/>
                <w:bCs/>
              </w:rPr>
              <w:t xml:space="preserve">FR-RBAC-005</w:t>
            </w:r>
          </w:p>
        </w:tc>
        <w:tc>
          <w:tcPr/>
          <w:p>
            <w:pPr>
              <w:pStyle w:val="Compact"/>
            </w:pPr>
            <w:r>
              <w:t xml:space="preserve">Activate account via time-limited token</w:t>
            </w:r>
          </w:p>
        </w:tc>
        <w:tc>
          <w:tcPr/>
          <w:p>
            <w:pPr>
              <w:pStyle w:val="Compact"/>
            </w:pPr>
            <w:r>
              <w:t xml:space="preserve">BG-PLT-01: Secure multi-tenant user administration</w:t>
            </w:r>
          </w:p>
        </w:tc>
        <w:tc>
          <w:tcPr/>
          <w:p>
            <w:pPr>
              <w:pStyle w:val="Compact"/>
            </w:pPr>
            <w:r>
              <w:t xml:space="preserve">TC-RBAC-005</w:t>
            </w:r>
          </w:p>
        </w:tc>
      </w:tr>
      <w:tr>
        <w:tc>
          <w:tcPr/>
          <w:p>
            <w:pPr>
              <w:pStyle w:val="Compact"/>
            </w:pPr>
            <w:r>
              <w:rPr>
                <w:b/>
                <w:bCs/>
              </w:rPr>
              <w:t xml:space="preserve">FR-RBAC-006</w:t>
            </w:r>
          </w:p>
        </w:tc>
        <w:tc>
          <w:tcPr/>
          <w:p>
            <w:pPr>
              <w:pStyle w:val="Compact"/>
            </w:pPr>
            <w:r>
              <w:t xml:space="preserve">Deactivate account and terminate all sessions immediately</w:t>
            </w:r>
          </w:p>
        </w:tc>
        <w:tc>
          <w:tcPr/>
          <w:p>
            <w:pPr>
              <w:pStyle w:val="Compact"/>
            </w:pPr>
            <w:r>
              <w:t xml:space="preserve">BG-PLT-03: Zero-latency session revocation</w:t>
            </w:r>
          </w:p>
        </w:tc>
        <w:tc>
          <w:tcPr/>
          <w:p>
            <w:pPr>
              <w:pStyle w:val="Compact"/>
            </w:pPr>
            <w:r>
              <w:t xml:space="preserve">TC-RBAC-006</w:t>
            </w:r>
          </w:p>
        </w:tc>
      </w:tr>
      <w:tr>
        <w:tc>
          <w:tcPr/>
          <w:p>
            <w:pPr>
              <w:pStyle w:val="Compact"/>
            </w:pPr>
            <w:r>
              <w:rPr>
                <w:b/>
                <w:bCs/>
              </w:rPr>
              <w:t xml:space="preserve">FR-RBAC-007</w:t>
            </w:r>
          </w:p>
        </w:tc>
        <w:tc>
          <w:tcPr/>
          <w:p>
            <w:pPr>
              <w:pStyle w:val="Compact"/>
            </w:pPr>
            <w:r>
              <w:t xml:space="preserve">Reactivate deactivated account</w:t>
            </w:r>
          </w:p>
        </w:tc>
        <w:tc>
          <w:tcPr/>
          <w:p>
            <w:pPr>
              <w:pStyle w:val="Compact"/>
            </w:pPr>
            <w:r>
              <w:t xml:space="preserve">BG-PLT-01: Secure multi-tenant user administration</w:t>
            </w:r>
          </w:p>
        </w:tc>
        <w:tc>
          <w:tcPr/>
          <w:p>
            <w:pPr>
              <w:pStyle w:val="Compact"/>
            </w:pPr>
            <w:r>
              <w:t xml:space="preserve">TC-RBAC-007</w:t>
            </w:r>
          </w:p>
        </w:tc>
      </w:tr>
      <w:tr>
        <w:tc>
          <w:tcPr/>
          <w:p>
            <w:pPr>
              <w:pStyle w:val="Compact"/>
            </w:pPr>
            <w:r>
              <w:rPr>
                <w:b/>
                <w:bCs/>
              </w:rPr>
              <w:t xml:space="preserve">FR-RBAC-008</w:t>
            </w:r>
          </w:p>
        </w:tc>
        <w:tc>
          <w:tcPr/>
          <w:p>
            <w:pPr>
              <w:pStyle w:val="Compact"/>
            </w:pPr>
            <w:r>
              <w:t xml:space="preserve">Self-service password reset via email token</w:t>
            </w:r>
          </w:p>
        </w:tc>
        <w:tc>
          <w:tcPr/>
          <w:p>
            <w:pPr>
              <w:pStyle w:val="Compact"/>
            </w:pPr>
            <w:r>
              <w:t xml:space="preserve">BG-PLT-02: NIST SP 800-63B-compliant password governance</w:t>
            </w:r>
          </w:p>
        </w:tc>
        <w:tc>
          <w:tcPr/>
          <w:p>
            <w:pPr>
              <w:pStyle w:val="Compact"/>
            </w:pPr>
            <w:r>
              <w:t xml:space="preserve">TC-RBAC-008</w:t>
            </w:r>
          </w:p>
        </w:tc>
      </w:tr>
      <w:tr>
        <w:tc>
          <w:tcPr/>
          <w:p>
            <w:pPr>
              <w:pStyle w:val="Compact"/>
            </w:pPr>
            <w:r>
              <w:rPr>
                <w:b/>
                <w:bCs/>
              </w:rPr>
              <w:t xml:space="preserve">FR-RBAC-008a</w:t>
            </w:r>
          </w:p>
        </w:tc>
        <w:tc>
          <w:tcPr/>
          <w:p>
            <w:pPr>
              <w:pStyle w:val="Compact"/>
            </w:pPr>
            <w:r>
              <w:t xml:space="preserve">Complete self-service reset and invalidate existing sessions</w:t>
            </w:r>
          </w:p>
        </w:tc>
        <w:tc>
          <w:tcPr/>
          <w:p>
            <w:pPr>
              <w:pStyle w:val="Compact"/>
            </w:pPr>
            <w:r>
              <w:t xml:space="preserve">BG-PLT-02: NIST SP 800-63B-compliant password governance</w:t>
            </w:r>
          </w:p>
        </w:tc>
        <w:tc>
          <w:tcPr/>
          <w:p>
            <w:pPr>
              <w:pStyle w:val="Compact"/>
            </w:pPr>
            <w:r>
              <w:t xml:space="preserve">TC-RBAC-008A</w:t>
            </w:r>
          </w:p>
        </w:tc>
      </w:tr>
      <w:tr>
        <w:tc>
          <w:tcPr/>
          <w:p>
            <w:pPr>
              <w:pStyle w:val="Compact"/>
            </w:pPr>
            <w:r>
              <w:rPr>
                <w:b/>
                <w:bCs/>
              </w:rPr>
              <w:t xml:space="preserve">FR-RBAC-008b</w:t>
            </w:r>
          </w:p>
        </w:tc>
        <w:tc>
          <w:tcPr/>
          <w:p>
            <w:pPr>
              <w:pStyle w:val="Compact"/>
            </w:pPr>
            <w:r>
              <w:t xml:space="preserve">Admin-initiated password reset</w:t>
            </w:r>
          </w:p>
        </w:tc>
        <w:tc>
          <w:tcPr/>
          <w:p>
            <w:pPr>
              <w:pStyle w:val="Compact"/>
            </w:pPr>
            <w:r>
              <w:t xml:space="preserve">BG-PLT-01: Secure multi-tenant user administration</w:t>
            </w:r>
          </w:p>
        </w:tc>
        <w:tc>
          <w:tcPr/>
          <w:p>
            <w:pPr>
              <w:pStyle w:val="Compact"/>
            </w:pPr>
            <w:r>
              <w:t xml:space="preserve">TC-RBAC-008B</w:t>
            </w:r>
          </w:p>
        </w:tc>
      </w:tr>
      <w:tr>
        <w:tc>
          <w:tcPr/>
          <w:p>
            <w:pPr>
              <w:pStyle w:val="Compact"/>
            </w:pPr>
            <w:r>
              <w:rPr>
                <w:b/>
                <w:bCs/>
              </w:rPr>
              <w:t xml:space="preserve">FR-RBAC-009</w:t>
            </w:r>
          </w:p>
        </w:tc>
        <w:tc>
          <w:tcPr/>
          <w:p>
            <w:pPr>
              <w:pStyle w:val="Compact"/>
            </w:pPr>
            <w:r>
              <w:t xml:space="preserve">Enforce configurable password policy (length, complexity, expiry, history)</w:t>
            </w:r>
          </w:p>
        </w:tc>
        <w:tc>
          <w:tcPr/>
          <w:p>
            <w:pPr>
              <w:pStyle w:val="Compact"/>
            </w:pPr>
            <w:r>
              <w:t xml:space="preserve">BG-PLT-02: NIST SP 800-63B-compliant password governance</w:t>
            </w:r>
          </w:p>
        </w:tc>
        <w:tc>
          <w:tcPr/>
          <w:p>
            <w:pPr>
              <w:pStyle w:val="Compact"/>
            </w:pPr>
            <w:r>
              <w:t xml:space="preserve">TC-RBAC-009</w:t>
            </w:r>
          </w:p>
        </w:tc>
      </w:tr>
      <w:tr>
        <w:tc>
          <w:tcPr/>
          <w:p>
            <w:pPr>
              <w:pStyle w:val="Compact"/>
            </w:pPr>
            <w:r>
              <w:rPr>
                <w:b/>
                <w:bCs/>
              </w:rPr>
              <w:t xml:space="preserve">FR-RBAC-010</w:t>
            </w:r>
          </w:p>
        </w:tc>
        <w:tc>
          <w:tcPr/>
          <w:p>
            <w:pPr>
              <w:pStyle w:val="Compact"/>
            </w:pPr>
            <w:r>
              <w:t xml:space="preserve">Force password change on expiry at next login</w:t>
            </w:r>
          </w:p>
        </w:tc>
        <w:tc>
          <w:tcPr/>
          <w:p>
            <w:pPr>
              <w:pStyle w:val="Compact"/>
            </w:pPr>
            <w:r>
              <w:t xml:space="preserve">BG-PLT-02: NIST SP 800-63B-compliant password governance</w:t>
            </w:r>
          </w:p>
        </w:tc>
        <w:tc>
          <w:tcPr/>
          <w:p>
            <w:pPr>
              <w:pStyle w:val="Compact"/>
            </w:pPr>
            <w:r>
              <w:t xml:space="preserve">TC-RBAC-010</w:t>
            </w:r>
          </w:p>
        </w:tc>
      </w:tr>
      <w:tr>
        <w:tc>
          <w:tcPr/>
          <w:p>
            <w:pPr>
              <w:pStyle w:val="Compact"/>
            </w:pPr>
            <w:r>
              <w:rPr>
                <w:b/>
                <w:bCs/>
              </w:rPr>
              <w:t xml:space="preserve">FR-RBAC-011</w:t>
            </w:r>
          </w:p>
        </w:tc>
        <w:tc>
          <w:tcPr/>
          <w:p>
            <w:pPr>
              <w:pStyle w:val="Compact"/>
            </w:pPr>
            <w:r>
              <w:t xml:space="preserve">Enforce configurable max concurrent sessions</w:t>
            </w:r>
          </w:p>
        </w:tc>
        <w:tc>
          <w:tcPr/>
          <w:p>
            <w:pPr>
              <w:pStyle w:val="Compact"/>
            </w:pPr>
            <w:r>
              <w:t xml:space="preserve">BG-PLT-03: Zero-latency session revocation</w:t>
            </w:r>
          </w:p>
        </w:tc>
        <w:tc>
          <w:tcPr/>
          <w:p>
            <w:pPr>
              <w:pStyle w:val="Compact"/>
            </w:pPr>
            <w:r>
              <w:t xml:space="preserve">TC-RBAC-011</w:t>
            </w:r>
          </w:p>
        </w:tc>
      </w:tr>
      <w:tr>
        <w:tc>
          <w:tcPr/>
          <w:p>
            <w:pPr>
              <w:pStyle w:val="Compact"/>
            </w:pPr>
            <w:r>
              <w:rPr>
                <w:b/>
                <w:bCs/>
              </w:rPr>
              <w:t xml:space="preserve">FR-RBAC-012</w:t>
            </w:r>
          </w:p>
        </w:tc>
        <w:tc>
          <w:tcPr/>
          <w:p>
            <w:pPr>
              <w:pStyle w:val="Compact"/>
            </w:pPr>
            <w:r>
              <w:t xml:space="preserve">Terminate idle session after configurable timeout</w:t>
            </w:r>
          </w:p>
        </w:tc>
        <w:tc>
          <w:tcPr/>
          <w:p>
            <w:pPr>
              <w:pStyle w:val="Compact"/>
            </w:pPr>
            <w:r>
              <w:t xml:space="preserve">BG-PLT-03: Zero-latency session revocation</w:t>
            </w:r>
          </w:p>
        </w:tc>
        <w:tc>
          <w:tcPr/>
          <w:p>
            <w:pPr>
              <w:pStyle w:val="Compact"/>
            </w:pPr>
            <w:r>
              <w:t xml:space="preserve">TC-RBAC-012</w:t>
            </w:r>
          </w:p>
        </w:tc>
      </w:tr>
      <w:tr>
        <w:tc>
          <w:tcPr/>
          <w:p>
            <w:pPr>
              <w:pStyle w:val="Compact"/>
            </w:pPr>
            <w:r>
              <w:rPr>
                <w:b/>
                <w:bCs/>
              </w:rPr>
              <w:t xml:space="preserve">FR-RBAC-013</w:t>
            </w:r>
          </w:p>
        </w:tc>
        <w:tc>
          <w:tcPr/>
          <w:p>
            <w:pPr>
              <w:pStyle w:val="Compact"/>
            </w:pPr>
            <w:r>
              <w:t xml:space="preserve">Reset idle timeout counter on each authenticated request</w:t>
            </w:r>
          </w:p>
        </w:tc>
        <w:tc>
          <w:tcPr/>
          <w:p>
            <w:pPr>
              <w:pStyle w:val="Compact"/>
            </w:pPr>
            <w:r>
              <w:t xml:space="preserve">BG-PLT-03: Zero-latency session revocation</w:t>
            </w:r>
          </w:p>
        </w:tc>
        <w:tc>
          <w:tcPr/>
          <w:p>
            <w:pPr>
              <w:pStyle w:val="Compact"/>
            </w:pPr>
            <w:r>
              <w:t xml:space="preserve">TC-RBAC-013</w:t>
            </w:r>
          </w:p>
        </w:tc>
      </w:tr>
      <w:tr>
        <w:tc>
          <w:tcPr/>
          <w:p>
            <w:pPr>
              <w:pStyle w:val="Compact"/>
            </w:pPr>
            <w:r>
              <w:rPr>
                <w:b/>
                <w:bCs/>
              </w:rPr>
              <w:t xml:space="preserve">FR-RBAC-014</w:t>
            </w:r>
          </w:p>
        </w:tc>
        <w:tc>
          <w:tcPr/>
          <w:p>
            <w:pPr>
              <w:pStyle w:val="Compact"/>
            </w:pPr>
            <w:r>
              <w:t xml:space="preserve">Admin-triggered forced logout invalidates all sessions</w:t>
            </w:r>
          </w:p>
        </w:tc>
        <w:tc>
          <w:tcPr/>
          <w:p>
            <w:pPr>
              <w:pStyle w:val="Compact"/>
            </w:pPr>
            <w:r>
              <w:t xml:space="preserve">BG-PLT-03: Zero-latency session revocation</w:t>
            </w:r>
          </w:p>
        </w:tc>
        <w:tc>
          <w:tcPr/>
          <w:p>
            <w:pPr>
              <w:pStyle w:val="Compact"/>
            </w:pPr>
            <w:r>
              <w:t xml:space="preserve">TC-RBAC-014</w:t>
            </w:r>
          </w:p>
        </w:tc>
      </w:tr>
      <w:tr>
        <w:tc>
          <w:tcPr/>
          <w:p>
            <w:pPr>
              <w:pStyle w:val="Compact"/>
            </w:pPr>
            <w:r>
              <w:rPr>
                <w:b/>
                <w:bCs/>
              </w:rPr>
              <w:t xml:space="preserve">FR-RBAC-015</w:t>
            </w:r>
          </w:p>
        </w:tc>
        <w:tc>
          <w:tcPr/>
          <w:p>
            <w:pPr>
              <w:pStyle w:val="Compact"/>
            </w:pPr>
            <w:r>
              <w:t xml:space="preserve">Display "Session terminated by administrator" on post-logout request</w:t>
            </w:r>
          </w:p>
        </w:tc>
        <w:tc>
          <w:tcPr/>
          <w:p>
            <w:pPr>
              <w:pStyle w:val="Compact"/>
            </w:pPr>
            <w:r>
              <w:t xml:space="preserve">BG-PLT-03: Zero-latency session revocation</w:t>
            </w:r>
          </w:p>
        </w:tc>
        <w:tc>
          <w:tcPr/>
          <w:p>
            <w:pPr>
              <w:pStyle w:val="Compact"/>
            </w:pPr>
            <w:r>
              <w:t xml:space="preserve">TC-RBAC-015</w:t>
            </w:r>
          </w:p>
        </w:tc>
      </w:tr>
      <w:tr>
        <w:tc>
          <w:tcPr/>
          <w:p>
            <w:pPr>
              <w:pStyle w:val="Compact"/>
            </w:pPr>
            <w:r>
              <w:rPr>
                <w:b/>
                <w:bCs/>
              </w:rPr>
              <w:t xml:space="preserve">FR-RBAC-016</w:t>
            </w:r>
          </w:p>
        </w:tc>
        <w:tc>
          <w:tcPr/>
          <w:p>
            <w:pPr>
              <w:pStyle w:val="Compact"/>
            </w:pPr>
            <w:r>
              <w:t xml:space="preserve">Lock account after N consecutive failed login attempts</w:t>
            </w:r>
          </w:p>
        </w:tc>
        <w:tc>
          <w:tcPr/>
          <w:p>
            <w:pPr>
              <w:pStyle w:val="Compact"/>
            </w:pPr>
            <w:r>
              <w:t xml:space="preserve">BG-PLT-04: Brute-force attack prevention</w:t>
            </w:r>
          </w:p>
        </w:tc>
        <w:tc>
          <w:tcPr/>
          <w:p>
            <w:pPr>
              <w:pStyle w:val="Compact"/>
            </w:pPr>
            <w:r>
              <w:t xml:space="preserve">TC-RBAC-016</w:t>
            </w:r>
          </w:p>
        </w:tc>
      </w:tr>
      <w:tr>
        <w:tc>
          <w:tcPr/>
          <w:p>
            <w:pPr>
              <w:pStyle w:val="Compact"/>
            </w:pPr>
            <w:r>
              <w:rPr>
                <w:b/>
                <w:bCs/>
              </w:rPr>
              <w:t xml:space="preserve">FR-RBAC-017</w:t>
            </w:r>
          </w:p>
        </w:tc>
        <w:tc>
          <w:tcPr/>
          <w:p>
            <w:pPr>
              <w:pStyle w:val="Compact"/>
            </w:pPr>
            <w:r>
              <w:t xml:space="preserve">Prevent login to locked account until auto-unlock or admin unlock</w:t>
            </w:r>
          </w:p>
        </w:tc>
        <w:tc>
          <w:tcPr/>
          <w:p>
            <w:pPr>
              <w:pStyle w:val="Compact"/>
            </w:pPr>
            <w:r>
              <w:t xml:space="preserve">BG-PLT-04: Brute-force attack prevention</w:t>
            </w:r>
          </w:p>
        </w:tc>
        <w:tc>
          <w:tcPr/>
          <w:p>
            <w:pPr>
              <w:pStyle w:val="Compact"/>
            </w:pPr>
            <w:r>
              <w:t xml:space="preserve">TC-RBAC-017</w:t>
            </w:r>
          </w:p>
        </w:tc>
      </w:tr>
      <w:tr>
        <w:tc>
          <w:tcPr/>
          <w:p>
            <w:pPr>
              <w:pStyle w:val="Compact"/>
            </w:pPr>
            <w:r>
              <w:rPr>
                <w:b/>
                <w:bCs/>
              </w:rPr>
              <w:t xml:space="preserve">FR-RBAC-018</w:t>
            </w:r>
          </w:p>
        </w:tc>
        <w:tc>
          <w:tcPr/>
          <w:p>
            <w:pPr>
              <w:pStyle w:val="Compact"/>
            </w:pPr>
            <w:r>
              <w:t xml:space="preserve">Reset failed attempt counter on successful login</w:t>
            </w:r>
          </w:p>
        </w:tc>
        <w:tc>
          <w:tcPr/>
          <w:p>
            <w:pPr>
              <w:pStyle w:val="Compact"/>
            </w:pPr>
            <w:r>
              <w:t xml:space="preserve">BG-PLT-04: Brute-force attack prevention</w:t>
            </w:r>
          </w:p>
        </w:tc>
        <w:tc>
          <w:tcPr/>
          <w:p>
            <w:pPr>
              <w:pStyle w:val="Compact"/>
            </w:pPr>
            <w:r>
              <w:t xml:space="preserve">TC-RBAC-018</w:t>
            </w:r>
          </w:p>
        </w:tc>
      </w:tr>
      <w:tr>
        <w:tc>
          <w:tcPr/>
          <w:p>
            <w:pPr>
              <w:pStyle w:val="Compact"/>
            </w:pPr>
            <w:r>
              <w:rPr>
                <w:b/>
                <w:bCs/>
              </w:rPr>
              <w:t xml:space="preserve">FR-RBAC-019</w:t>
            </w:r>
          </w:p>
        </w:tc>
        <w:tc>
          <w:tcPr/>
          <w:p>
            <w:pPr>
              <w:pStyle w:val="Compact"/>
            </w:pPr>
            <w:r>
              <w:t xml:space="preserve">Log every failed login attempt in Audit Log</w:t>
            </w:r>
          </w:p>
        </w:tc>
        <w:tc>
          <w:tcPr/>
          <w:p>
            <w:pPr>
              <w:pStyle w:val="Compact"/>
            </w:pPr>
            <w:r>
              <w:t xml:space="preserve">BG-PLT-05: Complete and immutable audit trail</w:t>
            </w:r>
          </w:p>
        </w:tc>
        <w:tc>
          <w:tcPr/>
          <w:p>
            <w:pPr>
              <w:pStyle w:val="Compact"/>
            </w:pPr>
            <w:r>
              <w:t xml:space="preserve">TC-RBAC-019</w:t>
            </w:r>
          </w:p>
        </w:tc>
      </w:tr>
      <w:tr>
        <w:tc>
          <w:tcPr/>
          <w:p>
            <w:pPr>
              <w:pStyle w:val="Compact"/>
            </w:pPr>
            <w:r>
              <w:rPr>
                <w:b/>
                <w:bCs/>
              </w:rPr>
              <w:t xml:space="preserve">FR-RBAC-020</w:t>
            </w:r>
          </w:p>
        </w:tc>
        <w:tc>
          <w:tcPr/>
          <w:p>
            <w:pPr>
              <w:pStyle w:val="Compact"/>
            </w:pPr>
            <w:r>
              <w:t xml:space="preserve">Email notification on account lockout to user and admin</w:t>
            </w:r>
          </w:p>
        </w:tc>
        <w:tc>
          <w:tcPr/>
          <w:p>
            <w:pPr>
              <w:pStyle w:val="Compact"/>
            </w:pPr>
            <w:r>
              <w:t xml:space="preserve">BG-PLT-04: Brute-force attack prevention</w:t>
            </w:r>
          </w:p>
        </w:tc>
        <w:tc>
          <w:tcPr/>
          <w:p>
            <w:pPr>
              <w:pStyle w:val="Compact"/>
            </w:pPr>
            <w:r>
              <w:t xml:space="preserve">TC-RBAC-020</w:t>
            </w:r>
          </w:p>
        </w:tc>
      </w:tr>
      <w:tr>
        <w:tc>
          <w:tcPr/>
          <w:p>
            <w:pPr>
              <w:pStyle w:val="Compact"/>
            </w:pPr>
            <w:r>
              <w:rPr>
                <w:b/>
                <w:bCs/>
              </w:rPr>
              <w:t xml:space="preserve">FR-RBAC-030</w:t>
            </w:r>
          </w:p>
        </w:tc>
        <w:tc>
          <w:tcPr/>
          <w:p>
            <w:pPr>
              <w:pStyle w:val="Compact"/>
            </w:pPr>
            <w:r>
              <w:t xml:space="preserve">Create role with name, description, and initial permission set</w:t>
            </w:r>
          </w:p>
        </w:tc>
        <w:tc>
          <w:tcPr/>
          <w:p>
            <w:pPr>
              <w:pStyle w:val="Compact"/>
            </w:pPr>
            <w:r>
              <w:t xml:space="preserve">BG-PLT-06: Granular RBAC with least-privilege enforcement</w:t>
            </w:r>
          </w:p>
        </w:tc>
        <w:tc>
          <w:tcPr/>
          <w:p>
            <w:pPr>
              <w:pStyle w:val="Compact"/>
            </w:pPr>
            <w:r>
              <w:t xml:space="preserve">TC-RBAC-030</w:t>
            </w:r>
          </w:p>
        </w:tc>
      </w:tr>
      <w:tr>
        <w:tc>
          <w:tcPr/>
          <w:p>
            <w:pPr>
              <w:pStyle w:val="Compact"/>
            </w:pPr>
            <w:r>
              <w:rPr>
                <w:b/>
                <w:bCs/>
              </w:rPr>
              <w:t xml:space="preserve">FR-RBAC-031</w:t>
            </w:r>
          </w:p>
        </w:tc>
        <w:tc>
          <w:tcPr/>
          <w:p>
            <w:pPr>
              <w:pStyle w:val="Compact"/>
            </w:pPr>
            <w:r>
              <w:t xml:space="preserve">Enforce role name uniqueness within tenant</w:t>
            </w:r>
          </w:p>
        </w:tc>
        <w:tc>
          <w:tcPr/>
          <w:p>
            <w:pPr>
              <w:pStyle w:val="Compact"/>
            </w:pPr>
            <w:r>
              <w:t xml:space="preserve">BG-PLT-06: Granular RBAC with least-privilege enforcement</w:t>
            </w:r>
          </w:p>
        </w:tc>
        <w:tc>
          <w:tcPr/>
          <w:p>
            <w:pPr>
              <w:pStyle w:val="Compact"/>
            </w:pPr>
            <w:r>
              <w:t xml:space="preserve">TC-RBAC-031</w:t>
            </w:r>
          </w:p>
        </w:tc>
      </w:tr>
      <w:tr>
        <w:tc>
          <w:tcPr/>
          <w:p>
            <w:pPr>
              <w:pStyle w:val="Compact"/>
            </w:pPr>
            <w:r>
              <w:rPr>
                <w:b/>
                <w:bCs/>
              </w:rPr>
              <w:t xml:space="preserve">FR-RBAC-032</w:t>
            </w:r>
          </w:p>
        </w:tc>
        <w:tc>
          <w:tcPr/>
          <w:p>
            <w:pPr>
              <w:pStyle w:val="Compact"/>
            </w:pPr>
            <w:r>
              <w:t xml:space="preserve">Clone existing role with independent permission copy</w:t>
            </w:r>
          </w:p>
        </w:tc>
        <w:tc>
          <w:tcPr/>
          <w:p>
            <w:pPr>
              <w:pStyle w:val="Compact"/>
            </w:pPr>
            <w:r>
              <w:t xml:space="preserve">BG-PLT-06: Granular RBAC with least-privilege enforcement</w:t>
            </w:r>
          </w:p>
        </w:tc>
        <w:tc>
          <w:tcPr/>
          <w:p>
            <w:pPr>
              <w:pStyle w:val="Compact"/>
            </w:pPr>
            <w:r>
              <w:t xml:space="preserve">TC-RBAC-032</w:t>
            </w:r>
          </w:p>
        </w:tc>
      </w:tr>
      <w:tr>
        <w:tc>
          <w:tcPr/>
          <w:p>
            <w:pPr>
              <w:pStyle w:val="Compact"/>
            </w:pPr>
            <w:r>
              <w:rPr>
                <w:b/>
                <w:bCs/>
              </w:rPr>
              <w:t xml:space="preserve">FR-RBAC-033</w:t>
            </w:r>
          </w:p>
        </w:tc>
        <w:tc>
          <w:tcPr/>
          <w:p>
            <w:pPr>
              <w:pStyle w:val="Compact"/>
            </w:pPr>
            <w:r>
              <w:t xml:space="preserve">Assign role to user and apply permissions immediately</w:t>
            </w:r>
          </w:p>
        </w:tc>
        <w:tc>
          <w:tcPr/>
          <w:p>
            <w:pPr>
              <w:pStyle w:val="Compact"/>
            </w:pPr>
            <w:r>
              <w:t xml:space="preserve">BG-PLT-06: Granular RBAC with least-privilege enforcement</w:t>
            </w:r>
          </w:p>
        </w:tc>
        <w:tc>
          <w:tcPr/>
          <w:p>
            <w:pPr>
              <w:pStyle w:val="Compact"/>
            </w:pPr>
            <w:r>
              <w:t xml:space="preserve">TC-RBAC-033</w:t>
            </w:r>
          </w:p>
        </w:tc>
      </w:tr>
      <w:tr>
        <w:tc>
          <w:tcPr/>
          <w:p>
            <w:pPr>
              <w:pStyle w:val="Compact"/>
            </w:pPr>
            <w:r>
              <w:rPr>
                <w:b/>
                <w:bCs/>
              </w:rPr>
              <w:t xml:space="preserve">FR-RBAC-034</w:t>
            </w:r>
          </w:p>
        </w:tc>
        <w:tc>
          <w:tcPr/>
          <w:p>
            <w:pPr>
              <w:pStyle w:val="Compact"/>
            </w:pPr>
            <w:r>
              <w:t xml:space="preserve">Support exactly 1 active role per user; invalidate cache on reassignment</w:t>
            </w:r>
          </w:p>
        </w:tc>
        <w:tc>
          <w:tcPr/>
          <w:p>
            <w:pPr>
              <w:pStyle w:val="Compact"/>
            </w:pPr>
            <w:r>
              <w:t xml:space="preserve">BG-PLT-06: Granular RBAC with least-privilege enforcement</w:t>
            </w:r>
          </w:p>
        </w:tc>
        <w:tc>
          <w:tcPr/>
          <w:p>
            <w:pPr>
              <w:pStyle w:val="Compact"/>
            </w:pPr>
            <w:r>
              <w:t xml:space="preserve">TC-RBAC-034</w:t>
            </w:r>
          </w:p>
        </w:tc>
      </w:tr>
      <w:tr>
        <w:tc>
          <w:tcPr/>
          <w:p>
            <w:pPr>
              <w:pStyle w:val="Compact"/>
            </w:pPr>
            <w:r>
              <w:rPr>
                <w:b/>
                <w:bCs/>
              </w:rPr>
              <w:t xml:space="preserve">FR-RBAC-035</w:t>
            </w:r>
          </w:p>
        </w:tc>
        <w:tc>
          <w:tcPr/>
          <w:p>
            <w:pPr>
              <w:pStyle w:val="Compact"/>
            </w:pPr>
            <w:r>
              <w:t xml:space="preserve">Enforce function × action permission matrix (view/create/edit/approve/delete)</w:t>
            </w:r>
          </w:p>
        </w:tc>
        <w:tc>
          <w:tcPr/>
          <w:p>
            <w:pPr>
              <w:pStyle w:val="Compact"/>
            </w:pPr>
            <w:r>
              <w:t xml:space="preserve">BG-PLT-06: Granular RBAC with least-privilege enforcement</w:t>
            </w:r>
          </w:p>
        </w:tc>
        <w:tc>
          <w:tcPr/>
          <w:p>
            <w:pPr>
              <w:pStyle w:val="Compact"/>
            </w:pPr>
            <w:r>
              <w:t xml:space="preserve">TC-RBAC-035</w:t>
            </w:r>
          </w:p>
        </w:tc>
      </w:tr>
      <w:tr>
        <w:tc>
          <w:tcPr/>
          <w:p>
            <w:pPr>
              <w:pStyle w:val="Compact"/>
            </w:pPr>
            <w:r>
              <w:rPr>
                <w:b/>
                <w:bCs/>
              </w:rPr>
              <w:t xml:space="preserve">FR-RBAC-036</w:t>
            </w:r>
          </w:p>
        </w:tc>
        <w:tc>
          <w:tcPr/>
          <w:p>
            <w:pPr>
              <w:pStyle w:val="Compact"/>
            </w:pPr>
            <w:r>
              <w:t xml:space="preserve">Return HTTP 403 and "Access Denied" for unauthorised function/action</w:t>
            </w:r>
          </w:p>
        </w:tc>
        <w:tc>
          <w:tcPr/>
          <w:p>
            <w:pPr>
              <w:pStyle w:val="Compact"/>
            </w:pPr>
            <w:r>
              <w:t xml:space="preserve">BG-PLT-06: Granular RBAC with least-privilege enforcement</w:t>
            </w:r>
          </w:p>
        </w:tc>
        <w:tc>
          <w:tcPr/>
          <w:p>
            <w:pPr>
              <w:pStyle w:val="Compact"/>
            </w:pPr>
            <w:r>
              <w:t xml:space="preserve">TC-RBAC-036</w:t>
            </w:r>
          </w:p>
        </w:tc>
      </w:tr>
      <w:tr>
        <w:tc>
          <w:tcPr/>
          <w:p>
            <w:pPr>
              <w:pStyle w:val="Compact"/>
            </w:pPr>
            <w:r>
              <w:rPr>
                <w:b/>
                <w:bCs/>
              </w:rPr>
              <w:t xml:space="preserve">FR-RBAC-037</w:t>
            </w:r>
          </w:p>
        </w:tc>
        <w:tc>
          <w:tcPr/>
          <w:p>
            <w:pPr>
              <w:pStyle w:val="Compact"/>
            </w:pPr>
            <w:r>
              <w:t xml:space="preserve">Hide non-permitted UI elements; do not merely disable</w:t>
            </w:r>
          </w:p>
        </w:tc>
        <w:tc>
          <w:tcPr/>
          <w:p>
            <w:pPr>
              <w:pStyle w:val="Compact"/>
            </w:pPr>
            <w:r>
              <w:t xml:space="preserve">BG-PLT-06: Granular RBAC with least-privilege enforcement</w:t>
            </w:r>
          </w:p>
        </w:tc>
        <w:tc>
          <w:tcPr/>
          <w:p>
            <w:pPr>
              <w:pStyle w:val="Compact"/>
            </w:pPr>
            <w:r>
              <w:t xml:space="preserve">TC-RBAC-037</w:t>
            </w:r>
          </w:p>
        </w:tc>
      </w:tr>
      <w:tr>
        <w:tc>
          <w:tcPr/>
          <w:p>
            <w:pPr>
              <w:pStyle w:val="Compact"/>
            </w:pPr>
            <w:r>
              <w:rPr>
                <w:b/>
                <w:bCs/>
              </w:rPr>
              <w:t xml:space="preserve">FR-RBAC-038</w:t>
            </w:r>
          </w:p>
        </w:tc>
        <w:tc>
          <w:tcPr/>
          <w:p>
            <w:pPr>
              <w:pStyle w:val="Compact"/>
            </w:pPr>
            <w:r>
              <w:t xml:space="preserve">Restrict data access to user's assigned branches</w:t>
            </w:r>
          </w:p>
        </w:tc>
        <w:tc>
          <w:tcPr/>
          <w:p>
            <w:pPr>
              <w:pStyle w:val="Compact"/>
            </w:pPr>
            <w:r>
              <w:t xml:space="preserve">BG-PLT-07: Branch-level data segmentation</w:t>
            </w:r>
          </w:p>
        </w:tc>
        <w:tc>
          <w:tcPr/>
          <w:p>
            <w:pPr>
              <w:pStyle w:val="Compact"/>
            </w:pPr>
            <w:r>
              <w:t xml:space="preserve">TC-RBAC-038</w:t>
            </w:r>
          </w:p>
        </w:tc>
      </w:tr>
      <w:tr>
        <w:tc>
          <w:tcPr/>
          <w:p>
            <w:pPr>
              <w:pStyle w:val="Compact"/>
            </w:pPr>
            <w:r>
              <w:rPr>
                <w:b/>
                <w:bCs/>
              </w:rPr>
              <w:t xml:space="preserve">FR-RBAC-039</w:t>
            </w:r>
          </w:p>
        </w:tc>
        <w:tc>
          <w:tcPr/>
          <w:p>
            <w:pPr>
              <w:pStyle w:val="Compact"/>
            </w:pPr>
            <w:r>
              <w:t xml:space="preserve">Allow admin to update branch assignments; apply within cache window</w:t>
            </w:r>
          </w:p>
        </w:tc>
        <w:tc>
          <w:tcPr/>
          <w:p>
            <w:pPr>
              <w:pStyle w:val="Compact"/>
            </w:pPr>
            <w:r>
              <w:t xml:space="preserve">BG-PLT-07: Branch-level data segmentation</w:t>
            </w:r>
          </w:p>
        </w:tc>
        <w:tc>
          <w:tcPr/>
          <w:p>
            <w:pPr>
              <w:pStyle w:val="Compact"/>
            </w:pPr>
            <w:r>
              <w:t xml:space="preserve">TC-RBAC-039</w:t>
            </w:r>
          </w:p>
        </w:tc>
      </w:tr>
      <w:tr>
        <w:tc>
          <w:tcPr/>
          <w:p>
            <w:pPr>
              <w:pStyle w:val="Compact"/>
            </w:pPr>
            <w:r>
              <w:rPr>
                <w:b/>
                <w:bCs/>
              </w:rPr>
              <w:t xml:space="preserve">FR-RBAC-040</w:t>
            </w:r>
          </w:p>
        </w:tc>
        <w:tc>
          <w:tcPr/>
          <w:p>
            <w:pPr>
              <w:pStyle w:val="Compact"/>
            </w:pPr>
            <w:r>
              <w:t xml:space="preserve">Exempt "All Branches" flag holders from branch restriction</w:t>
            </w:r>
          </w:p>
        </w:tc>
        <w:tc>
          <w:tcPr/>
          <w:p>
            <w:pPr>
              <w:pStyle w:val="Compact"/>
            </w:pPr>
            <w:r>
              <w:t xml:space="preserve">BG-PLT-07: Branch-level data segmentation</w:t>
            </w:r>
          </w:p>
        </w:tc>
        <w:tc>
          <w:tcPr/>
          <w:p>
            <w:pPr>
              <w:pStyle w:val="Compact"/>
            </w:pPr>
            <w:r>
              <w:t xml:space="preserve">TC-RBAC-040</w:t>
            </w:r>
          </w:p>
        </w:tc>
      </w:tr>
      <w:tr>
        <w:tc>
          <w:tcPr/>
          <w:p>
            <w:pPr>
              <w:pStyle w:val="Compact"/>
            </w:pPr>
            <w:r>
              <w:rPr>
                <w:b/>
                <w:bCs/>
              </w:rPr>
              <w:t xml:space="preserve">FR-RBAC-041</w:t>
            </w:r>
          </w:p>
        </w:tc>
        <w:tc>
          <w:tcPr/>
          <w:p>
            <w:pPr>
              <w:pStyle w:val="Compact"/>
            </w:pPr>
            <w:r>
              <w:t xml:space="preserve">Enforce per-user per-transaction-type approval limits (UGX)</w:t>
            </w:r>
          </w:p>
        </w:tc>
        <w:tc>
          <w:tcPr/>
          <w:p>
            <w:pPr>
              <w:pStyle w:val="Compact"/>
            </w:pPr>
            <w:r>
              <w:t xml:space="preserve">BG-PLT-08: Configurable financial approval authority</w:t>
            </w:r>
          </w:p>
        </w:tc>
        <w:tc>
          <w:tcPr/>
          <w:p>
            <w:pPr>
              <w:pStyle w:val="Compact"/>
            </w:pPr>
            <w:r>
              <w:t xml:space="preserve">TC-RBAC-041</w:t>
            </w:r>
          </w:p>
        </w:tc>
      </w:tr>
      <w:tr>
        <w:tc>
          <w:tcPr/>
          <w:p>
            <w:pPr>
              <w:pStyle w:val="Compact"/>
            </w:pPr>
            <w:r>
              <w:rPr>
                <w:b/>
                <w:bCs/>
              </w:rPr>
              <w:t xml:space="preserve">FR-RBAC-042</w:t>
            </w:r>
          </w:p>
        </w:tc>
        <w:tc>
          <w:tcPr/>
          <w:p>
            <w:pPr>
              <w:pStyle w:val="Compact"/>
            </w:pPr>
            <w:r>
              <w:t xml:space="preserve">Allow admin to set, update, or remove approval limits</w:t>
            </w:r>
          </w:p>
        </w:tc>
        <w:tc>
          <w:tcPr/>
          <w:p>
            <w:pPr>
              <w:pStyle w:val="Compact"/>
            </w:pPr>
            <w:r>
              <w:t xml:space="preserve">BG-PLT-08: Configurable financial approval authority</w:t>
            </w:r>
          </w:p>
        </w:tc>
        <w:tc>
          <w:tcPr/>
          <w:p>
            <w:pPr>
              <w:pStyle w:val="Compact"/>
            </w:pPr>
            <w:r>
              <w:t xml:space="preserve">TC-RBAC-042</w:t>
            </w:r>
          </w:p>
        </w:tc>
      </w:tr>
      <w:tr>
        <w:tc>
          <w:tcPr/>
          <w:p>
            <w:pPr>
              <w:pStyle w:val="Compact"/>
            </w:pPr>
            <w:r>
              <w:rPr>
                <w:b/>
                <w:bCs/>
              </w:rPr>
              <w:t xml:space="preserve">FR-RBAC-043</w:t>
            </w:r>
          </w:p>
        </w:tc>
        <w:tc>
          <w:tcPr/>
          <w:p>
            <w:pPr>
              <w:pStyle w:val="Compact"/>
            </w:pPr>
            <w:r>
              <w:t xml:space="preserve">Audit log entry for every approval limit change</w:t>
            </w:r>
          </w:p>
        </w:tc>
        <w:tc>
          <w:tcPr/>
          <w:p>
            <w:pPr>
              <w:pStyle w:val="Compact"/>
            </w:pPr>
            <w:r>
              <w:t xml:space="preserve">BG-PLT-05: Complete and immutable audit trail</w:t>
            </w:r>
          </w:p>
        </w:tc>
        <w:tc>
          <w:tcPr/>
          <w:p>
            <w:pPr>
              <w:pStyle w:val="Compact"/>
            </w:pPr>
            <w:r>
              <w:t xml:space="preserve">TC-RBAC-043</w:t>
            </w:r>
          </w:p>
        </w:tc>
      </w:tr>
      <w:tr>
        <w:tc>
          <w:tcPr/>
          <w:p>
            <w:pPr>
              <w:pStyle w:val="Compact"/>
            </w:pPr>
            <w:r>
              <w:rPr>
                <w:b/>
                <w:bCs/>
              </w:rPr>
              <w:t xml:space="preserve">FR-RBAC-044</w:t>
            </w:r>
          </w:p>
        </w:tc>
        <w:tc>
          <w:tcPr/>
          <w:p>
            <w:pPr>
              <w:pStyle w:val="Compact"/>
            </w:pPr>
            <w:r>
              <w:t xml:space="preserve">Deny access to functions in non-activated modules</w:t>
            </w:r>
          </w:p>
        </w:tc>
        <w:tc>
          <w:tcPr/>
          <w:p>
            <w:pPr>
              <w:pStyle w:val="Compact"/>
            </w:pPr>
            <w:r>
              <w:t xml:space="preserve">BG-PLT-09: Module access gating per subscription</w:t>
            </w:r>
          </w:p>
        </w:tc>
        <w:tc>
          <w:tcPr/>
          <w:p>
            <w:pPr>
              <w:pStyle w:val="Compact"/>
            </w:pPr>
            <w:r>
              <w:t xml:space="preserve">TC-RBAC-044</w:t>
            </w:r>
          </w:p>
        </w:tc>
      </w:tr>
      <w:tr>
        <w:tc>
          <w:tcPr/>
          <w:p>
            <w:pPr>
              <w:pStyle w:val="Compact"/>
            </w:pPr>
            <w:r>
              <w:rPr>
                <w:b/>
                <w:bCs/>
              </w:rPr>
              <w:t xml:space="preserve">FR-RBAC-045</w:t>
            </w:r>
          </w:p>
        </w:tc>
        <w:tc>
          <w:tcPr/>
          <w:p>
            <w:pPr>
              <w:pStyle w:val="Compact"/>
            </w:pPr>
            <w:r>
              <w:t xml:space="preserve">Re-evaluate module gates in real time on subscription change</w:t>
            </w:r>
          </w:p>
        </w:tc>
        <w:tc>
          <w:tcPr/>
          <w:p>
            <w:pPr>
              <w:pStyle w:val="Compact"/>
            </w:pPr>
            <w:r>
              <w:t xml:space="preserve">BG-PLT-09: Module access gating per subscription</w:t>
            </w:r>
          </w:p>
        </w:tc>
        <w:tc>
          <w:tcPr/>
          <w:p>
            <w:pPr>
              <w:pStyle w:val="Compact"/>
            </w:pPr>
            <w:r>
              <w:t xml:space="preserve">TC-RBAC-045</w:t>
            </w:r>
          </w:p>
        </w:tc>
      </w:tr>
      <w:tr>
        <w:tc>
          <w:tcPr/>
          <w:p>
            <w:pPr>
              <w:pStyle w:val="Compact"/>
            </w:pPr>
            <w:r>
              <w:rPr>
                <w:b/>
                <w:bCs/>
              </w:rPr>
              <w:t xml:space="preserve">FR-RBAC-046</w:t>
            </w:r>
          </w:p>
        </w:tc>
        <w:tc>
          <w:tcPr/>
          <w:p>
            <w:pPr>
              <w:pStyle w:val="Compact"/>
            </w:pPr>
            <w:r>
              <w:t xml:space="preserve">Super admin initiates impersonation session for any tenant user</w:t>
            </w:r>
          </w:p>
        </w:tc>
        <w:tc>
          <w:tcPr/>
          <w:p>
            <w:pPr>
              <w:pStyle w:val="Compact"/>
            </w:pPr>
            <w:r>
              <w:t xml:space="preserve">BG-PLT-10: Audited super admin impersonation for support</w:t>
            </w:r>
          </w:p>
        </w:tc>
        <w:tc>
          <w:tcPr/>
          <w:p>
            <w:pPr>
              <w:pStyle w:val="Compact"/>
            </w:pPr>
            <w:r>
              <w:t xml:space="preserve">TC-RBAC-046</w:t>
            </w:r>
          </w:p>
        </w:tc>
      </w:tr>
      <w:tr>
        <w:tc>
          <w:tcPr/>
          <w:p>
            <w:pPr>
              <w:pStyle w:val="Compact"/>
            </w:pPr>
            <w:r>
              <w:rPr>
                <w:b/>
                <w:bCs/>
              </w:rPr>
              <w:t xml:space="preserve">FR-RBAC-047</w:t>
            </w:r>
          </w:p>
        </w:tc>
        <w:tc>
          <w:tcPr/>
          <w:p>
            <w:pPr>
              <w:pStyle w:val="Compact"/>
            </w:pPr>
            <w:r>
              <w:t xml:space="preserve">Log all impersonation session actions with impersonation flag</w:t>
            </w:r>
          </w:p>
        </w:tc>
        <w:tc>
          <w:tcPr/>
          <w:p>
            <w:pPr>
              <w:pStyle w:val="Compact"/>
            </w:pPr>
            <w:r>
              <w:t xml:space="preserve">BG-PLT-05: Complete and immutable audit trail</w:t>
            </w:r>
          </w:p>
        </w:tc>
        <w:tc>
          <w:tcPr/>
          <w:p>
            <w:pPr>
              <w:pStyle w:val="Compact"/>
            </w:pPr>
            <w:r>
              <w:t xml:space="preserve">TC-RBAC-047</w:t>
            </w:r>
          </w:p>
        </w:tc>
      </w:tr>
      <w:tr>
        <w:tc>
          <w:tcPr/>
          <w:p>
            <w:pPr>
              <w:pStyle w:val="Compact"/>
            </w:pPr>
            <w:r>
              <w:rPr>
                <w:b/>
                <w:bCs/>
              </w:rPr>
              <w:t xml:space="preserve">FR-RBAC-048</w:t>
            </w:r>
          </w:p>
        </w:tc>
        <w:tc>
          <w:tcPr/>
          <w:p>
            <w:pPr>
              <w:pStyle w:val="Compact"/>
            </w:pPr>
            <w:r>
              <w:t xml:space="preserve">Display persistent impersonation banner with End Impersonation control</w:t>
            </w:r>
          </w:p>
        </w:tc>
        <w:tc>
          <w:tcPr/>
          <w:p>
            <w:pPr>
              <w:pStyle w:val="Compact"/>
            </w:pPr>
            <w:r>
              <w:t xml:space="preserve">BG-PLT-10: Audited super admin impersonation for support</w:t>
            </w:r>
          </w:p>
        </w:tc>
        <w:tc>
          <w:tcPr/>
          <w:p>
            <w:pPr>
              <w:pStyle w:val="Compact"/>
            </w:pPr>
            <w:r>
              <w:t xml:space="preserve">TC-RBAC-048</w:t>
            </w:r>
          </w:p>
        </w:tc>
      </w:tr>
      <w:tr>
        <w:tc>
          <w:tcPr/>
          <w:p>
            <w:pPr>
              <w:pStyle w:val="Compact"/>
            </w:pPr>
            <w:r>
              <w:rPr>
                <w:b/>
                <w:bCs/>
              </w:rPr>
              <w:t xml:space="preserve">FR-RBAC-049</w:t>
            </w:r>
          </w:p>
        </w:tc>
        <w:tc>
          <w:tcPr/>
          <w:p>
            <w:pPr>
              <w:pStyle w:val="Compact"/>
            </w:pPr>
            <w:r>
              <w:t xml:space="preserve">Auto-terminate impersonation session after 30 minutes</w:t>
            </w:r>
          </w:p>
        </w:tc>
        <w:tc>
          <w:tcPr/>
          <w:p>
            <w:pPr>
              <w:pStyle w:val="Compact"/>
            </w:pPr>
            <w:r>
              <w:t xml:space="preserve">BG-PLT-10: Audited super admin impersonation for support</w:t>
            </w:r>
          </w:p>
        </w:tc>
        <w:tc>
          <w:tcPr/>
          <w:p>
            <w:pPr>
              <w:pStyle w:val="Compact"/>
            </w:pPr>
            <w:r>
              <w:t xml:space="preserve">TC-RBAC-049</w:t>
            </w:r>
          </w:p>
        </w:tc>
      </w:tr>
      <w:tr>
        <w:tc>
          <w:tcPr/>
          <w:p>
            <w:pPr>
              <w:pStyle w:val="Compact"/>
            </w:pPr>
            <w:r>
              <w:rPr>
                <w:b/>
                <w:bCs/>
              </w:rPr>
              <w:t xml:space="preserve">FR-RBAC-050</w:t>
            </w:r>
          </w:p>
        </w:tc>
        <w:tc>
          <w:tcPr/>
          <w:p>
            <w:pPr>
              <w:pStyle w:val="Compact"/>
            </w:pPr>
            <w:r>
              <w:t xml:space="preserve">Restrict privileged operations within impersonation session</w:t>
            </w:r>
          </w:p>
        </w:tc>
        <w:tc>
          <w:tcPr/>
          <w:p>
            <w:pPr>
              <w:pStyle w:val="Compact"/>
            </w:pPr>
            <w:r>
              <w:t xml:space="preserve">BG-PLT-10: Audited super admin impersonation for support</w:t>
            </w:r>
          </w:p>
        </w:tc>
        <w:tc>
          <w:tcPr/>
          <w:p>
            <w:pPr>
              <w:pStyle w:val="Compact"/>
            </w:pPr>
            <w:r>
              <w:t xml:space="preserve">TC-RBAC-050</w:t>
            </w:r>
          </w:p>
        </w:tc>
      </w:tr>
      <w:tr>
        <w:tc>
          <w:tcPr/>
          <w:p>
            <w:pPr>
              <w:pStyle w:val="Compact"/>
            </w:pPr>
            <w:r>
              <w:rPr>
                <w:b/>
                <w:bCs/>
              </w:rPr>
              <w:t xml:space="preserve">FR-RBAC-060</w:t>
            </w:r>
          </w:p>
        </w:tc>
        <w:tc>
          <w:tcPr/>
          <w:p>
            <w:pPr>
              <w:pStyle w:val="Compact"/>
            </w:pPr>
            <w:r>
              <w:t xml:space="preserve">Generate TOTP shared secret and QR code on 2FA enrollment initiation</w:t>
            </w:r>
          </w:p>
        </w:tc>
        <w:tc>
          <w:tcPr/>
          <w:p>
            <w:pPr>
              <w:pStyle w:val="Compact"/>
            </w:pPr>
            <w:r>
              <w:t xml:space="preserve">BG-PLT-11: MFA enforcement per NIST SP 800-63B AAL2</w:t>
            </w:r>
          </w:p>
        </w:tc>
        <w:tc>
          <w:tcPr/>
          <w:p>
            <w:pPr>
              <w:pStyle w:val="Compact"/>
            </w:pPr>
            <w:r>
              <w:t xml:space="preserve">TC-RBAC-060</w:t>
            </w:r>
          </w:p>
        </w:tc>
      </w:tr>
      <w:tr>
        <w:tc>
          <w:tcPr/>
          <w:p>
            <w:pPr>
              <w:pStyle w:val="Compact"/>
            </w:pPr>
            <w:r>
              <w:rPr>
                <w:b/>
                <w:bCs/>
              </w:rPr>
              <w:t xml:space="preserve">FR-RBAC-061</w:t>
            </w:r>
          </w:p>
        </w:tc>
        <w:tc>
          <w:tcPr/>
          <w:p>
            <w:pPr>
              <w:pStyle w:val="Compact"/>
            </w:pPr>
            <w:r>
              <w:t xml:space="preserve">Complete 2FA enrollment on valid TOTP code submission</w:t>
            </w:r>
          </w:p>
        </w:tc>
        <w:tc>
          <w:tcPr/>
          <w:p>
            <w:pPr>
              <w:pStyle w:val="Compact"/>
            </w:pPr>
            <w:r>
              <w:t xml:space="preserve">BG-PLT-11: MFA enforcement per NIST SP 800-63B AAL2</w:t>
            </w:r>
          </w:p>
        </w:tc>
        <w:tc>
          <w:tcPr/>
          <w:p>
            <w:pPr>
              <w:pStyle w:val="Compact"/>
            </w:pPr>
            <w:r>
              <w:t xml:space="preserve">TC-RBAC-061</w:t>
            </w:r>
          </w:p>
        </w:tc>
      </w:tr>
      <w:tr>
        <w:tc>
          <w:tcPr/>
          <w:p>
            <w:pPr>
              <w:pStyle w:val="Compact"/>
            </w:pPr>
            <w:r>
              <w:rPr>
                <w:b/>
                <w:bCs/>
              </w:rPr>
              <w:t xml:space="preserve">FR-RBAC-062</w:t>
            </w:r>
          </w:p>
        </w:tc>
        <w:tc>
          <w:tcPr/>
          <w:p>
            <w:pPr>
              <w:pStyle w:val="Compact"/>
            </w:pPr>
            <w:r>
              <w:t xml:space="preserve">Generate 10 single-use backup codes on 2FA enrollment</w:t>
            </w:r>
          </w:p>
        </w:tc>
        <w:tc>
          <w:tcPr/>
          <w:p>
            <w:pPr>
              <w:pStyle w:val="Compact"/>
            </w:pPr>
            <w:r>
              <w:t xml:space="preserve">BG-PLT-11: MFA enforcement per NIST SP 800-63B AAL2</w:t>
            </w:r>
          </w:p>
        </w:tc>
        <w:tc>
          <w:tcPr/>
          <w:p>
            <w:pPr>
              <w:pStyle w:val="Compact"/>
            </w:pPr>
            <w:r>
              <w:t xml:space="preserve">TC-RBAC-062</w:t>
            </w:r>
          </w:p>
        </w:tc>
      </w:tr>
      <w:tr>
        <w:tc>
          <w:tcPr/>
          <w:p>
            <w:pPr>
              <w:pStyle w:val="Compact"/>
            </w:pPr>
            <w:r>
              <w:rPr>
                <w:b/>
                <w:bCs/>
              </w:rPr>
              <w:t xml:space="preserve">FR-RBAC-063</w:t>
            </w:r>
          </w:p>
        </w:tc>
        <w:tc>
          <w:tcPr/>
          <w:p>
            <w:pPr>
              <w:pStyle w:val="Compact"/>
            </w:pPr>
            <w:r>
              <w:t xml:space="preserve">Mark backup code as used; block re-use</w:t>
            </w:r>
          </w:p>
        </w:tc>
        <w:tc>
          <w:tcPr/>
          <w:p>
            <w:pPr>
              <w:pStyle w:val="Compact"/>
            </w:pPr>
            <w:r>
              <w:t xml:space="preserve">BG-PLT-11: MFA enforcement per NIST SP 800-63B AAL2</w:t>
            </w:r>
          </w:p>
        </w:tc>
        <w:tc>
          <w:tcPr/>
          <w:p>
            <w:pPr>
              <w:pStyle w:val="Compact"/>
            </w:pPr>
            <w:r>
              <w:t xml:space="preserve">TC-RBAC-063</w:t>
            </w:r>
          </w:p>
        </w:tc>
      </w:tr>
      <w:tr>
        <w:tc>
          <w:tcPr/>
          <w:p>
            <w:pPr>
              <w:pStyle w:val="Compact"/>
            </w:pPr>
            <w:r>
              <w:rPr>
                <w:b/>
                <w:bCs/>
              </w:rPr>
              <w:t xml:space="preserve">FR-RBAC-064</w:t>
            </w:r>
          </w:p>
        </w:tc>
        <w:tc>
          <w:tcPr/>
          <w:p>
            <w:pPr>
              <w:pStyle w:val="Compact"/>
            </w:pPr>
            <w:r>
              <w:t xml:space="preserve">Require TOTP or backup code on every login when 2FA is enabled</w:t>
            </w:r>
          </w:p>
        </w:tc>
        <w:tc>
          <w:tcPr/>
          <w:p>
            <w:pPr>
              <w:pStyle w:val="Compact"/>
            </w:pPr>
            <w:r>
              <w:t xml:space="preserve">BG-PLT-11: MFA enforcement per NIST SP 800-63B AAL2</w:t>
            </w:r>
          </w:p>
        </w:tc>
        <w:tc>
          <w:tcPr/>
          <w:p>
            <w:pPr>
              <w:pStyle w:val="Compact"/>
            </w:pPr>
            <w:r>
              <w:t xml:space="preserve">TC-RBAC-064</w:t>
            </w:r>
          </w:p>
        </w:tc>
      </w:tr>
      <w:tr>
        <w:tc>
          <w:tcPr/>
          <w:p>
            <w:pPr>
              <w:pStyle w:val="Compact"/>
            </w:pPr>
            <w:r>
              <w:rPr>
                <w:b/>
                <w:bCs/>
              </w:rPr>
              <w:t xml:space="preserve">FR-RBAC-065</w:t>
            </w:r>
          </w:p>
        </w:tc>
        <w:tc>
          <w:tcPr/>
          <w:p>
            <w:pPr>
              <w:pStyle w:val="Compact"/>
            </w:pPr>
            <w:r>
              <w:t xml:space="preserve">Admin can mandate 2FA enrollment for specific roles</w:t>
            </w:r>
          </w:p>
        </w:tc>
        <w:tc>
          <w:tcPr/>
          <w:p>
            <w:pPr>
              <w:pStyle w:val="Compact"/>
            </w:pPr>
            <w:r>
              <w:t xml:space="preserve">BG-PLT-11: MFA enforcement per NIST SP 800-63B AAL2</w:t>
            </w:r>
          </w:p>
        </w:tc>
        <w:tc>
          <w:tcPr/>
          <w:p>
            <w:pPr>
              <w:pStyle w:val="Compact"/>
            </w:pPr>
            <w:r>
              <w:t xml:space="preserve">TC-RBAC-065</w:t>
            </w:r>
          </w:p>
        </w:tc>
      </w:tr>
      <w:tr>
        <w:tc>
          <w:tcPr/>
          <w:p>
            <w:pPr>
              <w:pStyle w:val="Compact"/>
            </w:pPr>
            <w:r>
              <w:rPr>
                <w:b/>
                <w:bCs/>
              </w:rPr>
              <w:t xml:space="preserve">FR-RBAC-066</w:t>
            </w:r>
          </w:p>
        </w:tc>
        <w:tc>
          <w:tcPr/>
          <w:p>
            <w:pPr>
              <w:pStyle w:val="Compact"/>
            </w:pPr>
            <w:r>
              <w:t xml:space="preserve">Admin or user can disable 2FA per tenant policy</w:t>
            </w:r>
          </w:p>
        </w:tc>
        <w:tc>
          <w:tcPr/>
          <w:p>
            <w:pPr>
              <w:pStyle w:val="Compact"/>
            </w:pPr>
            <w:r>
              <w:t xml:space="preserve">BG-PLT-11: MFA enforcement per NIST SP 800-63B AAL2</w:t>
            </w:r>
          </w:p>
        </w:tc>
        <w:tc>
          <w:tcPr/>
          <w:p>
            <w:pPr>
              <w:pStyle w:val="Compact"/>
            </w:pPr>
            <w:r>
              <w:t xml:space="preserve">TC-RBAC-066</w:t>
            </w:r>
          </w:p>
        </w:tc>
      </w:tr>
      <w:tr>
        <w:tc>
          <w:tcPr/>
          <w:p>
            <w:pPr>
              <w:pStyle w:val="Compact"/>
            </w:pPr>
            <w:r>
              <w:rPr>
                <w:b/>
                <w:bCs/>
              </w:rPr>
              <w:t xml:space="preserve">FR-RBAC-067</w:t>
            </w:r>
          </w:p>
        </w:tc>
        <w:tc>
          <w:tcPr/>
          <w:p>
            <w:pPr>
              <w:pStyle w:val="Compact"/>
            </w:pPr>
            <w:r>
              <w:t xml:space="preserve">Receive biometric authentication events from Zkteco devices</w:t>
            </w:r>
          </w:p>
        </w:tc>
        <w:tc>
          <w:tcPr/>
          <w:p>
            <w:pPr>
              <w:pStyle w:val="Compact"/>
            </w:pPr>
            <w:r>
              <w:t xml:space="preserve">BG-PLT-12: Biometric time-attendance and optional session auth</w:t>
            </w:r>
          </w:p>
        </w:tc>
        <w:tc>
          <w:tcPr/>
          <w:p>
            <w:pPr>
              <w:pStyle w:val="Compact"/>
            </w:pPr>
            <w:r>
              <w:t xml:space="preserve">TC-RBAC-067</w:t>
            </w:r>
          </w:p>
        </w:tc>
      </w:tr>
      <w:tr>
        <w:tc>
          <w:tcPr/>
          <w:p>
            <w:pPr>
              <w:pStyle w:val="Compact"/>
            </w:pPr>
            <w:r>
              <w:rPr>
                <w:b/>
                <w:bCs/>
              </w:rPr>
              <w:t xml:space="preserve">FR-RBAC-068</w:t>
            </w:r>
          </w:p>
        </w:tc>
        <w:tc>
          <w:tcPr/>
          <w:p>
            <w:pPr>
              <w:pStyle w:val="Compact"/>
            </w:pPr>
            <w:r>
              <w:t xml:space="preserve">Record attendance and optionally create session on valid Zkteco event</w:t>
            </w:r>
          </w:p>
        </w:tc>
        <w:tc>
          <w:tcPr/>
          <w:p>
            <w:pPr>
              <w:pStyle w:val="Compact"/>
            </w:pPr>
            <w:r>
              <w:t xml:space="preserve">BG-PLT-12: Biometric time-attendance and optional session auth</w:t>
            </w:r>
          </w:p>
        </w:tc>
        <w:tc>
          <w:tcPr/>
          <w:p>
            <w:pPr>
              <w:pStyle w:val="Compact"/>
            </w:pPr>
            <w:r>
              <w:t xml:space="preserve">TC-RBAC-068</w:t>
            </w:r>
          </w:p>
        </w:tc>
      </w:tr>
      <w:tr>
        <w:tc>
          <w:tcPr/>
          <w:p>
            <w:pPr>
              <w:pStyle w:val="Compact"/>
            </w:pPr>
            <w:r>
              <w:rPr>
                <w:b/>
                <w:bCs/>
              </w:rPr>
              <w:t xml:space="preserve">FR-RBAC-069</w:t>
            </w:r>
          </w:p>
        </w:tc>
        <w:tc>
          <w:tcPr/>
          <w:p>
            <w:pPr>
              <w:pStyle w:val="Compact"/>
            </w:pPr>
            <w:r>
              <w:t xml:space="preserve">Reject and audit-log invalid or unregistered Zkteco events</w:t>
            </w:r>
          </w:p>
        </w:tc>
        <w:tc>
          <w:tcPr/>
          <w:p>
            <w:pPr>
              <w:pStyle w:val="Compact"/>
            </w:pPr>
            <w:r>
              <w:t xml:space="preserve">BG-PLT-12: Biometric time-attendance and optional session auth</w:t>
            </w:r>
          </w:p>
        </w:tc>
        <w:tc>
          <w:tcPr/>
          <w:p>
            <w:pPr>
              <w:pStyle w:val="Compact"/>
            </w:pPr>
            <w:r>
              <w:t xml:space="preserve">TC-RBAC-069</w:t>
            </w:r>
          </w:p>
        </w:tc>
      </w:tr>
      <w:tr>
        <w:tc>
          <w:tcPr/>
          <w:p>
            <w:pPr>
              <w:pStyle w:val="Compact"/>
            </w:pPr>
            <w:r>
              <w:rPr>
                <w:b/>
                <w:bCs/>
              </w:rPr>
              <w:t xml:space="preserve">FR-RBAC-070</w:t>
            </w:r>
          </w:p>
        </w:tc>
        <w:tc>
          <w:tcPr/>
          <w:p>
            <w:pPr>
              <w:pStyle w:val="Compact"/>
            </w:pPr>
            <w:r>
              <w:t xml:space="preserve">Admin configures per-user biometric session creation policy</w:t>
            </w:r>
          </w:p>
        </w:tc>
        <w:tc>
          <w:tcPr/>
          <w:p>
            <w:pPr>
              <w:pStyle w:val="Compact"/>
            </w:pPr>
            <w:r>
              <w:t xml:space="preserve">BG-PLT-12: Biometric time-attendance and optional session auth</w:t>
            </w:r>
          </w:p>
        </w:tc>
        <w:tc>
          <w:tcPr/>
          <w:p>
            <w:pPr>
              <w:pStyle w:val="Compact"/>
            </w:pPr>
            <w:r>
              <w:t xml:space="preserve">TC-RBAC-070</w:t>
            </w:r>
          </w:p>
        </w:tc>
      </w:tr>
      <w:tr>
        <w:tc>
          <w:tcPr/>
          <w:p>
            <w:pPr>
              <w:pStyle w:val="Compact"/>
            </w:pPr>
            <w:r>
              <w:rPr>
                <w:b/>
                <w:bCs/>
              </w:rPr>
              <w:t xml:space="preserve">FR-RBAC-071</w:t>
            </w:r>
          </w:p>
        </w:tc>
        <w:tc>
          <w:tcPr/>
          <w:p>
            <w:pPr>
              <w:pStyle w:val="Compact"/>
            </w:pPr>
            <w:r>
              <w:t xml:space="preserve">Authenticate USSD session by caller mobile number match</w:t>
            </w:r>
          </w:p>
        </w:tc>
        <w:tc>
          <w:tcPr/>
          <w:p>
            <w:pPr>
              <w:pStyle w:val="Compact"/>
            </w:pPr>
            <w:r>
              <w:t xml:space="preserve">BG-PLT-13: USSD access for low-bandwidth warehouse workers</w:t>
            </w:r>
          </w:p>
        </w:tc>
        <w:tc>
          <w:tcPr/>
          <w:p>
            <w:pPr>
              <w:pStyle w:val="Compact"/>
            </w:pPr>
            <w:r>
              <w:t xml:space="preserve">TC-RBAC-071</w:t>
            </w:r>
          </w:p>
        </w:tc>
      </w:tr>
      <w:tr>
        <w:tc>
          <w:tcPr/>
          <w:p>
            <w:pPr>
              <w:pStyle w:val="Compact"/>
            </w:pPr>
            <w:r>
              <w:rPr>
                <w:b/>
                <w:bCs/>
              </w:rPr>
              <w:t xml:space="preserve">FR-RBAC-072</w:t>
            </w:r>
          </w:p>
        </w:tc>
        <w:tc>
          <w:tcPr/>
          <w:p>
            <w:pPr>
              <w:pStyle w:val="Compact"/>
            </w:pPr>
            <w:r>
              <w:t xml:space="preserve">USSD stock lookup by item code returns name and quantity</w:t>
            </w:r>
          </w:p>
        </w:tc>
        <w:tc>
          <w:tcPr/>
          <w:p>
            <w:pPr>
              <w:pStyle w:val="Compact"/>
            </w:pPr>
            <w:r>
              <w:t xml:space="preserve">BG-PLT-13: USSD access for low-bandwidth warehouse workers</w:t>
            </w:r>
          </w:p>
        </w:tc>
        <w:tc>
          <w:tcPr/>
          <w:p>
            <w:pPr>
              <w:pStyle w:val="Compact"/>
            </w:pPr>
            <w:r>
              <w:t xml:space="preserve">TC-RBAC-072</w:t>
            </w:r>
          </w:p>
        </w:tc>
      </w:tr>
      <w:tr>
        <w:tc>
          <w:tcPr/>
          <w:p>
            <w:pPr>
              <w:pStyle w:val="Compact"/>
            </w:pPr>
            <w:r>
              <w:rPr>
                <w:b/>
                <w:bCs/>
              </w:rPr>
              <w:t xml:space="preserve">FR-RBAC-073</w:t>
            </w:r>
          </w:p>
        </w:tc>
        <w:tc>
          <w:tcPr/>
          <w:p>
            <w:pPr>
              <w:pStyle w:val="Compact"/>
            </w:pPr>
            <w:r>
              <w:t xml:space="preserve">USSD GRN confirmation updates GRN status and audit log</w:t>
            </w:r>
          </w:p>
        </w:tc>
        <w:tc>
          <w:tcPr/>
          <w:p>
            <w:pPr>
              <w:pStyle w:val="Compact"/>
            </w:pPr>
            <w:r>
              <w:t xml:space="preserve">BG-PLT-13: USSD access for low-bandwidth warehouse workers</w:t>
            </w:r>
          </w:p>
        </w:tc>
        <w:tc>
          <w:tcPr/>
          <w:p>
            <w:pPr>
              <w:pStyle w:val="Compact"/>
            </w:pPr>
            <w:r>
              <w:t xml:space="preserve">TC-RBAC-073</w:t>
            </w:r>
          </w:p>
        </w:tc>
      </w:tr>
      <w:tr>
        <w:tc>
          <w:tcPr/>
          <w:p>
            <w:pPr>
              <w:pStyle w:val="Compact"/>
            </w:pPr>
            <w:r>
              <w:rPr>
                <w:b/>
                <w:bCs/>
              </w:rPr>
              <w:t xml:space="preserve">FR-RBAC-074</w:t>
            </w:r>
          </w:p>
        </w:tc>
        <w:tc>
          <w:tcPr/>
          <w:p>
            <w:pPr>
              <w:pStyle w:val="Compact"/>
            </w:pPr>
            <w:r>
              <w:t xml:space="preserve">Terminate USSD session for unregistered or unauthorised caller</w:t>
            </w:r>
          </w:p>
        </w:tc>
        <w:tc>
          <w:tcPr/>
          <w:p>
            <w:pPr>
              <w:pStyle w:val="Compact"/>
            </w:pPr>
            <w:r>
              <w:t xml:space="preserve">BG-PLT-13: USSD access for low-bandwidth warehouse workers</w:t>
            </w:r>
          </w:p>
        </w:tc>
        <w:tc>
          <w:tcPr/>
          <w:p>
            <w:pPr>
              <w:pStyle w:val="Compact"/>
            </w:pPr>
            <w:r>
              <w:t xml:space="preserve">TC-RBAC-074</w:t>
            </w:r>
          </w:p>
        </w:tc>
      </w:tr>
      <w:tr>
        <w:tc>
          <w:tcPr/>
          <w:p>
            <w:pPr>
              <w:pStyle w:val="Compact"/>
            </w:pPr>
            <w:r>
              <w:rPr>
                <w:b/>
                <w:bCs/>
              </w:rPr>
              <w:t xml:space="preserve">FR-RBAC-075</w:t>
            </w:r>
          </w:p>
        </w:tc>
        <w:tc>
          <w:tcPr/>
          <w:p>
            <w:pPr>
              <w:pStyle w:val="Compact"/>
            </w:pPr>
            <w:r>
              <w:t xml:space="preserve">Terminate USSD session on timeout or gateway close; discard partial state</w:t>
            </w:r>
          </w:p>
        </w:tc>
        <w:tc>
          <w:tcPr/>
          <w:p>
            <w:pPr>
              <w:pStyle w:val="Compact"/>
            </w:pPr>
            <w:r>
              <w:t xml:space="preserve">BG-PLT-13: USSD access for low-bandwidth warehouse workers</w:t>
            </w:r>
          </w:p>
        </w:tc>
        <w:tc>
          <w:tcPr/>
          <w:p>
            <w:pPr>
              <w:pStyle w:val="Compact"/>
            </w:pPr>
            <w:r>
              <w:t xml:space="preserve">TC-RBAC-075</w:t>
            </w:r>
          </w:p>
        </w:tc>
      </w:tr>
    </w:tbl>
    <w:bookmarkEnd w:id="56"/>
    <w:bookmarkEnd w:id="5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User Management and RBAC</dc:title>
  <dc:creator/>
  <cp:keywords/>
  <dcterms:created xsi:type="dcterms:W3CDTF">2026-04-05T03:11:39Z</dcterms:created>
  <dcterms:modified xsi:type="dcterms:W3CDTF">2026-04-05T03:11:39Z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