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Longhorn ERP — Deployment Guide</w:t>
      </w:r>
    </w:p>
    <w:p>
      <w:pPr>
        <w:pStyle w:val="Subtitle"/>
      </w:pPr>
      <w:r>
        <w:t xml:space="preserve">Deployment and Operations — Server Installation and Configuration</w:t>
      </w:r>
    </w:p>
    <w:p>
      <w:pPr>
        <w:pStyle w:val="Date"/>
      </w:pPr>
      <w:r>
        <w:t xml:space="preserve">2026-04-05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Longhorn ERP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Peter Bamuhigire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 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2026-04-05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Confidential — Internal Use Only</w:t>
            </w:r>
          </w:p>
        </w:tc>
      </w:tr>
    </w:tbl>
    <w:bookmarkStart w:id="23" w:name="server-requirements-for-longhorn-erp"/>
    <w:p>
      <w:pPr>
        <w:pStyle w:val="Heading1"/>
      </w:pPr>
      <w:r>
        <w:t xml:space="preserve">Server Requirements for Longhorn ERP</w:t>
      </w:r>
    </w:p>
    <w:bookmarkStart w:id="19" w:name="hardware-specifications-by-tenant-load"/>
    <w:p>
      <w:pPr>
        <w:pStyle w:val="Heading2"/>
      </w:pPr>
      <w:r>
        <w:t xml:space="preserve">Hardware Specifications by Tenant Load</w:t>
      </w:r>
    </w:p>
    <w:p>
      <w:pPr>
        <w:pStyle w:val="FirstParagraph"/>
      </w:pPr>
      <w:r>
        <w:t xml:space="preserve">Select the configuration tier that matches the expected tenant count at go-live plus 12 months of projected growth.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Bandwidth</w:t>
            </w:r>
          </w:p>
        </w:tc>
        <w:tc>
          <w:tcPr/>
          <w:p>
            <w:pPr>
              <w:pStyle w:val="Compact"/>
            </w:pPr>
            <w:r>
              <w:t xml:space="preserve">Tenants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2 vCPU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50 GB SSD</w:t>
            </w:r>
          </w:p>
        </w:tc>
        <w:tc>
          <w:tcPr/>
          <w:p>
            <w:pPr>
              <w:pStyle w:val="Compact"/>
            </w:pPr>
            <w:r>
              <w:t xml:space="preserve">100 Mbps</w:t>
            </w:r>
          </w:p>
        </w:tc>
        <w:tc>
          <w:tcPr/>
          <w:p>
            <w:pPr>
              <w:pStyle w:val="Compact"/>
            </w:pPr>
            <w:r>
              <w:t xml:space="preserve">Up to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4 vCPU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200 GB SSD</w:t>
            </w:r>
          </w:p>
        </w:tc>
        <w:tc>
          <w:tcPr/>
          <w:p>
            <w:pPr>
              <w:pStyle w:val="Compact"/>
            </w:pPr>
            <w:r>
              <w:t xml:space="preserve">500 Mbps</w:t>
            </w:r>
          </w:p>
        </w:tc>
        <w:tc>
          <w:tcPr/>
          <w:p>
            <w:pPr>
              <w:pStyle w:val="Compact"/>
            </w:pPr>
            <w:r>
              <w:t xml:space="preserve">Up to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8 vCPU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  <w:tc>
          <w:tcPr/>
          <w:p>
            <w:pPr>
              <w:pStyle w:val="Compact"/>
            </w:pPr>
            <w:r>
              <w:t xml:space="preserve">500 GB SSD</w:t>
            </w:r>
          </w:p>
        </w:tc>
        <w:tc>
          <w:tcPr/>
          <w:p>
            <w:pPr>
              <w:pStyle w:val="Compact"/>
            </w:pPr>
            <w:r>
              <w:t xml:space="preserve">1 Gbps</w:t>
            </w:r>
          </w:p>
        </w:tc>
        <w:tc>
          <w:tcPr/>
          <w:p>
            <w:pPr>
              <w:pStyle w:val="Compact"/>
            </w:pPr>
            <w:r>
              <w:t xml:space="preserve">Up to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16+ vCPU</w:t>
            </w:r>
          </w:p>
        </w:tc>
        <w:tc>
          <w:tcPr/>
          <w:p>
            <w:pPr>
              <w:pStyle w:val="Compact"/>
            </w:pPr>
            <w:r>
              <w:t xml:space="preserve">32+ GB</w:t>
            </w:r>
          </w:p>
        </w:tc>
        <w:tc>
          <w:tcPr/>
          <w:p>
            <w:pPr>
              <w:pStyle w:val="Compact"/>
            </w:pPr>
            <w:r>
              <w:t xml:space="preserve">2 TB+ SSD RAID</w:t>
            </w:r>
          </w:p>
        </w:tc>
        <w:tc>
          <w:tcPr/>
          <w:p>
            <w:pPr>
              <w:pStyle w:val="Compact"/>
            </w:pPr>
            <w:r>
              <w:t xml:space="preserve">2+ Gbps</w:t>
            </w:r>
          </w:p>
        </w:tc>
        <w:tc>
          <w:tcPr/>
          <w:p>
            <w:pPr>
              <w:pStyle w:val="Compact"/>
            </w:pPr>
            <w:r>
              <w:t xml:space="preserve">500+</w:t>
            </w:r>
          </w:p>
        </w:tc>
      </w:tr>
    </w:tbl>
    <w:p>
      <w:pPr>
        <w:pStyle w:val="BodyText"/>
      </w:pPr>
      <w:r>
        <w:rPr>
          <w:i/>
          <w:iCs/>
        </w:rPr>
        <w:t xml:space="preserve">All storage figures are minimum provisioned values. Monitor disk usage and expand before utilisation reaches 80%.</w:t>
      </w:r>
    </w:p>
    <w:bookmarkEnd w:id="19"/>
    <w:bookmarkStart w:id="21" w:name="software-requirements"/>
    <w:p>
      <w:pPr>
        <w:pStyle w:val="Heading2"/>
      </w:pPr>
      <w:r>
        <w:t xml:space="preserve">Software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Minimum Version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</w:pPr>
            <w:r>
              <w:t xml:space="preserve">Ubuntu 22.04 LTS or Debian 12</w:t>
            </w:r>
          </w:p>
        </w:tc>
        <w:tc>
          <w:tcPr/>
          <w:p>
            <w:pPr>
              <w:pStyle w:val="Compact"/>
            </w:pPr>
            <w:r>
              <w:t xml:space="preserve">CentOS/RHEL 9 supported; Ubuntu 22.04 LTS 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8.3+</w:t>
            </w:r>
          </w:p>
        </w:tc>
        <w:tc>
          <w:tcPr/>
          <w:p>
            <w:pPr>
              <w:pStyle w:val="Compact"/>
            </w:pPr>
            <w:r>
              <w:t xml:space="preserve">Required extensions listed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9.1+</w:t>
            </w:r>
          </w:p>
        </w:tc>
        <w:tc>
          <w:tcPr/>
          <w:p>
            <w:pPr>
              <w:pStyle w:val="Compact"/>
            </w:pPr>
            <w:r>
              <w:t xml:space="preserve">InnoDB storage engine; UTF8MB4 character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Apache</w:t>
            </w:r>
          </w:p>
        </w:tc>
        <w:tc>
          <w:tcPr/>
          <w:p>
            <w:pPr>
              <w:pStyle w:val="Compact"/>
            </w:pPr>
            <w:r>
              <w:t xml:space="preserve">2.4+</w:t>
            </w:r>
          </w:p>
        </w:tc>
        <w:tc>
          <w:tcPr/>
          <w:p>
            <w:pPr>
              <w:pStyle w:val="Compact"/>
            </w:pPr>
            <w:r>
              <w:t xml:space="preserve">mod_rewrite, mod_ssl, mod_headers must be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Composer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PHP dependency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Certificate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Let's Encrypt (certbot) or commercial certificate required</w:t>
            </w:r>
          </w:p>
        </w:tc>
      </w:tr>
    </w:tbl>
    <w:bookmarkStart w:id="20" w:name="required-php-extensions"/>
    <w:p>
      <w:pPr>
        <w:pStyle w:val="Heading3"/>
      </w:pPr>
      <w:r>
        <w:t xml:space="preserve">Required PHP Extensions</w:t>
      </w:r>
    </w:p>
    <w:p>
      <w:pPr>
        <w:pStyle w:val="FirstParagraph"/>
      </w:pPr>
      <w:r>
        <w:t xml:space="preserve">The following PHP extensions must be enabled before installation: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pdo_mysql</w:t>
      </w:r>
      <w:r>
        <w:t xml:space="preserve"> </w:t>
      </w:r>
      <w:r>
        <w:t xml:space="preserve">— database connectivity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mbstring</w:t>
      </w:r>
      <w:r>
        <w:t xml:space="preserve"> </w:t>
      </w:r>
      <w:r>
        <w:t xml:space="preserve">— multibyte string handling for Unicode data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openssl</w:t>
      </w:r>
      <w:r>
        <w:t xml:space="preserve"> </w:t>
      </w:r>
      <w:r>
        <w:t xml:space="preserve">— encryption and HTTPS support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json</w:t>
      </w:r>
      <w:r>
        <w:t xml:space="preserve"> </w:t>
      </w:r>
      <w:r>
        <w:t xml:space="preserve">— API request and response encoding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xml</w:t>
      </w:r>
      <w:r>
        <w:t xml:space="preserve"> </w:t>
      </w:r>
      <w:r>
        <w:t xml:space="preserve">— report and data export parsing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zip</w:t>
      </w:r>
      <w:r>
        <w:t xml:space="preserve"> </w:t>
      </w:r>
      <w:r>
        <w:t xml:space="preserve">— archive handling for bulk imports and exports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gd</w:t>
      </w:r>
      <w:r>
        <w:t xml:space="preserve"> </w:t>
      </w:r>
      <w:r>
        <w:t xml:space="preserve">— image processing for logos and PDF output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intl</w:t>
      </w:r>
      <w:r>
        <w:t xml:space="preserve"> </w:t>
      </w:r>
      <w:r>
        <w:t xml:space="preserve">— locale-aware formatting (currency, dates)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curl</w:t>
      </w:r>
      <w:r>
        <w:t xml:space="preserve"> </w:t>
      </w:r>
      <w:r>
        <w:t xml:space="preserve">— outbound HTTP calls to EFRIS, MTN MoMo, and Africa's Talking</w:t>
      </w:r>
    </w:p>
    <w:bookmarkEnd w:id="20"/>
    <w:bookmarkEnd w:id="21"/>
    <w:bookmarkStart w:id="22" w:name="network-requirements"/>
    <w:p>
      <w:pPr>
        <w:pStyle w:val="Heading2"/>
      </w:pPr>
      <w:r>
        <w:t xml:space="preserve">Network Requirements</w:t>
      </w:r>
    </w:p>
    <w:p>
      <w:pPr>
        <w:pStyle w:val="Compact"/>
        <w:numPr>
          <w:ilvl w:val="0"/>
          <w:numId w:val="1002"/>
        </w:numPr>
      </w:pPr>
      <w:r>
        <w:t xml:space="preserve">Outbound HTTPS (port 443) to EFRIS API, MTN MoMo API, and Africa's Talking SMS gateway.</w:t>
      </w:r>
    </w:p>
    <w:p>
      <w:pPr>
        <w:pStyle w:val="Compact"/>
        <w:numPr>
          <w:ilvl w:val="0"/>
          <w:numId w:val="1002"/>
        </w:numPr>
      </w:pPr>
      <w:r>
        <w:t xml:space="preserve">Inbound ports 80 and 443 open on the server firewall.</w:t>
      </w:r>
    </w:p>
    <w:p>
      <w:pPr>
        <w:pStyle w:val="Compact"/>
        <w:numPr>
          <w:ilvl w:val="0"/>
          <w:numId w:val="1002"/>
        </w:numPr>
      </w:pPr>
      <w:r>
        <w:t xml:space="preserve">SSH (port 22) restricted to known administrator IP addresses.</w:t>
      </w:r>
    </w:p>
    <w:p>
      <w:pPr>
        <w:pStyle w:val="Compact"/>
        <w:numPr>
          <w:ilvl w:val="0"/>
          <w:numId w:val="1002"/>
        </w:numPr>
      </w:pPr>
      <w:r>
        <w:t xml:space="preserve">MySQL port 3306 bound to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; not exposed externally.</w:t>
      </w:r>
    </w:p>
    <w:bookmarkEnd w:id="22"/>
    <w:bookmarkEnd w:id="23"/>
    <w:bookmarkStart w:id="26" w:name="installation-procedure-for-longhorn-erp"/>
    <w:p>
      <w:pPr>
        <w:pStyle w:val="Heading1"/>
      </w:pPr>
      <w:r>
        <w:t xml:space="preserve">Installation Procedure for Longhorn ERP</w:t>
      </w:r>
    </w:p>
    <w:p>
      <w:pPr>
        <w:pStyle w:val="FirstParagraph"/>
      </w:pPr>
      <w:r>
        <w:t xml:space="preserve">Complete all steps in sequence. Do not skip steps — each step is a prerequisite for the next. Execute all commands as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or via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unless the step specifies otherwise.</w:t>
      </w:r>
    </w:p>
    <w:bookmarkStart w:id="24" w:name="pre-installation-checklist"/>
    <w:p>
      <w:pPr>
        <w:pStyle w:val="Heading2"/>
      </w:pPr>
      <w:r>
        <w:t xml:space="preserve">Pre-Installation Checklist</w:t>
      </w:r>
    </w:p>
    <w:p>
      <w:pPr>
        <w:pStyle w:val="FirstParagraph"/>
      </w:pPr>
      <w:r>
        <w:t xml:space="preserve">Confirm all of the following before proceeding:</w:t>
      </w:r>
    </w:p>
    <w:p>
      <w:pPr>
        <w:pStyle w:val="Compact"/>
        <w:numPr>
          <w:ilvl w:val="0"/>
          <w:numId w:val="1003"/>
        </w:numPr>
      </w:pPr>
      <w:r>
        <w:t xml:space="preserve">DNS A record for your domain points to the server IP (allow up to 15 minutes for propagation).</w:t>
      </w:r>
    </w:p>
    <w:p>
      <w:pPr>
        <w:pStyle w:val="Compact"/>
        <w:numPr>
          <w:ilvl w:val="0"/>
          <w:numId w:val="1003"/>
        </w:numPr>
      </w:pPr>
      <w:r>
        <w:t xml:space="preserve">Server meets the hardware and software requirements in Section 1.</w:t>
      </w:r>
    </w:p>
    <w:p>
      <w:pPr>
        <w:pStyle w:val="Compact"/>
        <w:numPr>
          <w:ilvl w:val="0"/>
          <w:numId w:val="1003"/>
        </w:numPr>
      </w:pPr>
      <w:r>
        <w:t xml:space="preserve">You have SSH access to the server.</w:t>
      </w:r>
    </w:p>
    <w:p>
      <w:pPr>
        <w:pStyle w:val="Compact"/>
        <w:numPr>
          <w:ilvl w:val="0"/>
          <w:numId w:val="1003"/>
        </w:numPr>
      </w:pPr>
      <w:r>
        <w:t xml:space="preserve">A valid domain name is available for TLS certificate issuance.</w:t>
      </w:r>
    </w:p>
    <w:bookmarkEnd w:id="24"/>
    <w:bookmarkStart w:id="25" w:name="installation-steps"/>
    <w:p>
      <w:pPr>
        <w:pStyle w:val="Heading2"/>
      </w:pPr>
      <w:r>
        <w:t xml:space="preserve">Installation Steps</w:t>
      </w:r>
    </w:p>
    <w:p>
      <w:pPr>
        <w:numPr>
          <w:ilvl w:val="0"/>
          <w:numId w:val="1004"/>
        </w:numPr>
      </w:pPr>
      <w:r>
        <w:t xml:space="preserve">Update the package index and install all required OS packages: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apt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php8.3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php8.3-pdo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php8.3-mysql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php8.3-mbstring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php8.3-openssl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php8.3-xml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php8.3-zip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php8.3-gd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php8.3-intl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php8.3-curl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apache2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mysql-server-9.1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certbot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python3-certbot-apache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unzip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git</w:t>
      </w:r>
    </w:p>
    <w:p>
      <w:pPr>
        <w:numPr>
          <w:ilvl w:val="0"/>
          <w:numId w:val="1004"/>
        </w:numPr>
      </w:pPr>
      <w:r>
        <w:t xml:space="preserve">Secure the MySQL installation. Run the security script and follow all prompts: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mysql_secure_installation</w:t>
      </w:r>
    </w:p>
    <w:p>
      <w:pPr>
        <w:numPr>
          <w:ilvl w:val="0"/>
          <w:numId w:val="1000"/>
        </w:numPr>
      </w:pPr>
      <w:r>
        <w:t xml:space="preserve">When prompted: remove anonymous users, disable remote root login, remove the test database, and reload privilege tables.</w:t>
      </w:r>
    </w:p>
    <w:p>
      <w:pPr>
        <w:numPr>
          <w:ilvl w:val="0"/>
          <w:numId w:val="1004"/>
        </w:numPr>
      </w:pPr>
      <w:r>
        <w:t xml:space="preserve">Clone the Longhorn ERP application to the document root parent: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https://github.com/chwezi/longhorn-erp.git /var/www/longhorn</w:t>
      </w:r>
    </w:p>
    <w:p>
      <w:pPr>
        <w:numPr>
          <w:ilvl w:val="0"/>
          <w:numId w:val="1004"/>
        </w:numPr>
      </w:pPr>
      <w:r>
        <w:t xml:space="preserve">Install PHP dependencies using Composer. Run this from the application root: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/var/www/longhorn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</w:p>
    <w:p>
      <w:pPr>
        <w:numPr>
          <w:ilvl w:val="0"/>
          <w:numId w:val="1004"/>
        </w:numPr>
      </w:pPr>
      <w:r>
        <w:t xml:space="preserve">Set file ownership and permissions: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/var/www/longhorn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/var/www/longhorn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/var/www/longhorn/storage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/var/www/longhorn/logs</w:t>
      </w:r>
    </w:p>
    <w:p>
      <w:pPr>
        <w:numPr>
          <w:ilvl w:val="0"/>
          <w:numId w:val="1004"/>
        </w:numPr>
      </w:pPr>
      <w:r>
        <w:t xml:space="preserve">Copy the environment configuration template and open it for editing: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/var/www/longhorn/.env.example /var/www/longhorn/.env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/var/www/longhorn/.env</w:t>
      </w:r>
    </w:p>
    <w:p>
      <w:pPr>
        <w:numPr>
          <w:ilvl w:val="0"/>
          <w:numId w:val="1000"/>
        </w:numPr>
      </w:pPr>
      <w:r>
        <w:t xml:space="preserve">Populate all required variables as described in Section 3. Do not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to version control.</w:t>
      </w:r>
    </w:p>
    <w:p>
      <w:pPr>
        <w:numPr>
          <w:ilvl w:val="0"/>
          <w:numId w:val="1004"/>
        </w:numPr>
      </w:pPr>
      <w:r>
        <w:t xml:space="preserve">Run database migrations to create all required tables and seed initial data: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/var/www/longhorn/run_migrations.php</w:t>
      </w:r>
    </w:p>
    <w:p>
      <w:pPr>
        <w:numPr>
          <w:ilvl w:val="0"/>
          <w:numId w:val="1000"/>
        </w:numPr>
      </w:pPr>
      <w:r>
        <w:t xml:space="preserve">Confirm the output shows no errors before proceeding.</w:t>
      </w:r>
    </w:p>
    <w:p>
      <w:pPr>
        <w:numPr>
          <w:ilvl w:val="0"/>
          <w:numId w:val="1004"/>
        </w:numPr>
      </w:pPr>
      <w:r>
        <w:t xml:space="preserve">Create and enable the Apache virtual host configuration. See Section 3 for the full virtual host block. Save the file to</w:t>
      </w:r>
      <w:r>
        <w:t xml:space="preserve"> </w:t>
      </w:r>
      <w:r>
        <w:rPr>
          <w:rStyle w:val="VerbatimChar"/>
        </w:rPr>
        <w:t xml:space="preserve">/etc/apache2/sites-available/longhorn.conf</w:t>
      </w:r>
      <w:r>
        <w:t xml:space="preserve">, then run: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a2enmod</w:t>
      </w:r>
      <w:r>
        <w:rPr>
          <w:rStyle w:val="NormalTok"/>
        </w:rPr>
        <w:t xml:space="preserve"> rewrite ssl headers</w:t>
      </w:r>
      <w:r>
        <w:br/>
      </w:r>
      <w:r>
        <w:rPr>
          <w:rStyle w:val="ExtensionTok"/>
        </w:rPr>
        <w:t xml:space="preserve">a2ensite</w:t>
      </w:r>
      <w:r>
        <w:rPr>
          <w:rStyle w:val="NormalTok"/>
        </w:rPr>
        <w:t xml:space="preserve"> longhorn.conf</w:t>
      </w:r>
      <w:r>
        <w:br/>
      </w:r>
      <w:r>
        <w:rPr>
          <w:rStyle w:val="ExtensionTok"/>
        </w:rPr>
        <w:t xml:space="preserve">apache2ctl</w:t>
      </w:r>
      <w:r>
        <w:rPr>
          <w:rStyle w:val="NormalTok"/>
        </w:rPr>
        <w:t xml:space="preserve"> configtest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reload apache2</w:t>
      </w:r>
    </w:p>
    <w:p>
      <w:pPr>
        <w:numPr>
          <w:ilvl w:val="0"/>
          <w:numId w:val="1000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configtest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Syntax OK</w:t>
      </w:r>
      <w:r>
        <w:t xml:space="preserve"> </w:t>
      </w:r>
      <w:r>
        <w:t xml:space="preserve">before reloading Apache.</w:t>
      </w:r>
    </w:p>
    <w:p>
      <w:pPr>
        <w:numPr>
          <w:ilvl w:val="0"/>
          <w:numId w:val="1004"/>
        </w:numPr>
      </w:pPr>
      <w:r>
        <w:t xml:space="preserve">Obtain and install the TLS certificate via Let's Encrypt: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certbot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--apache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yourdomain.com</w:t>
      </w:r>
    </w:p>
    <w:p>
      <w:pPr>
        <w:numPr>
          <w:ilvl w:val="0"/>
          <w:numId w:val="1000"/>
        </w:numPr>
      </w:pPr>
      <w:r>
        <w:t xml:space="preserve">Certbot will automatically update the virtual host configuration with the certificate paths and set up auto-renewal.</w:t>
      </w:r>
    </w:p>
    <w:p>
      <w:pPr>
        <w:numPr>
          <w:ilvl w:val="0"/>
          <w:numId w:val="1004"/>
        </w:numPr>
      </w:pPr>
      <w:r>
        <w:t xml:space="preserve">Verify the installation by navigating to the Super Admin panel in a browser: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https://yourdomain.com/superadmin</w:t>
      </w:r>
    </w:p>
    <w:p>
      <w:pPr>
        <w:numPr>
          <w:ilvl w:val="0"/>
          <w:numId w:val="1000"/>
        </w:numPr>
      </w:pPr>
      <w:r>
        <w:t xml:space="preserve">A login screen confirms a successful installation. Proceed to Section 4 (First Run) to complete initial configuration.</w:t>
      </w:r>
    </w:p>
    <w:bookmarkEnd w:id="25"/>
    <w:bookmarkEnd w:id="26"/>
    <w:bookmarkStart w:id="36" w:name="configuration-reference-for-longhorn-erp"/>
    <w:p>
      <w:pPr>
        <w:pStyle w:val="Heading1"/>
      </w:pPr>
      <w:r>
        <w:t xml:space="preserve">Configuration Reference for Longhorn ERP</w:t>
      </w:r>
    </w:p>
    <w:bookmarkStart w:id="32" w:name="environment-variables-env"/>
    <w:p>
      <w:pPr>
        <w:pStyle w:val="Heading2"/>
      </w:pPr>
      <w:r>
        <w:t xml:space="preserve">Environment Variables (</w:t>
      </w:r>
      <w:r>
        <w:rPr>
          <w:rStyle w:val="VerbatimChar"/>
        </w:rPr>
        <w:t xml:space="preserve">.env</w:t>
      </w:r>
      <w: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 the application root controls all runtime configuration. Copy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populate every variable before running migrations. Never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to version control.</w:t>
      </w:r>
    </w:p>
    <w:bookmarkStart w:id="27" w:name="application-settings"/>
    <w:p>
      <w:pPr>
        <w:pStyle w:val="Heading3"/>
      </w:pPr>
      <w:r>
        <w:t xml:space="preserve">Application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APP_ENV</w:t>
            </w:r>
          </w:p>
        </w:tc>
        <w:tc>
          <w:tcPr/>
          <w:p>
            <w:pPr>
              <w:pStyle w:val="Compact"/>
            </w:pPr>
            <w:r>
              <w:t xml:space="preserve">Runtime environment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APP_URL</w:t>
            </w:r>
          </w:p>
        </w:tc>
        <w:tc>
          <w:tcPr/>
          <w:p>
            <w:pPr>
              <w:pStyle w:val="Compact"/>
            </w:pPr>
            <w:r>
              <w:t xml:space="preserve">Full public URL including scheme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https://yourdomain.com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APP_KEY</w:t>
            </w:r>
          </w:p>
        </w:tc>
        <w:tc>
          <w:tcPr/>
          <w:p>
            <w:pPr>
              <w:pStyle w:val="Compact"/>
            </w:pPr>
            <w:r>
              <w:t xml:space="preserve">32-character random application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base64:abc123...</w:t>
            </w:r>
          </w:p>
        </w:tc>
      </w:tr>
    </w:tbl>
    <w:bookmarkEnd w:id="27"/>
    <w:bookmarkStart w:id="28" w:name="database-settings"/>
    <w:p>
      <w:pPr>
        <w:pStyle w:val="Heading3"/>
      </w:pPr>
      <w:r>
        <w:t xml:space="preserve">Database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DB_HOST</w:t>
            </w:r>
          </w:p>
        </w:tc>
        <w:tc>
          <w:tcPr/>
          <w:p>
            <w:pPr>
              <w:pStyle w:val="Compact"/>
            </w:pPr>
            <w:r>
              <w:t xml:space="preserve">MySQL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DB_PORT</w:t>
            </w:r>
          </w:p>
        </w:tc>
        <w:tc>
          <w:tcPr/>
          <w:p>
            <w:pPr>
              <w:pStyle w:val="Compact"/>
            </w:pPr>
            <w:r>
              <w:t xml:space="preserve">MySQL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3306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DB_NAME</w:t>
            </w:r>
          </w:p>
        </w:tc>
        <w:tc>
          <w:tcPr/>
          <w:p>
            <w:pPr>
              <w:pStyle w:val="Compact"/>
            </w:pPr>
            <w:r>
              <w:t xml:space="preserve">Database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longhorn_erp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DB_USER</w:t>
            </w:r>
          </w:p>
        </w:tc>
        <w:tc>
          <w:tcPr/>
          <w:p>
            <w:pPr>
              <w:pStyle w:val="Compact"/>
            </w:pPr>
            <w:r>
              <w:t xml:space="preserve">Database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longhorn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DB_PASS</w:t>
            </w:r>
          </w:p>
        </w:tc>
        <w:tc>
          <w:tcPr/>
          <w:p>
            <w:pPr>
              <w:pStyle w:val="Compact"/>
            </w:pPr>
            <w:r>
              <w:t xml:space="preserve">Database password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(strong generated value)</w:t>
            </w:r>
          </w:p>
        </w:tc>
      </w:tr>
    </w:tbl>
    <w:bookmarkEnd w:id="28"/>
    <w:bookmarkStart w:id="29" w:name="session-and-authentication-settings"/>
    <w:p>
      <w:pPr>
        <w:pStyle w:val="Heading3"/>
      </w:pPr>
      <w:r>
        <w:t xml:space="preserve">Session and Authentication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SESSION_LIFETIME</w:t>
            </w:r>
          </w:p>
        </w:tc>
        <w:tc>
          <w:tcPr/>
          <w:p>
            <w:pPr>
              <w:pStyle w:val="Compact"/>
            </w:pPr>
            <w:r>
              <w:t xml:space="preserve">Session idle timeout in minutes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SESSION_SECURE</w:t>
            </w:r>
          </w:p>
        </w:tc>
        <w:tc>
          <w:tcPr/>
          <w:p>
            <w:pPr>
              <w:pStyle w:val="Compact"/>
            </w:pPr>
            <w:r>
              <w:t xml:space="preserve">Restrict session cookie to HTTPS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Secret key for JWT token signing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(64-character random value)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JWT_EXPIRY_MINUTES</w:t>
            </w:r>
          </w:p>
        </w:tc>
        <w:tc>
          <w:tcPr/>
          <w:p>
            <w:pPr>
              <w:pStyle w:val="Compact"/>
            </w:pPr>
            <w:r>
              <w:t xml:space="preserve">Access token lifetime in minutes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REFRESH_TOKEN_EXPIRY_DAYS</w:t>
            </w:r>
          </w:p>
        </w:tc>
        <w:tc>
          <w:tcPr/>
          <w:p>
            <w:pPr>
              <w:pStyle w:val="Compact"/>
            </w:pPr>
            <w:r>
              <w:t xml:space="preserve">Refresh token lifetime in 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</w:t>
            </w:r>
          </w:p>
        </w:tc>
      </w:tr>
    </w:tbl>
    <w:bookmarkEnd w:id="29"/>
    <w:bookmarkStart w:id="30" w:name="mail-settings"/>
    <w:p>
      <w:pPr>
        <w:pStyle w:val="Heading3"/>
      </w:pPr>
      <w:r>
        <w:t xml:space="preserve">Mail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MAIL_HOST</w:t>
            </w:r>
          </w:p>
        </w:tc>
        <w:tc>
          <w:tcPr/>
          <w:p>
            <w:pPr>
              <w:pStyle w:val="Compact"/>
            </w:pPr>
            <w:r>
              <w:t xml:space="preserve">SMTP server hostname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smtp.mailgun.org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MAIL_PORT</w:t>
            </w:r>
          </w:p>
        </w:tc>
        <w:tc>
          <w:tcPr/>
          <w:p>
            <w:pPr>
              <w:pStyle w:val="Compact"/>
            </w:pPr>
            <w:r>
              <w:t xml:space="preserve">SMTP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MAIL_USER</w:t>
            </w:r>
          </w:p>
        </w:tc>
        <w:tc>
          <w:tcPr/>
          <w:p>
            <w:pPr>
              <w:pStyle w:val="Compact"/>
            </w:pPr>
            <w:r>
              <w:t xml:space="preserve">SMTP authentication 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postmaster@yourdomain.com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MAIL_PASS</w:t>
            </w:r>
          </w:p>
        </w:tc>
        <w:tc>
          <w:tcPr/>
          <w:p>
            <w:pPr>
              <w:pStyle w:val="Compact"/>
            </w:pPr>
            <w:r>
              <w:t xml:space="preserve">SMTP authentication password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(credential)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MAIL_FROM</w:t>
            </w:r>
          </w:p>
        </w:tc>
        <w:tc>
          <w:tcPr/>
          <w:p>
            <w:pPr>
              <w:pStyle w:val="Compact"/>
            </w:pPr>
            <w:r>
              <w:t xml:space="preserve">Sender address displayed to recipients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noreply@yourdomain.com</w:t>
            </w:r>
          </w:p>
        </w:tc>
      </w:tr>
    </w:tbl>
    <w:bookmarkEnd w:id="30"/>
    <w:bookmarkStart w:id="31" w:name="integration-settings"/>
    <w:p>
      <w:pPr>
        <w:pStyle w:val="Heading3"/>
      </w:pPr>
      <w:r>
        <w:t xml:space="preserve">Integration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EFRIS_API_URL</w:t>
            </w:r>
          </w:p>
        </w:tc>
        <w:tc>
          <w:tcPr/>
          <w:p>
            <w:pPr>
              <w:pStyle w:val="Compact"/>
            </w:pPr>
            <w:r>
              <w:t xml:space="preserve">Uganda Revenue Authority EFRIS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https://efris.ura.go.ug/api/v1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EFRIS_API_KEY</w:t>
            </w:r>
          </w:p>
        </w:tc>
        <w:tc>
          <w:tcPr/>
          <w:p>
            <w:pPr>
              <w:pStyle w:val="Compact"/>
            </w:pPr>
            <w:r>
              <w:t xml:space="preserve">EFRIS authentication key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(issued by URA)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MTN_MOMO_BASE_URL</w:t>
            </w:r>
          </w:p>
        </w:tc>
        <w:tc>
          <w:tcPr/>
          <w:p>
            <w:pPr>
              <w:pStyle w:val="Compact"/>
            </w:pPr>
            <w:r>
              <w:t xml:space="preserve">MTN Mobile Money API base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https://sandbox.momodeveloper.mtn.com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MTN_MOMO_API_KEY</w:t>
            </w:r>
          </w:p>
        </w:tc>
        <w:tc>
          <w:tcPr/>
          <w:p>
            <w:pPr>
              <w:pStyle w:val="Compact"/>
            </w:pPr>
            <w:r>
              <w:t xml:space="preserve">MTN MoMo API key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(issued by MTN)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AFRICASTALKING_API_KEY</w:t>
            </w:r>
          </w:p>
        </w:tc>
        <w:tc>
          <w:tcPr/>
          <w:p>
            <w:pPr>
              <w:pStyle w:val="Compact"/>
            </w:pPr>
            <w:r>
              <w:t xml:space="preserve">Africa's Talking SMS API key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(issued by Africa's Talking)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AFRICASTALKING_SENDER_ID</w:t>
            </w:r>
          </w:p>
        </w:tc>
        <w:tc>
          <w:tcPr/>
          <w:p>
            <w:pPr>
              <w:pStyle w:val="Compact"/>
            </w:pPr>
            <w:r>
              <w:t xml:space="preserve">Registered SMS sender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LONGHORN</w:t>
            </w:r>
          </w:p>
        </w:tc>
      </w:tr>
    </w:tbl>
    <w:bookmarkEnd w:id="31"/>
    <w:bookmarkEnd w:id="32"/>
    <w:bookmarkStart w:id="33" w:name="apache-virtual-host-configuration"/>
    <w:p>
      <w:pPr>
        <w:pStyle w:val="Heading2"/>
      </w:pPr>
      <w:r>
        <w:t xml:space="preserve">Apache Virtual Host Configuration</w:t>
      </w:r>
    </w:p>
    <w:p>
      <w:pPr>
        <w:pStyle w:val="FirstParagraph"/>
      </w:pPr>
      <w:r>
        <w:t xml:space="preserve">Save the following block to</w:t>
      </w:r>
      <w:r>
        <w:t xml:space="preserve"> </w:t>
      </w:r>
      <w:r>
        <w:rPr>
          <w:rStyle w:val="VerbatimChar"/>
        </w:rPr>
        <w:t xml:space="preserve">/etc/apache2/sites-available/longhorn.conf</w:t>
      </w:r>
      <w:r>
        <w:t xml:space="preserve">. Replace</w:t>
      </w:r>
      <w:r>
        <w:t xml:space="preserve"> </w:t>
      </w:r>
      <w:r>
        <w:rPr>
          <w:rStyle w:val="VerbatimChar"/>
        </w:rPr>
        <w:t xml:space="preserve">yourdomain.com</w:t>
      </w:r>
      <w:r>
        <w:t xml:space="preserve"> </w:t>
      </w:r>
      <w:r>
        <w:t xml:space="preserve">with the actual domain name.</w:t>
      </w:r>
    </w:p>
    <w:p>
      <w:pPr>
        <w:pStyle w:val="SourceCode"/>
      </w:pPr>
      <w:r>
        <w:rPr>
          <w:rStyle w:val="FunctionTok"/>
        </w:rPr>
        <w:t xml:space="preserve">&lt;VirtualHost</w:t>
      </w:r>
      <w:r>
        <w:rPr>
          <w:rStyle w:val="AttributeTok"/>
        </w:rPr>
        <w:t xml:space="preserve"> *:443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ServerName</w:t>
      </w:r>
      <w:r>
        <w:rPr>
          <w:rStyle w:val="StringTok"/>
        </w:rPr>
        <w:t xml:space="preserve"> yourdomain.com</w:t>
      </w:r>
      <w:r>
        <w:br/>
      </w:r>
      <w:r>
        <w:rPr>
          <w:rStyle w:val="NormalTok"/>
        </w:rPr>
        <w:t xml:space="preserve">    DocumentRoot</w:t>
      </w:r>
      <w:r>
        <w:rPr>
          <w:rStyle w:val="StringTok"/>
        </w:rPr>
        <w:t xml:space="preserve"> /var/www/longhorn/public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SSLEngine</w:t>
      </w:r>
      <w:r>
        <w:rPr>
          <w:rStyle w:val="Char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NormalTok"/>
        </w:rPr>
        <w:t xml:space="preserve">    SSLCertificateFile</w:t>
      </w:r>
      <w:r>
        <w:rPr>
          <w:rStyle w:val="StringTok"/>
        </w:rPr>
        <w:t xml:space="preserve"> /etc/letsencrypt/live/yourdomain.com/fullchain.pem</w:t>
      </w:r>
      <w:r>
        <w:br/>
      </w:r>
      <w:r>
        <w:rPr>
          <w:rStyle w:val="NormalTok"/>
        </w:rPr>
        <w:t xml:space="preserve">    SSLCertificateKeyFile</w:t>
      </w:r>
      <w:r>
        <w:rPr>
          <w:rStyle w:val="StringTok"/>
        </w:rPr>
        <w:t xml:space="preserve"> /etc/letsencrypt/live/yourdomain.com/privkey.pem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&lt;Directory</w:t>
      </w:r>
      <w:r>
        <w:rPr>
          <w:rStyle w:val="AttributeTok"/>
        </w:rPr>
        <w:t xml:space="preserve"> /var/www/longhorn/public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AllowOverride</w:t>
      </w:r>
      <w:r>
        <w:rPr>
          <w:rStyle w:val="Char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      Require</w:t>
      </w:r>
      <w:r>
        <w:rPr>
          <w:rStyle w:val="StringTok"/>
        </w:rPr>
        <w:t xml:space="preserve"> all granted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&lt;/Directory&gt;</w:t>
      </w:r>
      <w:r>
        <w:br/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set X-Frame-Options "DENY"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set X-Content-Type-Options "nosniff"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set Strict-Transport-Security "max-age=31536000; includeSubDomains"</w:t>
      </w:r>
      <w:r>
        <w:br/>
      </w:r>
      <w:r>
        <w:br/>
      </w:r>
      <w:r>
        <w:rPr>
          <w:rStyle w:val="NormalTok"/>
        </w:rPr>
        <w:t xml:space="preserve">    ErrorLog</w:t>
      </w:r>
      <w:r>
        <w:rPr>
          <w:rStyle w:val="StringTok"/>
        </w:rPr>
        <w:t xml:space="preserve"> /var/www/longhorn/logs/apache-error.log</w:t>
      </w:r>
      <w:r>
        <w:br/>
      </w:r>
      <w:r>
        <w:rPr>
          <w:rStyle w:val="NormalTok"/>
        </w:rPr>
        <w:t xml:space="preserve">    CustomLog</w:t>
      </w:r>
      <w:r>
        <w:rPr>
          <w:rStyle w:val="StringTok"/>
        </w:rPr>
        <w:t xml:space="preserve"> /var/www/longhorn/logs/apache-access.log combined</w:t>
      </w:r>
      <w:r>
        <w:br/>
      </w:r>
      <w:r>
        <w:rPr>
          <w:rStyle w:val="FunctionTok"/>
        </w:rPr>
        <w:t xml:space="preserve">&lt;/VirtualHost&gt;</w:t>
      </w:r>
      <w:r>
        <w:br/>
      </w:r>
      <w:r>
        <w:br/>
      </w:r>
      <w:r>
        <w:rPr>
          <w:rStyle w:val="FunctionTok"/>
        </w:rPr>
        <w:t xml:space="preserve">&lt;VirtualHost</w:t>
      </w:r>
      <w:r>
        <w:rPr>
          <w:rStyle w:val="AttributeTok"/>
        </w:rPr>
        <w:t xml:space="preserve"> *:80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ServerName</w:t>
      </w:r>
      <w:r>
        <w:rPr>
          <w:rStyle w:val="StringTok"/>
        </w:rPr>
        <w:t xml:space="preserve"> yourdomain.com</w:t>
      </w:r>
      <w:r>
        <w:br/>
      </w:r>
      <w:r>
        <w:rPr>
          <w:rStyle w:val="NormalTok"/>
        </w:rPr>
        <w:t xml:space="preserve">    Redirect</w:t>
      </w:r>
      <w:r>
        <w:rPr>
          <w:rStyle w:val="StringTok"/>
        </w:rPr>
        <w:t xml:space="preserve"> permanent / https://yourdomain.com/</w:t>
      </w:r>
      <w:r>
        <w:br/>
      </w:r>
      <w:r>
        <w:rPr>
          <w:rStyle w:val="FunctionTok"/>
        </w:rPr>
        <w:t xml:space="preserve">&lt;/VirtualHost&gt;</w:t>
      </w:r>
    </w:p>
    <w:p>
      <w:pPr>
        <w:pStyle w:val="FirstParagraph"/>
      </w:pPr>
      <w:r>
        <w:t xml:space="preserve">Enable the site and reload Apache after saving:</w:t>
      </w:r>
    </w:p>
    <w:p>
      <w:pPr>
        <w:pStyle w:val="SourceCode"/>
      </w:pPr>
      <w:r>
        <w:rPr>
          <w:rStyle w:val="ExtensionTok"/>
        </w:rPr>
        <w:t xml:space="preserve">a2ensite</w:t>
      </w:r>
      <w:r>
        <w:rPr>
          <w:rStyle w:val="NormalTok"/>
        </w:rPr>
        <w:t xml:space="preserve"> longhorn.conf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reload apache2</w:t>
      </w:r>
    </w:p>
    <w:bookmarkEnd w:id="33"/>
    <w:bookmarkStart w:id="34" w:name="php-configuration-phpini"/>
    <w:p>
      <w:pPr>
        <w:pStyle w:val="Heading2"/>
      </w:pPr>
      <w:r>
        <w:t xml:space="preserve">PHP Configuration (</w:t>
      </w:r>
      <w:r>
        <w:rPr>
          <w:rStyle w:val="VerbatimChar"/>
        </w:rPr>
        <w:t xml:space="preserve">php.ini</w:t>
      </w:r>
      <w:r>
        <w:t xml:space="preserve">)</w:t>
      </w:r>
    </w:p>
    <w:p>
      <w:pPr>
        <w:pStyle w:val="FirstParagraph"/>
      </w:pPr>
      <w:r>
        <w:t xml:space="preserve">Locate the active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php --ini</w:t>
      </w:r>
      <w:r>
        <w:t xml:space="preserve">. Apply the following settings in the</w:t>
      </w:r>
      <w:r>
        <w:t xml:space="preserve"> </w:t>
      </w:r>
      <w:r>
        <w:rPr>
          <w:rStyle w:val="VerbatimChar"/>
        </w:rPr>
        <w:t xml:space="preserve">[PHP]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[Session]</w:t>
      </w:r>
      <w:r>
        <w:t xml:space="preserve"> </w:t>
      </w:r>
      <w:r>
        <w:t xml:space="preserve">sections.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Recommended Value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256M</w:t>
            </w:r>
          </w:p>
        </w:tc>
        <w:tc>
          <w:tcPr/>
          <w:p>
            <w:pPr>
              <w:pStyle w:val="Compact"/>
            </w:pPr>
            <w:r>
              <w:t xml:space="preserve">Supports PDF generation and large data imports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upload_max_filesize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50M</w:t>
            </w:r>
          </w:p>
        </w:tc>
        <w:tc>
          <w:tcPr/>
          <w:p>
            <w:pPr>
              <w:pStyle w:val="Compact"/>
            </w:pPr>
            <w:r>
              <w:t xml:space="preserve">Allows document and spreadsheet attachments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post_max_size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52M</w:t>
            </w:r>
          </w:p>
        </w:tc>
        <w:tc>
          <w:tcPr/>
          <w:p>
            <w:pPr>
              <w:pStyle w:val="Compact"/>
            </w:pPr>
            <w:r>
              <w:t xml:space="preserve">Must exceed</w:t>
            </w:r>
            <w:r>
              <w:t xml:space="preserve"> </w:t>
            </w:r>
            <w:r>
              <w:rPr>
                <w:rStyle w:val="VerbatimChar"/>
              </w:rPr>
              <w:t xml:space="preserve">upload_max_filesize</w:t>
            </w:r>
            <w:r>
              <w:t xml:space="preserve"> </w:t>
            </w:r>
            <w:r>
              <w:t xml:space="preserve">to handle form data with uploads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max_execution_time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Allows payroll runs and bulk operations to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session.cookie_secure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Restricts session cookies to HTTPS connections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session.cookie_httponly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Prevents JavaScript access to session cookies (XSS protection)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display_errors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Prevents error details from leaking to end users in production</w:t>
            </w:r>
          </w:p>
        </w:tc>
      </w:tr>
    </w:tbl>
    <w:p>
      <w:pPr>
        <w:pStyle w:val="BodyText"/>
      </w:pPr>
      <w:r>
        <w:t xml:space="preserve">Restart Apache after editing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apache2</w:t>
      </w:r>
    </w:p>
    <w:bookmarkEnd w:id="34"/>
    <w:bookmarkStart w:id="35" w:name="mysql-configuration-mycnf"/>
    <w:p>
      <w:pPr>
        <w:pStyle w:val="Heading2"/>
      </w:pPr>
      <w:r>
        <w:t xml:space="preserve">MySQL Configuration (</w:t>
      </w:r>
      <w:r>
        <w:rPr>
          <w:rStyle w:val="VerbatimChar"/>
        </w:rPr>
        <w:t xml:space="preserve">my.cnf</w:t>
      </w:r>
      <w:r>
        <w:t xml:space="preserve">)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/etc/mysql/my.cnf</w:t>
      </w:r>
      <w:r>
        <w:t xml:space="preserve"> </w:t>
      </w:r>
      <w:r>
        <w:t xml:space="preserve">(or the applicable included file under</w:t>
      </w:r>
      <w:r>
        <w:t xml:space="preserve"> </w:t>
      </w:r>
      <w:r>
        <w:rPr>
          <w:rStyle w:val="VerbatimChar"/>
        </w:rPr>
        <w:t xml:space="preserve">/etc/mysql/mysql.conf.d/</w:t>
      </w:r>
      <w:r>
        <w:t xml:space="preserve">). Apply the following settings under the</w:t>
      </w:r>
      <w:r>
        <w:t xml:space="preserve"> </w:t>
      </w:r>
      <w:r>
        <w:rPr>
          <w:rStyle w:val="VerbatimChar"/>
        </w:rPr>
        <w:t xml:space="preserve">[mysqld]</w:t>
      </w:r>
      <w:r>
        <w:t xml:space="preserve"> </w:t>
      </w:r>
      <w:r>
        <w:t xml:space="preserve">section.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Recommended 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innodb_buffer_pool_size</w:t>
            </w:r>
          </w:p>
        </w:tc>
        <w:tc>
          <w:tcPr/>
          <w:p>
            <w:pPr>
              <w:pStyle w:val="Compact"/>
            </w:pPr>
            <w:r>
              <w:t xml:space="preserve">70% of total RAM</w:t>
            </w:r>
          </w:p>
        </w:tc>
        <w:tc>
          <w:tcPr/>
          <w:p>
            <w:pPr>
              <w:pStyle w:val="Compact"/>
            </w:pPr>
            <w:r>
              <w:t xml:space="preserve">Primary performance lever for InnoDB; e.g.,</w:t>
            </w:r>
            <w:r>
              <w:t xml:space="preserve"> </w:t>
            </w:r>
            <w:r>
              <w:rPr>
                <w:rStyle w:val="VerbatimChar"/>
              </w:rPr>
              <w:t xml:space="preserve">5600M</w:t>
            </w:r>
            <w:r>
              <w:t xml:space="preserve"> </w:t>
            </w:r>
            <w:r>
              <w:t xml:space="preserve">on an 8 GB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innodb_log_file_size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256M</w:t>
            </w:r>
          </w:p>
        </w:tc>
        <w:tc>
          <w:tcPr/>
          <w:p>
            <w:pPr>
              <w:pStyle w:val="Compact"/>
            </w:pPr>
            <w:r>
              <w:t xml:space="preserve">Reduces I/O pressure during high-write periods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max_connections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Scale up for Enterprise tier; monitor</w:t>
            </w:r>
            <w:r>
              <w:t xml:space="preserve"> </w:t>
            </w:r>
            <w:r>
              <w:rPr>
                <w:rStyle w:val="VerbatimChar"/>
              </w:rPr>
              <w:t xml:space="preserve">Threads_connected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character-set-server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utf8mb4</w:t>
            </w:r>
          </w:p>
        </w:tc>
        <w:tc>
          <w:tcPr/>
          <w:p>
            <w:pPr>
              <w:pStyle w:val="Compact"/>
            </w:pPr>
            <w:r>
              <w:t xml:space="preserve">Required for full Unicode support including emoji and extended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collation-server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utf8mb4_unicode_ci</w:t>
            </w:r>
          </w:p>
        </w:tc>
        <w:tc>
          <w:tcPr/>
          <w:p>
            <w:pPr>
              <w:pStyle w:val="Compact"/>
            </w:pPr>
            <w:r>
              <w:t xml:space="preserve">Case-insensitive, accent-sensitive Unicode collation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bind-address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</w:t>
            </w:r>
          </w:p>
        </w:tc>
        <w:tc>
          <w:tcPr/>
          <w:p>
            <w:pPr>
              <w:pStyle w:val="Compact"/>
            </w:pPr>
            <w:r>
              <w:t xml:space="preserve">Blocks all external TCP connections to MySQL</w:t>
            </w:r>
          </w:p>
        </w:tc>
      </w:tr>
    </w:tbl>
    <w:p>
      <w:pPr>
        <w:pStyle w:val="BodyText"/>
      </w:pPr>
      <w:r>
        <w:t xml:space="preserve">Restart MySQL after editing: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mysql</w:t>
      </w:r>
    </w:p>
    <w:bookmarkEnd w:id="35"/>
    <w:bookmarkEnd w:id="36"/>
    <w:bookmarkStart w:id="39" w:name="first-run-configuration-for-longhorn-erp"/>
    <w:p>
      <w:pPr>
        <w:pStyle w:val="Heading1"/>
      </w:pPr>
      <w:r>
        <w:t xml:space="preserve">First-Run Configuration for Longhorn ERP</w:t>
      </w:r>
    </w:p>
    <w:p>
      <w:pPr>
        <w:pStyle w:val="FirstParagraph"/>
      </w:pPr>
      <w:r>
        <w:t xml:space="preserve">Complete this checklist immediately after a successful installation. All steps must be completed in order before granting access to any tenant.</w:t>
      </w:r>
    </w:p>
    <w:bookmarkStart w:id="37" w:name="first-run-checklist"/>
    <w:p>
      <w:pPr>
        <w:pStyle w:val="Heading2"/>
      </w:pPr>
      <w:r>
        <w:t xml:space="preserve">First-Run Checklist</w:t>
      </w:r>
    </w:p>
    <w:p>
      <w:pPr>
        <w:numPr>
          <w:ilvl w:val="0"/>
          <w:numId w:val="1005"/>
        </w:numPr>
      </w:pPr>
      <w:r>
        <w:t xml:space="preserve">Navigate to the Super Admin panel at</w:t>
      </w:r>
      <w:r>
        <w:t xml:space="preserve"> </w:t>
      </w:r>
      <w:r>
        <w:rPr>
          <w:rStyle w:val="VerbatimChar"/>
        </w:rPr>
        <w:t xml:space="preserve">https://yourdomain.com/superadmin</w:t>
      </w:r>
      <w:r>
        <w:t xml:space="preserve"> </w:t>
      </w:r>
      <w:r>
        <w:t xml:space="preserve">and log in with the default credentials provided in the installation release notes.</w:t>
      </w:r>
    </w:p>
    <w:p>
      <w:pPr>
        <w:numPr>
          <w:ilvl w:val="0"/>
          <w:numId w:val="1005"/>
        </w:numPr>
      </w:pPr>
      <w:r>
        <w:t xml:space="preserve">Change the default super admin password immediately. Navigate to</w:t>
      </w:r>
      <w:r>
        <w:t xml:space="preserve"> </w:t>
      </w:r>
      <w:r>
        <w:rPr>
          <w:b/>
          <w:bCs/>
        </w:rPr>
        <w:t xml:space="preserve">Profile &gt; Change Password</w:t>
      </w:r>
      <w:r>
        <w:t xml:space="preserve">. Use a minimum 16-character password with mixed case, numbers, and symbols. Store the credential in a password manager — it cannot be recovered if lost.</w:t>
      </w:r>
    </w:p>
    <w:p>
      <w:pPr>
        <w:numPr>
          <w:ilvl w:val="0"/>
          <w:numId w:val="1005"/>
        </w:numPr>
      </w:pPr>
      <w:r>
        <w:t xml:space="preserve">Create the first tenant organisation:</w:t>
      </w:r>
    </w:p>
    <w:p>
      <w:pPr>
        <w:pStyle w:val="Compact"/>
        <w:numPr>
          <w:ilvl w:val="1"/>
          <w:numId w:val="1006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Tenants &gt; New Tenant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Enter the company name, subdomain or tenant code, country, and base currency.</w:t>
      </w:r>
    </w:p>
    <w:p>
      <w:pPr>
        <w:pStyle w:val="Compact"/>
        <w:numPr>
          <w:ilvl w:val="1"/>
          <w:numId w:val="1006"/>
        </w:numPr>
      </w:pPr>
      <w:r>
        <w:t xml:space="preserve">Save the record. The system assigns a unique tenant identifier automatically.</w:t>
      </w:r>
    </w:p>
    <w:p>
      <w:pPr>
        <w:numPr>
          <w:ilvl w:val="0"/>
          <w:numId w:val="1005"/>
        </w:numPr>
      </w:pPr>
      <w:r>
        <w:t xml:space="preserve">Assign a subscription plan to the tenant:</w:t>
      </w:r>
    </w:p>
    <w:p>
      <w:pPr>
        <w:pStyle w:val="Compact"/>
        <w:numPr>
          <w:ilvl w:val="1"/>
          <w:numId w:val="1007"/>
        </w:numPr>
      </w:pPr>
      <w:r>
        <w:t xml:space="preserve">Open the tenant record and select</w:t>
      </w:r>
      <w:r>
        <w:t xml:space="preserve"> </w:t>
      </w:r>
      <w:r>
        <w:rPr>
          <w:b/>
          <w:bCs/>
        </w:rPr>
        <w:t xml:space="preserve">Subscription &gt; Assign Plan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Choose the appropriate plan tier (Starter, Standard, Production, or Enterprise).</w:t>
      </w:r>
    </w:p>
    <w:p>
      <w:pPr>
        <w:pStyle w:val="Compact"/>
        <w:numPr>
          <w:ilvl w:val="1"/>
          <w:numId w:val="1007"/>
        </w:numPr>
      </w:pPr>
      <w:r>
        <w:t xml:space="preserve">Set the billing cycle and activation date.</w:t>
      </w:r>
    </w:p>
    <w:p>
      <w:pPr>
        <w:numPr>
          <w:ilvl w:val="0"/>
          <w:numId w:val="1005"/>
        </w:numPr>
      </w:pPr>
      <w:r>
        <w:t xml:space="preserve">Activate the required modules for the tenant:</w:t>
      </w:r>
    </w:p>
    <w:p>
      <w:pPr>
        <w:pStyle w:val="Compact"/>
        <w:numPr>
          <w:ilvl w:val="1"/>
          <w:numId w:val="1008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Tenants &gt; [Tenant Name] &gt; Modules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Toggle on each module the tenant has licensed (e.g., General Ledger, Accounts Payable, Payroll, Inventory, EFRIS Integration).</w:t>
      </w:r>
    </w:p>
    <w:p>
      <w:pPr>
        <w:pStyle w:val="Compact"/>
        <w:numPr>
          <w:ilvl w:val="1"/>
          <w:numId w:val="1008"/>
        </w:numPr>
      </w:pPr>
      <w:r>
        <w:t xml:space="preserve">Save. Disabled modules are hidden from the tenant workspace.</w:t>
      </w:r>
    </w:p>
    <w:p>
      <w:pPr>
        <w:numPr>
          <w:ilvl w:val="0"/>
          <w:numId w:val="1005"/>
        </w:numPr>
      </w:pPr>
      <w:r>
        <w:t xml:space="preserve">Log in to the tenant workspace using the tenant admin credentials generated at step 3. Run the setup wizard:</w:t>
      </w:r>
    </w:p>
    <w:p>
      <w:pPr>
        <w:pStyle w:val="Compact"/>
        <w:numPr>
          <w:ilvl w:val="1"/>
          <w:numId w:val="1009"/>
        </w:numPr>
      </w:pPr>
      <w:r>
        <w:t xml:space="preserve">Select a Chart of Accounts (COA) template appropriate to the tenant's industry.</w:t>
      </w:r>
    </w:p>
    <w:p>
      <w:pPr>
        <w:pStyle w:val="Compact"/>
        <w:numPr>
          <w:ilvl w:val="1"/>
          <w:numId w:val="1009"/>
        </w:numPr>
      </w:pPr>
      <w:r>
        <w:t xml:space="preserve">Enter opening balances for all balance sheet accounts.</w:t>
      </w:r>
    </w:p>
    <w:p>
      <w:pPr>
        <w:pStyle w:val="Compact"/>
        <w:numPr>
          <w:ilvl w:val="1"/>
          <w:numId w:val="1009"/>
        </w:numPr>
      </w:pPr>
      <w:r>
        <w:t xml:space="preserve">Configure branches or cost centres if applicable.</w:t>
      </w:r>
    </w:p>
    <w:p>
      <w:pPr>
        <w:pStyle w:val="Compact"/>
        <w:numPr>
          <w:ilvl w:val="1"/>
          <w:numId w:val="1009"/>
        </w:numPr>
      </w:pPr>
      <w:r>
        <w:t xml:space="preserve">Create user accounts and assign roles.</w:t>
      </w:r>
    </w:p>
    <w:p>
      <w:pPr>
        <w:pStyle w:val="Compact"/>
        <w:numPr>
          <w:ilvl w:val="1"/>
          <w:numId w:val="1009"/>
        </w:numPr>
      </w:pPr>
      <w:r>
        <w:t xml:space="preserve">Save and exit the wizard.</w:t>
      </w:r>
    </w:p>
    <w:p>
      <w:pPr>
        <w:numPr>
          <w:ilvl w:val="0"/>
          <w:numId w:val="1005"/>
        </w:numPr>
      </w:pPr>
      <w:r>
        <w:t xml:space="preserve">Test email delivery to confirm SMTP settings are working:</w:t>
      </w:r>
    </w:p>
    <w:p>
      <w:pPr>
        <w:pStyle w:val="Compact"/>
        <w:numPr>
          <w:ilvl w:val="1"/>
          <w:numId w:val="1010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Settings &gt; Email Configuration &gt; Send Test Email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Enter a known working email address and trigger the test.</w:t>
      </w:r>
    </w:p>
    <w:p>
      <w:pPr>
        <w:pStyle w:val="Compact"/>
        <w:numPr>
          <w:ilvl w:val="1"/>
          <w:numId w:val="1010"/>
        </w:numPr>
      </w:pPr>
      <w:r>
        <w:t xml:space="preserve">Confirm the test message arrives within 2 minutes. If it does not arrive, review</w:t>
      </w:r>
      <w:r>
        <w:t xml:space="preserve"> </w:t>
      </w:r>
      <w:r>
        <w:rPr>
          <w:rStyle w:val="VerbatimChar"/>
        </w:rPr>
        <w:t xml:space="preserve">MAIL_*</w:t>
      </w:r>
      <w:r>
        <w:t xml:space="preserve"> </w:t>
      </w:r>
      <w:r>
        <w:t xml:space="preserve">variables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check the mail server logs.</w:t>
      </w:r>
    </w:p>
    <w:p>
      <w:pPr>
        <w:numPr>
          <w:ilvl w:val="0"/>
          <w:numId w:val="1005"/>
        </w:numPr>
      </w:pPr>
      <w:r>
        <w:t xml:space="preserve">Verify the automated backup job is scheduled and active. See Section 5 for the backup cron configuration. Confirm the cron entry exists: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/etc/cron.d/longhorn-backup</w:t>
      </w:r>
    </w:p>
    <w:p>
      <w:pPr>
        <w:numPr>
          <w:ilvl w:val="0"/>
          <w:numId w:val="1000"/>
        </w:numPr>
      </w:pPr>
      <w:r>
        <w:t xml:space="preserve">A missing or empty file means backups are not running. Configure the backup cron before considering the deployment complete.</w:t>
      </w:r>
    </w:p>
    <w:bookmarkEnd w:id="37"/>
    <w:bookmarkStart w:id="38" w:name="post-checklist-verification"/>
    <w:p>
      <w:pPr>
        <w:pStyle w:val="Heading2"/>
      </w:pPr>
      <w:r>
        <w:t xml:space="preserve">Post-Checklist Verification</w:t>
      </w:r>
    </w:p>
    <w:p>
      <w:pPr>
        <w:pStyle w:val="FirstParagraph"/>
      </w:pPr>
      <w:r>
        <w:t xml:space="preserve">After completing all 8 steps, perform the following smoke test to confirm end-to-end system integrity:</w:t>
      </w:r>
    </w:p>
    <w:p>
      <w:pPr>
        <w:pStyle w:val="Compact"/>
        <w:numPr>
          <w:ilvl w:val="0"/>
          <w:numId w:val="1011"/>
        </w:numPr>
      </w:pPr>
      <w:r>
        <w:t xml:space="preserve">Create a test sales invoice in the tenant workspace and post it.</w:t>
      </w:r>
    </w:p>
    <w:p>
      <w:pPr>
        <w:pStyle w:val="Compact"/>
        <w:numPr>
          <w:ilvl w:val="0"/>
          <w:numId w:val="1011"/>
        </w:numPr>
      </w:pPr>
      <w:r>
        <w:t xml:space="preserve">Verify a corresponding journal entry appears in the General Ledger.</w:t>
      </w:r>
    </w:p>
    <w:p>
      <w:pPr>
        <w:pStyle w:val="Compact"/>
        <w:numPr>
          <w:ilvl w:val="0"/>
          <w:numId w:val="1011"/>
        </w:numPr>
      </w:pPr>
      <w:r>
        <w:t xml:space="preserve">Confirm the dashboard reflects the updated Accounts Receivable balance.</w:t>
      </w:r>
    </w:p>
    <w:p>
      <w:pPr>
        <w:pStyle w:val="Compact"/>
        <w:numPr>
          <w:ilvl w:val="0"/>
          <w:numId w:val="1011"/>
        </w:numPr>
      </w:pPr>
      <w:r>
        <w:t xml:space="preserve">Delete or void the test transaction to leave the tenant in a clean state.</w:t>
      </w:r>
    </w:p>
    <w:p>
      <w:pPr>
        <w:pStyle w:val="FirstParagraph"/>
      </w:pPr>
      <w:r>
        <w:t xml:space="preserve">The system is ready for production use once the smoke test passes without errors.</w:t>
      </w:r>
    </w:p>
    <w:bookmarkEnd w:id="38"/>
    <w:bookmarkEnd w:id="39"/>
    <w:bookmarkStart w:id="51" w:name="X439a8780d0ab1e2e44d3b1858a5978759761f58"/>
    <w:p>
      <w:pPr>
        <w:pStyle w:val="Heading1"/>
      </w:pPr>
      <w:r>
        <w:t xml:space="preserve">Backup, Update, and Security Hardening for Longhorn ERP</w:t>
      </w:r>
    </w:p>
    <w:bookmarkStart w:id="43" w:name="automated-backup-procedure"/>
    <w:p>
      <w:pPr>
        <w:pStyle w:val="Heading2"/>
      </w:pPr>
      <w:r>
        <w:t xml:space="preserve">Automated Backup Procedure</w:t>
      </w:r>
    </w:p>
    <w:bookmarkStart w:id="40" w:name="cron-schedule"/>
    <w:p>
      <w:pPr>
        <w:pStyle w:val="Heading3"/>
      </w:pPr>
      <w:r>
        <w:t xml:space="preserve">Cron Schedule</w:t>
      </w:r>
    </w:p>
    <w:p>
      <w:pPr>
        <w:pStyle w:val="FirstParagraph"/>
      </w:pPr>
      <w:r>
        <w:t xml:space="preserve">Create the file</w:t>
      </w:r>
      <w:r>
        <w:t xml:space="preserve"> </w:t>
      </w:r>
      <w:r>
        <w:rPr>
          <w:rStyle w:val="VerbatimChar"/>
        </w:rPr>
        <w:t xml:space="preserve">/etc/cron.d/longhorn-backup</w:t>
      </w:r>
      <w:r>
        <w:t xml:space="preserve"> </w:t>
      </w:r>
      <w:r>
        <w:t xml:space="preserve">with the following content to trigger a daily backup at 02:00:</w:t>
      </w:r>
    </w:p>
    <w:p>
      <w:pPr>
        <w:pStyle w:val="SourceCode"/>
      </w:pPr>
      <w:r>
        <w:rPr>
          <w:rStyle w:val="CommentTok"/>
        </w:rPr>
        <w:t xml:space="preserve"># /etc/cron.d/longhorn-backup — daily backup at 02:00 server time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root /var/www/longhorn/scripts/backup.sh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/var/log/longhorn-backup.log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bookmarkEnd w:id="40"/>
    <w:bookmarkStart w:id="41" w:name="backup-script-requirements"/>
    <w:p>
      <w:pPr>
        <w:pStyle w:val="Heading3"/>
      </w:pPr>
      <w:r>
        <w:t xml:space="preserve">Backup Script Requirements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backup.sh</w:t>
      </w:r>
      <w:r>
        <w:t xml:space="preserve"> </w:t>
      </w:r>
      <w:r>
        <w:t xml:space="preserve">script must perform all of the following actions on every run:</w:t>
      </w:r>
    </w:p>
    <w:p>
      <w:pPr>
        <w:pStyle w:val="Compact"/>
        <w:numPr>
          <w:ilvl w:val="0"/>
          <w:numId w:val="1012"/>
        </w:numPr>
      </w:pPr>
      <w:r>
        <w:t xml:space="preserve">Dump all application databases using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--single-transaction</w:t>
      </w:r>
      <w:r>
        <w:t xml:space="preserve"> </w:t>
      </w:r>
      <w:r>
        <w:t xml:space="preserve">to avoid table locks during the backup window.</w:t>
      </w:r>
    </w:p>
    <w:p>
      <w:pPr>
        <w:pStyle w:val="Compact"/>
        <w:numPr>
          <w:ilvl w:val="0"/>
          <w:numId w:val="1012"/>
        </w:numPr>
      </w:pPr>
      <w:r>
        <w:t xml:space="preserve">Compress the dump using</w:t>
      </w:r>
      <w:r>
        <w:t xml:space="preserve"> </w:t>
      </w:r>
      <w:r>
        <w:rPr>
          <w:rStyle w:val="VerbatimChar"/>
        </w:rPr>
        <w:t xml:space="preserve">gzip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zstd</w:t>
      </w:r>
      <w:r>
        <w:t xml:space="preserve"> </w:t>
      </w:r>
      <w:r>
        <w:t xml:space="preserve">before transfer.</w:t>
      </w:r>
    </w:p>
    <w:p>
      <w:pPr>
        <w:pStyle w:val="Compact"/>
        <w:numPr>
          <w:ilvl w:val="0"/>
          <w:numId w:val="1012"/>
        </w:numPr>
      </w:pPr>
      <w:r>
        <w:t xml:space="preserve">Copy the compressed archive to offsite storage — either Amazon S3 (</w:t>
      </w:r>
      <w:r>
        <w:rPr>
          <w:rStyle w:val="VerbatimChar"/>
        </w:rPr>
        <w:t xml:space="preserve">aws s3 cp</w:t>
      </w:r>
      <w:r>
        <w:t xml:space="preserve">) or a remote SFTP target.</w:t>
      </w:r>
    </w:p>
    <w:p>
      <w:pPr>
        <w:pStyle w:val="Compact"/>
        <w:numPr>
          <w:ilvl w:val="0"/>
          <w:numId w:val="1012"/>
        </w:numPr>
      </w:pPr>
      <w:r>
        <w:t xml:space="preserve">Retain 30 daily backups and 12 monthly backups; prune older archives automatically.</w:t>
      </w:r>
    </w:p>
    <w:p>
      <w:pPr>
        <w:pStyle w:val="Compact"/>
        <w:numPr>
          <w:ilvl w:val="0"/>
          <w:numId w:val="1012"/>
        </w:numPr>
      </w:pPr>
      <w:r>
        <w:t xml:space="preserve">Send an alert email to the system administrator on any failure (non-zero exit code).</w:t>
      </w:r>
    </w:p>
    <w:bookmarkEnd w:id="41"/>
    <w:bookmarkStart w:id="42" w:name="verifying-backup-integrity"/>
    <w:p>
      <w:pPr>
        <w:pStyle w:val="Heading3"/>
      </w:pPr>
      <w:r>
        <w:t xml:space="preserve">Verifying Backup Integrity</w:t>
      </w:r>
    </w:p>
    <w:p>
      <w:pPr>
        <w:pStyle w:val="FirstParagraph"/>
      </w:pPr>
      <w:r>
        <w:t xml:space="preserve">Test restore fidelity monthly. On a staging server, restore the most recent backup and verify the application starts and data is intact. A backup that has never been tested is not a backup — it is an assumption.</w:t>
      </w:r>
    </w:p>
    <w:bookmarkEnd w:id="42"/>
    <w:bookmarkEnd w:id="43"/>
    <w:bookmarkStart w:id="44" w:name="Xf59322a3a4f8105130ac8d5a8dc98ca27b59c89"/>
    <w:p>
      <w:pPr>
        <w:pStyle w:val="Heading2"/>
      </w:pPr>
      <w:r>
        <w:t xml:space="preserve">Update Procedure (Zero-Downtime Rolling Update)</w:t>
      </w:r>
    </w:p>
    <w:p>
      <w:pPr>
        <w:pStyle w:val="FirstParagraph"/>
      </w:pPr>
      <w:r>
        <w:t xml:space="preserve">Execute updates during a low-traffic window. Complete all steps in sequence.</w:t>
      </w:r>
    </w:p>
    <w:p>
      <w:pPr>
        <w:numPr>
          <w:ilvl w:val="0"/>
          <w:numId w:val="1013"/>
        </w:numPr>
      </w:pPr>
      <w:r>
        <w:t xml:space="preserve">Enable maintenance mode to queue or reject incoming requests gracefully: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/var/www/longhorn/storage/maintenance.flag</w:t>
      </w:r>
    </w:p>
    <w:p>
      <w:pPr>
        <w:numPr>
          <w:ilvl w:val="0"/>
          <w:numId w:val="1013"/>
        </w:numPr>
      </w:pPr>
      <w:r>
        <w:t xml:space="preserve">Pull the latest code from the main branch: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/var/www/longhorn pull origin main</w:t>
      </w:r>
    </w:p>
    <w:p>
      <w:pPr>
        <w:numPr>
          <w:ilvl w:val="0"/>
          <w:numId w:val="1013"/>
        </w:numPr>
      </w:pPr>
      <w:r>
        <w:t xml:space="preserve">Install updated PHP dependencies: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/var/www/longhorn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</w:p>
    <w:p>
      <w:pPr>
        <w:numPr>
          <w:ilvl w:val="0"/>
          <w:numId w:val="1013"/>
        </w:numPr>
      </w:pPr>
      <w:r>
        <w:t xml:space="preserve">Run any pending database migrations: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/var/www/longhorn/run_migrations.php</w:t>
      </w:r>
    </w:p>
    <w:p>
      <w:pPr>
        <w:numPr>
          <w:ilvl w:val="0"/>
          <w:numId w:val="1000"/>
        </w:numPr>
      </w:pPr>
      <w:r>
        <w:t xml:space="preserve">Review the migration output. If a migration fails, halt and roll back using the</w:t>
      </w:r>
      <w:r>
        <w:t xml:space="preserve"> </w:t>
      </w:r>
      <w:r>
        <w:rPr>
          <w:rStyle w:val="VerbatimChar"/>
        </w:rPr>
        <w:t xml:space="preserve">run_migrations.php --rollback</w:t>
      </w:r>
      <w:r>
        <w:t xml:space="preserve"> </w:t>
      </w:r>
      <w:r>
        <w:t xml:space="preserve">flag before disabling maintenance mode.</w:t>
      </w:r>
    </w:p>
    <w:p>
      <w:pPr>
        <w:numPr>
          <w:ilvl w:val="0"/>
          <w:numId w:val="1013"/>
        </w:numPr>
      </w:pPr>
      <w:r>
        <w:t xml:space="preserve">Clear application caches: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/var/www/longhorn/artisan cache:clear</w:t>
      </w:r>
    </w:p>
    <w:p>
      <w:pPr>
        <w:numPr>
          <w:ilvl w:val="0"/>
          <w:numId w:val="1013"/>
        </w:numPr>
      </w:pPr>
      <w:r>
        <w:t xml:space="preserve">Disable maintenance mode: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/var/www/longhorn/storage/maintenance.flag</w:t>
      </w:r>
    </w:p>
    <w:p>
      <w:pPr>
        <w:numPr>
          <w:ilvl w:val="0"/>
          <w:numId w:val="1013"/>
        </w:numPr>
      </w:pPr>
      <w:r>
        <w:t xml:space="preserve">Run a smoke test to confirm the update was successful:</w:t>
      </w:r>
    </w:p>
    <w:p>
      <w:pPr>
        <w:pStyle w:val="Compact"/>
        <w:numPr>
          <w:ilvl w:val="1"/>
          <w:numId w:val="1014"/>
        </w:numPr>
      </w:pPr>
      <w:r>
        <w:t xml:space="preserve">Verify that the login page loads without errors.</w:t>
      </w:r>
    </w:p>
    <w:p>
      <w:pPr>
        <w:pStyle w:val="Compact"/>
        <w:numPr>
          <w:ilvl w:val="1"/>
          <w:numId w:val="1014"/>
        </w:numPr>
      </w:pPr>
      <w:r>
        <w:t xml:space="preserve">Create a test invoice and confirm the General Ledger entry is generated.</w:t>
      </w:r>
    </w:p>
    <w:p>
      <w:pPr>
        <w:pStyle w:val="Compact"/>
        <w:numPr>
          <w:ilvl w:val="1"/>
          <w:numId w:val="1014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/var/www/longhorn/logs/apache-error.log</w:t>
      </w:r>
      <w:r>
        <w:t xml:space="preserve"> </w:t>
      </w:r>
      <w:r>
        <w:t xml:space="preserve">for new error entries.</w:t>
      </w:r>
    </w:p>
    <w:bookmarkEnd w:id="44"/>
    <w:bookmarkStart w:id="50" w:name="security-hardening-checklist"/>
    <w:p>
      <w:pPr>
        <w:pStyle w:val="Heading2"/>
      </w:pPr>
      <w:r>
        <w:t xml:space="preserve">Security Hardening Checklist</w:t>
      </w:r>
    </w:p>
    <w:p>
      <w:pPr>
        <w:pStyle w:val="FirstParagraph"/>
      </w:pPr>
      <w:r>
        <w:t xml:space="preserve">Apply all items in this checklist at initial deployment and re-verify after each major update.</w:t>
      </w:r>
    </w:p>
    <w:bookmarkStart w:id="45" w:name="tls-and-transport-security"/>
    <w:p>
      <w:pPr>
        <w:pStyle w:val="Heading3"/>
      </w:pPr>
      <w:r>
        <w:t xml:space="preserve">TLS and Transport Security</w:t>
      </w:r>
    </w:p>
    <w:p>
      <w:pPr>
        <w:numPr>
          <w:ilvl w:val="0"/>
          <w:numId w:val="1015"/>
        </w:numPr>
      </w:pPr>
      <w:r>
        <w:t xml:space="preserve">Restrict Apache to TLS 1.3 only. In the virtual host or</w:t>
      </w:r>
      <w:r>
        <w:t xml:space="preserve"> </w:t>
      </w:r>
      <w:r>
        <w:rPr>
          <w:rStyle w:val="VerbatimChar"/>
        </w:rPr>
        <w:t xml:space="preserve">ssl.conf</w:t>
      </w:r>
      <w:r>
        <w:t xml:space="preserve">, set: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SSLProtocol</w:t>
      </w:r>
      <w:r>
        <w:rPr>
          <w:rStyle w:val="CharTok"/>
        </w:rPr>
        <w:t xml:space="preserve"> </w:t>
      </w:r>
      <w:r>
        <w:rPr>
          <w:rStyle w:val="KeywordTok"/>
        </w:rPr>
        <w:t xml:space="preserve">-all</w:t>
      </w:r>
      <w:r>
        <w:rPr>
          <w:rStyle w:val="CharTok"/>
        </w:rPr>
        <w:t xml:space="preserve"> </w:t>
      </w:r>
      <w:r>
        <w:rPr>
          <w:rStyle w:val="KeywordTok"/>
        </w:rPr>
        <w:t xml:space="preserve">+TLSv1</w:t>
      </w:r>
      <w:r>
        <w:rPr>
          <w:rStyle w:val="CharTok"/>
        </w:rPr>
        <w:t xml:space="preserve">.3</w:t>
      </w:r>
      <w:r>
        <w:br/>
      </w:r>
      <w:r>
        <w:rPr>
          <w:rStyle w:val="NormalTok"/>
        </w:rPr>
        <w:t xml:space="preserve">SSLCipherSuite</w:t>
      </w:r>
      <w:r>
        <w:rPr>
          <w:rStyle w:val="StringTok"/>
        </w:rPr>
        <w:t xml:space="preserve"> TLS_AES_256_GCM_SHA384:TLS_CHACHA20_POLY1305_SHA256</w:t>
      </w:r>
    </w:p>
    <w:p>
      <w:pPr>
        <w:numPr>
          <w:ilvl w:val="0"/>
          <w:numId w:val="1000"/>
        </w:numPr>
      </w:pPr>
      <w:r>
        <w:t xml:space="preserve">TLS 1.0 and TLS 1.1 must be disabled; they are deprecated by RFC 8996.</w:t>
      </w:r>
    </w:p>
    <w:bookmarkEnd w:id="45"/>
    <w:bookmarkStart w:id="46" w:name="apache-hardening"/>
    <w:p>
      <w:pPr>
        <w:pStyle w:val="Heading3"/>
      </w:pPr>
      <w:r>
        <w:t xml:space="preserve">Apache Hardening</w:t>
      </w:r>
    </w:p>
    <w:p>
      <w:pPr>
        <w:numPr>
          <w:ilvl w:val="0"/>
          <w:numId w:val="1016"/>
        </w:numPr>
      </w:pPr>
      <w:r>
        <w:t xml:space="preserve">Disable server version disclosure. In</w:t>
      </w:r>
      <w:r>
        <w:t xml:space="preserve"> </w:t>
      </w:r>
      <w:r>
        <w:rPr>
          <w:rStyle w:val="VerbatimChar"/>
        </w:rPr>
        <w:t xml:space="preserve">/etc/apache2/conf-enabled/security.conf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ServerSignature</w:t>
      </w:r>
      <w:r>
        <w:rPr>
          <w:rStyle w:val="CharTok"/>
        </w:rPr>
        <w:t xml:space="preserve"> </w:t>
      </w:r>
      <w:r>
        <w:rPr>
          <w:rStyle w:val="KeywordTok"/>
        </w:rPr>
        <w:t xml:space="preserve">Off</w:t>
      </w:r>
      <w:r>
        <w:br/>
      </w:r>
      <w:r>
        <w:rPr>
          <w:rStyle w:val="ExtensionTok"/>
        </w:rPr>
        <w:t xml:space="preserve">ServerTokens</w:t>
      </w:r>
      <w:r>
        <w:rPr>
          <w:rStyle w:val="CharTok"/>
        </w:rPr>
        <w:t xml:space="preserve"> </w:t>
      </w:r>
      <w:r>
        <w:rPr>
          <w:rStyle w:val="KeywordTok"/>
        </w:rPr>
        <w:t xml:space="preserve">Prod</w:t>
      </w:r>
    </w:p>
    <w:p>
      <w:pPr>
        <w:numPr>
          <w:ilvl w:val="0"/>
          <w:numId w:val="1016"/>
        </w:numPr>
      </w:pPr>
      <w:r>
        <w:t xml:space="preserve">Add the following security headers to the virtual host (already included in the Section 3 virtual host template):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Header</w:t>
      </w:r>
      <w:r>
        <w:rPr>
          <w:rStyle w:val="StringTok"/>
        </w:rPr>
        <w:t xml:space="preserve"> always set X-Frame-Options "DENY"</w:t>
      </w:r>
      <w:r>
        <w:br/>
      </w:r>
      <w:r>
        <w:rPr>
          <w:rStyle w:val="NormalTok"/>
        </w:rPr>
        <w:t xml:space="preserve">Header</w:t>
      </w:r>
      <w:r>
        <w:rPr>
          <w:rStyle w:val="StringTok"/>
        </w:rPr>
        <w:t xml:space="preserve"> always set X-Content-Type-Options "nosniff"</w:t>
      </w:r>
      <w:r>
        <w:br/>
      </w:r>
      <w:r>
        <w:rPr>
          <w:rStyle w:val="NormalTok"/>
        </w:rPr>
        <w:t xml:space="preserve">Header</w:t>
      </w:r>
      <w:r>
        <w:rPr>
          <w:rStyle w:val="StringTok"/>
        </w:rPr>
        <w:t xml:space="preserve"> always set Strict-Transport-Security "max-age=31536000; includeSubDomains"</w:t>
      </w:r>
    </w:p>
    <w:p>
      <w:pPr>
        <w:numPr>
          <w:ilvl w:val="0"/>
          <w:numId w:val="1016"/>
        </w:numPr>
      </w:pPr>
      <w:r>
        <w:t xml:space="preserve">Block direct access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&lt;Files</w:t>
      </w:r>
      <w:r>
        <w:rPr>
          <w:rStyle w:val="AttributeTok"/>
        </w:rPr>
        <w:t xml:space="preserve"> ".env"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Require</w:t>
      </w:r>
      <w:r>
        <w:rPr>
          <w:rStyle w:val="StringTok"/>
        </w:rPr>
        <w:t xml:space="preserve"> all denied</w:t>
      </w:r>
      <w:r>
        <w:br/>
      </w:r>
      <w:r>
        <w:rPr>
          <w:rStyle w:val="FunctionTok"/>
        </w:rPr>
        <w:t xml:space="preserve">&lt;/Files&gt;</w:t>
      </w:r>
    </w:p>
    <w:p>
      <w:pPr>
        <w:numPr>
          <w:ilvl w:val="0"/>
          <w:numId w:val="1000"/>
        </w:numPr>
      </w:pPr>
      <w:r>
        <w:t xml:space="preserve">Add this block inside the</w:t>
      </w:r>
      <w:r>
        <w:t xml:space="preserve"> </w:t>
      </w:r>
      <w:r>
        <w:rPr>
          <w:rStyle w:val="VerbatimChar"/>
        </w:rPr>
        <w:t xml:space="preserve">&lt;VirtualHost&gt;</w:t>
      </w:r>
      <w:r>
        <w:t xml:space="preserve"> </w:t>
      </w:r>
      <w:r>
        <w:t xml:space="preserve">section or the application's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.</w:t>
      </w:r>
    </w:p>
    <w:bookmarkEnd w:id="46"/>
    <w:bookmarkStart w:id="47" w:name="file-system-security"/>
    <w:p>
      <w:pPr>
        <w:pStyle w:val="Heading3"/>
      </w:pPr>
      <w:r>
        <w:t xml:space="preserve">File System Security</w:t>
      </w:r>
    </w:p>
    <w:p>
      <w:pPr>
        <w:numPr>
          <w:ilvl w:val="0"/>
          <w:numId w:val="1017"/>
        </w:numPr>
      </w:pPr>
      <w:r>
        <w:t xml:space="preserve">Set strict permissions on the environment file: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640 /var/www/longhorn/.env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root:www-data /var/www/longhorn/.env</w:t>
      </w:r>
    </w:p>
    <w:p>
      <w:pPr>
        <w:numPr>
          <w:ilvl w:val="0"/>
          <w:numId w:val="1017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storage/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 </w:t>
      </w:r>
      <w:r>
        <w:t xml:space="preserve">are outside the document root (</w:t>
      </w:r>
      <w:r>
        <w:rPr>
          <w:rStyle w:val="VerbatimChar"/>
        </w:rPr>
        <w:t xml:space="preserve">/var/www/longhorn/public/</w:t>
      </w:r>
      <w:r>
        <w:t xml:space="preserve">). These directories must never be web-accessible.</w:t>
      </w:r>
    </w:p>
    <w:bookmarkEnd w:id="47"/>
    <w:bookmarkStart w:id="48" w:name="mysql-hardening"/>
    <w:p>
      <w:pPr>
        <w:pStyle w:val="Heading3"/>
      </w:pPr>
      <w:r>
        <w:t xml:space="preserve">MySQL Hardening</w:t>
      </w:r>
    </w:p>
    <w:p>
      <w:pPr>
        <w:numPr>
          <w:ilvl w:val="0"/>
          <w:numId w:val="1018"/>
        </w:numPr>
      </w:pPr>
      <w:r>
        <w:t xml:space="preserve">Bind MySQL to localhost only. In</w:t>
      </w:r>
      <w:r>
        <w:t xml:space="preserve"> </w:t>
      </w:r>
      <w:r>
        <w:rPr>
          <w:rStyle w:val="VerbatimChar"/>
        </w:rPr>
        <w:t xml:space="preserve">my.cnf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[mysqld]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bind-address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127.0.0.1</w:t>
      </w:r>
    </w:p>
    <w:p>
      <w:pPr>
        <w:numPr>
          <w:ilvl w:val="0"/>
          <w:numId w:val="1018"/>
        </w:numPr>
      </w:pPr>
      <w:r>
        <w:t xml:space="preserve">Remove all anonymous user accounts: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mysql.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</w:p>
    <w:p>
      <w:pPr>
        <w:numPr>
          <w:ilvl w:val="0"/>
          <w:numId w:val="1018"/>
        </w:numPr>
      </w:pPr>
      <w:r>
        <w:t xml:space="preserve">Disable remote root login: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mysql.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'root'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</w:p>
    <w:bookmarkEnd w:id="48"/>
    <w:bookmarkStart w:id="49" w:name="brute-force-protection"/>
    <w:p>
      <w:pPr>
        <w:pStyle w:val="Heading3"/>
      </w:pPr>
      <w:r>
        <w:t xml:space="preserve">Brute-Force Protection</w:t>
      </w:r>
    </w:p>
    <w:p>
      <w:pPr>
        <w:numPr>
          <w:ilvl w:val="0"/>
          <w:numId w:val="1019"/>
        </w:numPr>
      </w:pPr>
      <w:r>
        <w:t xml:space="preserve">Install and enable</w:t>
      </w:r>
      <w:r>
        <w:t xml:space="preserve"> </w:t>
      </w:r>
      <w:r>
        <w:rPr>
          <w:rStyle w:val="VerbatimChar"/>
        </w:rPr>
        <w:t xml:space="preserve">fail2ban</w:t>
      </w:r>
      <w:r>
        <w:t xml:space="preserve"> </w:t>
      </w:r>
      <w:r>
        <w:t xml:space="preserve">for SSH and Apache: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apt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fail2ban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fail2ban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fail2ban</w:t>
      </w:r>
    </w:p>
    <w:p>
      <w:pPr>
        <w:numPr>
          <w:ilvl w:val="0"/>
          <w:numId w:val="1000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/etc/fail2ban/jail.local</w:t>
      </w:r>
      <w:r>
        <w:t xml:space="preserve"> </w:t>
      </w:r>
      <w:r>
        <w:t xml:space="preserve">with jails for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apache-auth</w:t>
      </w:r>
      <w:r>
        <w:t xml:space="preserve">. Set</w:t>
      </w:r>
      <w:r>
        <w:t xml:space="preserve"> </w:t>
      </w:r>
      <w:r>
        <w:rPr>
          <w:rStyle w:val="VerbatimChar"/>
        </w:rPr>
        <w:t xml:space="preserve">maxretry = 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bantime = 3600</w:t>
      </w:r>
      <w:r>
        <w:t xml:space="preserve">.</w:t>
      </w:r>
    </w:p>
    <w:bookmarkEnd w:id="49"/>
    <w:bookmarkEnd w:id="50"/>
    <w:bookmarkEnd w:id="51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Longhorn ERP — Deployment Guide</dc:title>
  <dc:creator/>
  <cp:keywords/>
  <dcterms:created xsi:type="dcterms:W3CDTF">2026-04-05T03:54:50Z</dcterms:created>
  <dcterms:modified xsi:type="dcterms:W3CDTF">2026-04-05T03:54:50Z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2026-04-05</vt:lpwstr>
  </property>
  <property fmtid="{D5CDD505-2E9C-101B-9397-08002B2CF9AE}" pid="3" name="status">
    <vt:lpwstr>Draft</vt:lpwstr>
  </property>
  <property fmtid="{D5CDD505-2E9C-101B-9397-08002B2CF9AE}" pid="4" name="subtitle">
    <vt:lpwstr>Deployment and Operations — Server Installation and Configuration</vt:lpwstr>
  </property>
  <property fmtid="{D5CDD505-2E9C-101B-9397-08002B2CF9AE}" pid="5" name="version">
    <vt:lpwstr>1.0</vt:lpwstr>
  </property>
</Properties>
</file>