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Traceability Matrix — Maduuka Phase 1</w:t>
      </w:r>
    </w:p>
    <w:p>
      <w:pPr>
        <w:pStyle w:val="Author"/>
      </w:pPr>
      <w:r>
        <w:t xml:space="preserve">Peter Bamuhigire, Chwezi Core Systems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9" w:name="traceability-matrix-maduuka-phase-1"/>
    <w:p>
      <w:pPr>
        <w:pStyle w:val="Heading1"/>
      </w:pPr>
      <w:r>
        <w:t xml:space="preserve">Traceability Matrix: Maduuka Phase 1</w:t>
      </w:r>
    </w:p>
    <w:bookmarkStart w:id="19" w:name="X5611a5422997d98e893c74394264556e12691d2"/>
    <w:p>
      <w:pPr>
        <w:pStyle w:val="Heading2"/>
      </w:pPr>
      <w:r>
        <w:t xml:space="preserve">1. Document Header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Maduuka — Mobile-First SaaS POS and Bookkeeping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 (RTM)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Bamuhigire, Chwezi Core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— Pending Human Review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IEEE 830-1998, IEEE 1012-2016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Phase 1: Android + Web (all 10 core modules)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matrix traces every functional requirement in Section 4 of the Maduuka Software Requirements Specification to one or more business goals (BG-001–BG-005), Design Covenant constraints (DC-001–DC-006), and business rules (BR-001–BR-016). It assigns a placeholder test case identifier and a MoSCoW priority classification to each requirement, providing the baseline for test plan authoring, impact analysis, and compliance auditing under IEEE 1012.</w:t>
      </w:r>
    </w:p>
    <w:p>
      <w:r>
        <w:pict>
          <v:rect style="width:0;height:1.5pt" o:hralign="center" o:hrstd="t" o:hr="t"/>
        </w:pict>
      </w:r>
    </w:p>
    <w:bookmarkEnd w:id="19"/>
    <w:bookmarkStart w:id="22" w:name="X3de04338177177e14962cf840670ee4346460e3"/>
    <w:p>
      <w:pPr>
        <w:pStyle w:val="Heading2"/>
      </w:pPr>
      <w:r>
        <w:t xml:space="preserve">2. Business Goals and Design Covenant Reference</w:t>
      </w:r>
    </w:p>
    <w:bookmarkStart w:id="20" w:name="X8b366a4d49d928514d0493989c649fedd374428"/>
    <w:p>
      <w:pPr>
        <w:pStyle w:val="Heading3"/>
      </w:pPr>
      <w:r>
        <w:t xml:space="preserve">2.1 Business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Acquire 1,000 paying Ugandan business accounts within 12 months of Phase 1 launch.</w:t>
            </w:r>
          </w:p>
        </w:tc>
        <w:tc>
          <w:tcPr/>
          <w:p>
            <w:pPr>
              <w:pStyle w:val="Compact"/>
            </w:pPr>
            <w:r>
              <w:t xml:space="preserve">vision.md §Goals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Provide real-time business health visibility on any Android phone — revenue, stock, debtors.</w:t>
            </w:r>
          </w:p>
        </w:tc>
        <w:tc>
          <w:tcPr/>
          <w:p>
            <w:pPr>
              <w:pStyle w:val="Compact"/>
            </w:pPr>
            <w:r>
              <w:t xml:space="preserve">vision.md §Goals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Achieve EFRIS compliance coverage for mandated businesses via the Phase 3 add-on module.</w:t>
            </w:r>
          </w:p>
        </w:tc>
        <w:tc>
          <w:tcPr/>
          <w:p>
            <w:pPr>
              <w:pStyle w:val="Compact"/>
            </w:pPr>
            <w:r>
              <w:t xml:space="preserve">vision.md §Goals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BG-004</w:t>
            </w:r>
          </w:p>
        </w:tc>
        <w:tc>
          <w:tcPr/>
          <w:p>
            <w:pPr>
              <w:pStyle w:val="Compact"/>
            </w:pPr>
            <w:r>
              <w:t xml:space="preserve">Expand to all African markets with configurable currency, language, and mobile money gateways.</w:t>
            </w:r>
          </w:p>
        </w:tc>
        <w:tc>
          <w:tcPr/>
          <w:p>
            <w:pPr>
              <w:pStyle w:val="Compact"/>
            </w:pPr>
            <w:r>
              <w:t xml:space="preserve">vision.md §Goals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Displace pirated POS software as the dominant solution in Kampala's downtown business district.</w:t>
            </w:r>
          </w:p>
        </w:tc>
        <w:tc>
          <w:tcPr/>
          <w:p>
            <w:pPr>
              <w:pStyle w:val="Compact"/>
            </w:pPr>
            <w:r>
              <w:t xml:space="preserve">vision.md §Goals</w:t>
            </w:r>
          </w:p>
        </w:tc>
      </w:tr>
    </w:tbl>
    <w:bookmarkEnd w:id="20"/>
    <w:bookmarkStart w:id="21" w:name="X3664945db61e74e4de313bde2d35ff3c8ed34bd"/>
    <w:p>
      <w:pPr>
        <w:pStyle w:val="Heading3"/>
      </w:pPr>
      <w:r>
        <w:t xml:space="preserve">2.2 Design Covenant Constraints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DC-001</w:t>
            </w:r>
          </w:p>
        </w:tc>
        <w:tc>
          <w:tcPr/>
          <w:p>
            <w:pPr>
              <w:pStyle w:val="Compact"/>
            </w:pPr>
            <w:r>
              <w:t xml:space="preserve">Mobile-first, web-equal: Android app is primary; web is a full-featured equal.</w:t>
            </w:r>
          </w:p>
        </w:tc>
        <w:tc>
          <w:tcPr/>
          <w:p>
            <w:pPr>
              <w:pStyle w:val="Compact"/>
            </w:pPr>
            <w:r>
              <w:t xml:space="preserve">vision.md §Design Covenant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DC-002</w:t>
            </w:r>
          </w:p>
        </w:tc>
        <w:tc>
          <w:tcPr/>
          <w:p>
            <w:pPr>
              <w:pStyle w:val="Compact"/>
            </w:pPr>
            <w:r>
              <w:t xml:space="preserve">Zero mandatory training: any user who can operate WhatsApp can use the application.</w:t>
            </w:r>
          </w:p>
        </w:tc>
        <w:tc>
          <w:tcPr/>
          <w:p>
            <w:pPr>
              <w:pStyle w:val="Compact"/>
            </w:pPr>
            <w:r>
              <w:t xml:space="preserve">vision.md §Design Covenant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DC-003</w:t>
            </w:r>
          </w:p>
        </w:tc>
        <w:tc>
          <w:tcPr/>
          <w:p>
            <w:pPr>
              <w:pStyle w:val="Compact"/>
            </w:pPr>
            <w:r>
              <w:t xml:space="preserve">Offline-first, always: all sales and data recording functions operate without connectivity.</w:t>
            </w:r>
          </w:p>
        </w:tc>
        <w:tc>
          <w:tcPr/>
          <w:p>
            <w:pPr>
              <w:pStyle w:val="Compact"/>
            </w:pPr>
            <w:r>
              <w:t xml:space="preserve">vision.md §Design Covenant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DC-004</w:t>
            </w:r>
          </w:p>
        </w:tc>
        <w:tc>
          <w:tcPr/>
          <w:p>
            <w:pPr>
              <w:pStyle w:val="Compact"/>
            </w:pPr>
            <w:r>
              <w:t xml:space="preserve">Works on a UGX 250,000 Android phone.</w:t>
            </w:r>
          </w:p>
        </w:tc>
        <w:tc>
          <w:tcPr/>
          <w:p>
            <w:pPr>
              <w:pStyle w:val="Compact"/>
            </w:pPr>
            <w:r>
              <w:t xml:space="preserve">vision.md §Design Covenant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DC-005</w:t>
            </w:r>
          </w:p>
        </w:tc>
        <w:tc>
          <w:tcPr/>
          <w:p>
            <w:pPr>
              <w:pStyle w:val="Compact"/>
            </w:pPr>
            <w:r>
              <w:t xml:space="preserve">Currency-neutral and Africa-ready: no hardcoded currency symbols or country assumptions.</w:t>
            </w:r>
          </w:p>
        </w:tc>
        <w:tc>
          <w:tcPr/>
          <w:p>
            <w:pPr>
              <w:pStyle w:val="Compact"/>
            </w:pPr>
            <w:r>
              <w:t xml:space="preserve">vision.md §Design Covenant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DC-006</w:t>
            </w:r>
          </w:p>
        </w:tc>
        <w:tc>
          <w:tcPr/>
          <w:p>
            <w:pPr>
              <w:pStyle w:val="Compact"/>
            </w:pPr>
            <w:r>
              <w:t xml:space="preserve">Compliance built in: underlying records support EFRIS and fiscal audit requirements.</w:t>
            </w:r>
          </w:p>
        </w:tc>
        <w:tc>
          <w:tcPr/>
          <w:p>
            <w:pPr>
              <w:pStyle w:val="Compact"/>
            </w:pPr>
            <w:r>
              <w:t xml:space="preserve">vision.md §Design Covenant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51" w:name="Xdcb53c0501671c328fccf9ed0e681a33b0768fa"/>
    <w:p>
      <w:pPr>
        <w:pStyle w:val="Heading2"/>
      </w:pPr>
      <w:r>
        <w:t xml:space="preserve">3. Requirements Traceability Matrix</w:t>
      </w:r>
    </w:p>
    <w:bookmarkStart w:id="32" w:name="X436acf655fe7ac1702087c357fcc06259fdde47"/>
    <w:p>
      <w:pPr>
        <w:pStyle w:val="Heading3"/>
      </w:pPr>
      <w:r>
        <w:t xml:space="preserve">3.1 Module 4.1 — Point of Sale (FR-POS-xxx)</w:t>
      </w:r>
    </w:p>
    <w:bookmarkStart w:id="23" w:name="X845c1b1a7c042aef6d91591cd6c40789e78e125"/>
    <w:p>
      <w:pPr>
        <w:pStyle w:val="Heading4"/>
      </w:pPr>
      <w:r>
        <w:t xml:space="preserve">3.1.1 Product Discovery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FR-POS-001</w:t>
            </w:r>
          </w:p>
        </w:tc>
        <w:tc>
          <w:tcPr/>
          <w:p>
            <w:pPr>
              <w:pStyle w:val="Compact"/>
            </w:pPr>
            <w:r>
              <w:t xml:space="preserve">Display matching products within 500 ms of last keystroke.</w:t>
            </w:r>
          </w:p>
        </w:tc>
        <w:tc>
          <w:tcPr/>
          <w:p>
            <w:pPr>
              <w:pStyle w:val="Compact"/>
            </w:pPr>
            <w:r>
              <w:t xml:space="preserve">BG-001, BG-005, DC-002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TC-POS-001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FR-POS-002</w:t>
            </w:r>
          </w:p>
        </w:tc>
        <w:tc>
          <w:tcPr/>
          <w:p>
            <w:pPr>
              <w:pStyle w:val="Compact"/>
            </w:pPr>
            <w:r>
              <w:t xml:space="preserve">Scan barcode via Android camera; add product to cart within 1 second.</w:t>
            </w:r>
          </w:p>
        </w:tc>
        <w:tc>
          <w:tcPr/>
          <w:p>
            <w:pPr>
              <w:pStyle w:val="Compact"/>
            </w:pPr>
            <w:r>
              <w:t xml:space="preserve">BG-001, BG-005, DC-001, DC-002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TC-POS-002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FR-POS-003</w:t>
            </w:r>
          </w:p>
        </w:tc>
        <w:tc>
          <w:tcPr/>
          <w:p>
            <w:pPr>
              <w:pStyle w:val="Compact"/>
            </w:pPr>
            <w:r>
              <w:t xml:space="preserve">Display products in category grid; filter within 300 ms.</w:t>
            </w:r>
          </w:p>
        </w:tc>
        <w:tc>
          <w:tcPr/>
          <w:p>
            <w:pPr>
              <w:pStyle w:val="Compact"/>
            </w:pPr>
            <w:r>
              <w:t xml:space="preserve">BG-001, BG-005, DC-002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TC-POS-003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FR-POS-004</w:t>
            </w:r>
          </w:p>
        </w:tc>
        <w:tc>
          <w:tcPr/>
          <w:p>
            <w:pPr>
              <w:pStyle w:val="Compact"/>
            </w:pPr>
            <w:r>
              <w:t xml:space="preserve">Show out-of-stock indicator; allow add to cart with warning.</w:t>
            </w:r>
          </w:p>
        </w:tc>
        <w:tc>
          <w:tcPr/>
          <w:p>
            <w:pPr>
              <w:pStyle w:val="Compact"/>
            </w:pPr>
            <w:r>
              <w:t xml:space="preserve">BG-001, BG-005, DC-002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TC-POS-004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23"/>
    <w:bookmarkStart w:id="24" w:name="X82639538f5db89824008bee6e273a4ce12ac8f1"/>
    <w:p>
      <w:pPr>
        <w:pStyle w:val="Heading4"/>
      </w:pPr>
      <w:r>
        <w:t xml:space="preserve">3.1.2 Cart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FR-POS-005</w:t>
            </w:r>
          </w:p>
        </w:tc>
        <w:tc>
          <w:tcPr/>
          <w:p>
            <w:pPr>
              <w:pStyle w:val="Compact"/>
            </w:pPr>
            <w:r>
              <w:t xml:space="preserve">Increment cart line quantity; update total in real time.</w:t>
            </w:r>
          </w:p>
        </w:tc>
        <w:tc>
          <w:tcPr/>
          <w:p>
            <w:pPr>
              <w:pStyle w:val="Compact"/>
            </w:pPr>
            <w:r>
              <w:t xml:space="preserve">BG-001, BG-005, DC-002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TC-POS-005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FR-POS-006</w:t>
            </w:r>
          </w:p>
        </w:tc>
        <w:tc>
          <w:tcPr/>
          <w:p>
            <w:pPr>
              <w:pStyle w:val="Compact"/>
            </w:pPr>
            <w:r>
              <w:t xml:space="preserve">Display stock warning when cart quantity exceeds available stock.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TC-POS-006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FR-POS-007</w:t>
            </w:r>
          </w:p>
        </w:tc>
        <w:tc>
          <w:tcPr/>
          <w:p>
            <w:pPr>
              <w:pStyle w:val="Compact"/>
            </w:pPr>
            <w:r>
              <w:t xml:space="preserve">Accept per-item discount as percentage or fixed amount; recalculate totals.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TC-POS-007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FR-POS-008</w:t>
            </w:r>
          </w:p>
        </w:tc>
        <w:tc>
          <w:tcPr/>
          <w:p>
            <w:pPr>
              <w:pStyle w:val="Compact"/>
            </w:pPr>
            <w:r>
              <w:t xml:space="preserve">Apply order-level discount to pre-tax subtotal; display discount breakdown.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TC-POS-008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FR-POS-009</w:t>
            </w:r>
          </w:p>
        </w:tc>
        <w:tc>
          <w:tcPr/>
          <w:p>
            <w:pPr>
              <w:pStyle w:val="Compact"/>
            </w:pPr>
            <w:r>
              <w:t xml:space="preserve">Suspend active cart with hold reference; persist across app restarts.</w:t>
            </w:r>
          </w:p>
        </w:tc>
        <w:tc>
          <w:tcPr/>
          <w:p>
            <w:pPr>
              <w:pStyle w:val="Compact"/>
            </w:pPr>
            <w:r>
              <w:t xml:space="preserve">BG-001, BG-005, DC-003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TC-POS-009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FR-POS-010</w:t>
            </w:r>
          </w:p>
        </w:tc>
        <w:tc>
          <w:tcPr/>
          <w:p>
            <w:pPr>
              <w:pStyle w:val="Compact"/>
            </w:pPr>
            <w:r>
              <w:t xml:space="preserve">Restore held cart with all items, quantities, prices, and discounts intact.</w:t>
            </w:r>
          </w:p>
        </w:tc>
        <w:tc>
          <w:tcPr/>
          <w:p>
            <w:pPr>
              <w:pStyle w:val="Compact"/>
            </w:pPr>
            <w:r>
              <w:t xml:space="preserve">BG-001, BG-005, DC-003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TC-POS-010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24"/>
    <w:bookmarkStart w:id="25" w:name="Xf6db7c70f563c98fb9b6aa0dc495081b926da8b"/>
    <w:p>
      <w:pPr>
        <w:pStyle w:val="Heading4"/>
      </w:pPr>
      <w:r>
        <w:t xml:space="preserve">3.1.3 Payment Processing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FR-POS-011</w:t>
            </w:r>
          </w:p>
        </w:tc>
        <w:tc>
          <w:tcPr/>
          <w:p>
            <w:pPr>
              <w:pStyle w:val="Compact"/>
            </w:pPr>
            <w:r>
              <w:t xml:space="preserve">Calculate and display change due before cashier confirms cash payment.</w:t>
            </w:r>
          </w:p>
        </w:tc>
        <w:tc>
          <w:tcPr/>
          <w:p>
            <w:pPr>
              <w:pStyle w:val="Compact"/>
            </w:pPr>
            <w:r>
              <w:t xml:space="preserve">BG-001, BG-005, DC-002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TC-POS-011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FR-POS-012</w:t>
            </w:r>
          </w:p>
        </w:tc>
        <w:tc>
          <w:tcPr/>
          <w:p>
            <w:pPr>
              <w:pStyle w:val="Compact"/>
            </w:pPr>
            <w:r>
              <w:t xml:space="preserve">Initiate MTN MoMo push payment; handle confirmation, failure, and timeout.</w:t>
            </w:r>
          </w:p>
        </w:tc>
        <w:tc>
          <w:tcPr/>
          <w:p>
            <w:pPr>
              <w:pStyle w:val="Compact"/>
            </w:pPr>
            <w:r>
              <w:t xml:space="preserve">BG-001, BG-004,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TC-POS-012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FR-POS-013</w:t>
            </w:r>
          </w:p>
        </w:tc>
        <w:tc>
          <w:tcPr/>
          <w:p>
            <w:pPr>
              <w:pStyle w:val="Compact"/>
            </w:pPr>
            <w:r>
              <w:t xml:space="preserve">Initiate Airtel Money push payment; equivalent flow to FR-POS-012.</w:t>
            </w:r>
          </w:p>
        </w:tc>
        <w:tc>
          <w:tcPr/>
          <w:p>
            <w:pPr>
              <w:pStyle w:val="Compact"/>
            </w:pPr>
            <w:r>
              <w:t xml:space="preserve">BG-001, BG-004,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TC-POS-013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FR-POS-014</w:t>
            </w:r>
          </w:p>
        </w:tc>
        <w:tc>
          <w:tcPr/>
          <w:p>
            <w:pPr>
              <w:pStyle w:val="Compact"/>
            </w:pPr>
            <w:r>
              <w:t xml:space="preserve">Display credit limit before confirming credit sale; block if limit exceeded without manager override.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t xml:space="preserve">TC-POS-014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FR-POS-015</w:t>
            </w:r>
          </w:p>
        </w:tc>
        <w:tc>
          <w:tcPr/>
          <w:p>
            <w:pPr>
              <w:pStyle w:val="Compact"/>
            </w:pPr>
            <w:r>
              <w:t xml:space="preserve">Track each payment component of a split payment separately; require total equals cart total.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BR-010</w:t>
            </w:r>
          </w:p>
        </w:tc>
        <w:tc>
          <w:tcPr/>
          <w:p>
            <w:pPr>
              <w:pStyle w:val="Compact"/>
            </w:pPr>
            <w:r>
              <w:t xml:space="preserve">TC-POS-015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FR-POS-016</w:t>
            </w:r>
          </w:p>
        </w:tc>
        <w:tc>
          <w:tcPr/>
          <w:p>
            <w:pPr>
              <w:pStyle w:val="Compact"/>
            </w:pPr>
            <w:r>
              <w:t xml:space="preserve">Decrement stock for physical items on sale completion; skip service items.</w:t>
            </w:r>
          </w:p>
        </w:tc>
        <w:tc>
          <w:tcPr/>
          <w:p>
            <w:pPr>
              <w:pStyle w:val="Compact"/>
            </w:pPr>
            <w:r>
              <w:t xml:space="preserve">BG-001, BG-002, BG-005</w:t>
            </w:r>
          </w:p>
        </w:tc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TC-POS-016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25"/>
    <w:bookmarkStart w:id="26" w:name="Xa16499407e1edaa8ed260eca7d3a6bad12839b4"/>
    <w:p>
      <w:pPr>
        <w:pStyle w:val="Heading4"/>
      </w:pPr>
      <w:r>
        <w:t xml:space="preserve">3.1.4 Receipt Generation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FR-POS-017</w:t>
            </w:r>
          </w:p>
        </w:tc>
        <w:tc>
          <w:tcPr/>
          <w:p>
            <w:pPr>
              <w:pStyle w:val="Compact"/>
            </w:pPr>
            <w:r>
              <w:t xml:space="preserve">Generate full itemised receipt with business name, cashier, totals, and payment breakdown.</w:t>
            </w:r>
          </w:p>
        </w:tc>
        <w:tc>
          <w:tcPr/>
          <w:p>
            <w:pPr>
              <w:pStyle w:val="Compact"/>
            </w:pPr>
            <w:r>
              <w:t xml:space="preserve">BG-001, BG-005, DC-006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TC-POS-017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FR-POS-018</w:t>
            </w:r>
          </w:p>
        </w:tc>
        <w:tc>
          <w:tcPr/>
          <w:p>
            <w:pPr>
              <w:pStyle w:val="Compact"/>
            </w:pPr>
            <w:r>
              <w:t xml:space="preserve">Print receipt to paired Bluetooth thermal printer (Android) or browser dialog (Web) within 5 seconds.</w:t>
            </w:r>
          </w:p>
        </w:tc>
        <w:tc>
          <w:tcPr/>
          <w:p>
            <w:pPr>
              <w:pStyle w:val="Compact"/>
            </w:pPr>
            <w:r>
              <w:t xml:space="preserve">BG-001, BG-005, DC-001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TC-POS-018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FR-POS-019</w:t>
            </w:r>
          </w:p>
        </w:tc>
        <w:tc>
          <w:tcPr/>
          <w:p>
            <w:pPr>
              <w:pStyle w:val="Compact"/>
            </w:pPr>
            <w:r>
              <w:t xml:space="preserve">Generate PDF receipt and open WhatsApp share sheet pre-populated with receipt.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TC-POS-019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FR-POS-020</w:t>
            </w:r>
          </w:p>
        </w:tc>
        <w:tc>
          <w:tcPr/>
          <w:p>
            <w:pPr>
              <w:pStyle w:val="Compact"/>
            </w:pPr>
            <w:r>
              <w:t xml:space="preserve">Send SMS receipt summary to customer's registered phone via Africa's Talking.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TC-POS-020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26"/>
    <w:bookmarkStart w:id="27" w:name="X64cea398e862ad9a7188caf15e28f5f7ceb7de1"/>
    <w:p>
      <w:pPr>
        <w:pStyle w:val="Heading4"/>
      </w:pPr>
      <w:r>
        <w:t xml:space="preserve">3.1.5 Session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FR-POS-021</w:t>
            </w:r>
          </w:p>
        </w:tc>
        <w:tc>
          <w:tcPr/>
          <w:p>
            <w:pPr>
              <w:pStyle w:val="Compact"/>
            </w:pPr>
            <w:r>
              <w:t xml:space="preserve">Require opening cash float entry before any sale is processed.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BR-007</w:t>
            </w:r>
          </w:p>
        </w:tc>
        <w:tc>
          <w:tcPr/>
          <w:p>
            <w:pPr>
              <w:pStyle w:val="Compact"/>
            </w:pPr>
            <w:r>
              <w:t xml:space="preserve">TC-POS-021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FR-POS-022</w:t>
            </w:r>
          </w:p>
        </w:tc>
        <w:tc>
          <w:tcPr/>
          <w:p>
            <w:pPr>
              <w:pStyle w:val="Compact"/>
            </w:pPr>
            <w:r>
              <w:t xml:space="preserve">Generate session reconciliation report with float, cash totals, expected, actual, and variance.</w:t>
            </w:r>
          </w:p>
        </w:tc>
        <w:tc>
          <w:tcPr/>
          <w:p>
            <w:pPr>
              <w:pStyle w:val="Compact"/>
            </w:pPr>
            <w:r>
              <w:t xml:space="preserve">BG-001, BG-002, BG-005</w:t>
            </w:r>
          </w:p>
        </w:tc>
        <w:tc>
          <w:tcPr/>
          <w:p>
            <w:pPr>
              <w:pStyle w:val="Compact"/>
            </w:pPr>
            <w:r>
              <w:t xml:space="preserve">BR-007</w:t>
            </w:r>
          </w:p>
        </w:tc>
        <w:tc>
          <w:tcPr/>
          <w:p>
            <w:pPr>
              <w:pStyle w:val="Compact"/>
            </w:pPr>
            <w:r>
              <w:t xml:space="preserve">TC-POS-022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FR-POS-023</w:t>
            </w:r>
          </w:p>
        </w:tc>
        <w:tc>
          <w:tcPr/>
          <w:p>
            <w:pPr>
              <w:pStyle w:val="Compact"/>
            </w:pPr>
            <w:r>
              <w:t xml:space="preserve">Detect and record receipt sequence gaps on session close.</w:t>
            </w:r>
          </w:p>
        </w:tc>
        <w:tc>
          <w:tcPr/>
          <w:p>
            <w:pPr>
              <w:pStyle w:val="Compact"/>
            </w:pPr>
            <w:r>
              <w:t xml:space="preserve">BG-001, BG-005, DC-006</w:t>
            </w:r>
          </w:p>
        </w:tc>
        <w:tc>
          <w:tcPr/>
          <w:p>
            <w:pPr>
              <w:pStyle w:val="Compact"/>
            </w:pPr>
            <w:r>
              <w:t xml:space="preserve">BR-008</w:t>
            </w:r>
          </w:p>
        </w:tc>
        <w:tc>
          <w:tcPr/>
          <w:p>
            <w:pPr>
              <w:pStyle w:val="Compact"/>
            </w:pPr>
            <w:r>
              <w:t xml:space="preserve">TC-POS-023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27"/>
    <w:bookmarkStart w:id="28" w:name="X59e5fe00d62f3e6e0d8fc4efe31932076b005ce"/>
    <w:p>
      <w:pPr>
        <w:pStyle w:val="Heading4"/>
      </w:pPr>
      <w:r>
        <w:t xml:space="preserve">3.1.6 Voids and Refunds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FR-POS-024</w:t>
            </w:r>
          </w:p>
        </w:tc>
        <w:tc>
          <w:tcPr/>
          <w:p>
            <w:pPr>
              <w:pStyle w:val="Compact"/>
            </w:pPr>
            <w:r>
              <w:t xml:space="preserve">Allow manager to void a same-day sale; reverse stock and payment; audit log required.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TC-POS-024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FR-POS-025</w:t>
            </w:r>
          </w:p>
        </w:tc>
        <w:tc>
          <w:tcPr/>
          <w:p>
            <w:pPr>
              <w:pStyle w:val="Compact"/>
            </w:pPr>
            <w:r>
              <w:t xml:space="preserve">Process product return; restore stock; credit refund to original payment method or credit balance.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TC-POS-025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28"/>
    <w:bookmarkStart w:id="29" w:name="X46c35578705cd0f27a0aaf81ea1d67720f930a9"/>
    <w:p>
      <w:pPr>
        <w:pStyle w:val="Heading4"/>
      </w:pPr>
      <w:r>
        <w:t xml:space="preserve">3.1.7 Offline Operation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FR-POS-026</w:t>
            </w:r>
          </w:p>
        </w:tc>
        <w:tc>
          <w:tcPr/>
          <w:p>
            <w:pPr>
              <w:pStyle w:val="Compact"/>
            </w:pPr>
            <w:r>
              <w:t xml:space="preserve">Process sales, payments, receipts, and session close with no internet connectivity.</w:t>
            </w:r>
          </w:p>
        </w:tc>
        <w:tc>
          <w:tcPr/>
          <w:p>
            <w:pPr>
              <w:pStyle w:val="Compact"/>
            </w:pPr>
            <w:r>
              <w:t xml:space="preserve">BG-001, BG-005, DC-003, DC-004</w:t>
            </w:r>
          </w:p>
        </w:tc>
        <w:tc>
          <w:tcPr/>
          <w:p>
            <w:pPr>
              <w:pStyle w:val="Compact"/>
            </w:pPr>
            <w:r>
              <w:t xml:space="preserve">BR-009</w:t>
            </w:r>
          </w:p>
        </w:tc>
        <w:tc>
          <w:tcPr/>
          <w:p>
            <w:pPr>
              <w:pStyle w:val="Compact"/>
            </w:pPr>
            <w:r>
              <w:t xml:space="preserve">TC-POS-026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FR-POS-027</w:t>
            </w:r>
          </w:p>
        </w:tc>
        <w:tc>
          <w:tcPr/>
          <w:p>
            <w:pPr>
              <w:pStyle w:val="Compact"/>
            </w:pPr>
            <w:r>
              <w:t xml:space="preserve">Upload pending transactions in chronological order within 30 seconds of connectivity restoration.</w:t>
            </w:r>
          </w:p>
        </w:tc>
        <w:tc>
          <w:tcPr/>
          <w:p>
            <w:pPr>
              <w:pStyle w:val="Compact"/>
            </w:pPr>
            <w:r>
              <w:t xml:space="preserve">BG-001, BG-005, DC-003</w:t>
            </w:r>
          </w:p>
        </w:tc>
        <w:tc>
          <w:tcPr/>
          <w:p>
            <w:pPr>
              <w:pStyle w:val="Compact"/>
            </w:pPr>
            <w:r>
              <w:t xml:space="preserve">BR-009</w:t>
            </w:r>
          </w:p>
        </w:tc>
        <w:tc>
          <w:tcPr/>
          <w:p>
            <w:pPr>
              <w:pStyle w:val="Compact"/>
            </w:pPr>
            <w:r>
              <w:t xml:space="preserve">TC-POS-027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29"/>
    <w:bookmarkStart w:id="30" w:name="X867f2169956c3f2b984e36fdea7c5262497bc34"/>
    <w:p>
      <w:pPr>
        <w:pStyle w:val="Heading4"/>
      </w:pPr>
      <w:r>
        <w:t xml:space="preserve">3.1.8 Weight-Based and Service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FR-POS-028</w:t>
            </w:r>
          </w:p>
        </w:tc>
        <w:tc>
          <w:tcPr/>
          <w:p>
            <w:pPr>
              <w:pStyle w:val="Compact"/>
            </w:pPr>
            <w:r>
              <w:t xml:space="preserve">Prompt for weight entry; calculate line total as Weight × Unit Price to 3 decimal places.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TC-POS-028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FR-POS-029</w:t>
            </w:r>
          </w:p>
        </w:tc>
        <w:tc>
          <w:tcPr/>
          <w:p>
            <w:pPr>
              <w:pStyle w:val="Compact"/>
            </w:pPr>
            <w:r>
              <w:t xml:space="preserve">Process service item sale without triggering stock decrement.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TC-POS-029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30"/>
    <w:bookmarkStart w:id="31" w:name="X0a7f41f61d780ab6bdaaf3def5750f041803dc6"/>
    <w:p>
      <w:pPr>
        <w:pStyle w:val="Heading4"/>
      </w:pPr>
      <w:r>
        <w:t xml:space="preserve">3.1.9 POS Web-Specific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FR-POS-030</w:t>
            </w:r>
          </w:p>
        </w:tc>
        <w:tc>
          <w:tcPr/>
          <w:p>
            <w:pPr>
              <w:pStyle w:val="Compact"/>
            </w:pPr>
            <w:r>
              <w:t xml:space="preserve">Accept barcode scanner keyboard events in web terminal mode without search-field focus.</w:t>
            </w:r>
          </w:p>
        </w:tc>
        <w:tc>
          <w:tcPr/>
          <w:p>
            <w:pPr>
              <w:pStyle w:val="Compact"/>
            </w:pPr>
            <w:r>
              <w:t xml:space="preserve">BG-001, BG-005, DC-001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TC-POS-030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X602eb4427f709d1dd7777692f5c7282e9b38542"/>
    <w:p>
      <w:pPr>
        <w:pStyle w:val="Heading3"/>
      </w:pPr>
      <w:r>
        <w:t xml:space="preserve">3.2 Module 4.2 — Inventory and Stock Management (FR-INV-xxx)</w:t>
      </w:r>
    </w:p>
    <w:bookmarkStart w:id="33" w:name="X8e78f129d21f16f125c08872a5bd2e589e546ce"/>
    <w:p>
      <w:pPr>
        <w:pStyle w:val="Heading4"/>
      </w:pPr>
      <w:r>
        <w:t xml:space="preserve">3.2.1 Product Catalogue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FR-INV-001</w:t>
            </w:r>
          </w:p>
        </w:tc>
        <w:tc>
          <w:tcPr/>
          <w:p>
            <w:pPr>
              <w:pStyle w:val="Compact"/>
            </w:pPr>
            <w:r>
              <w:t xml:space="preserve">Create product with required name, category, price; accept optional fields.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TC-INV-001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FR-INV-002</w:t>
            </w:r>
          </w:p>
        </w:tc>
        <w:tc>
          <w:tcPr/>
          <w:p>
            <w:pPr>
              <w:pStyle w:val="Compact"/>
            </w:pPr>
            <w:r>
              <w:t xml:space="preserve">Automatically apply customer-group price tier at POS based on customer assignment.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TC-INV-002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FR-INV-003</w:t>
            </w:r>
          </w:p>
        </w:tc>
        <w:tc>
          <w:tcPr/>
          <w:p>
            <w:pPr>
              <w:pStyle w:val="Compact"/>
            </w:pPr>
            <w:r>
              <w:t xml:space="preserve">Support multiple selling units; calculate stock consumption in base unit.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TC-INV-003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FR-INV-004</w:t>
            </w:r>
          </w:p>
        </w:tc>
        <w:tc>
          <w:tcPr/>
          <w:p>
            <w:pPr>
              <w:pStyle w:val="Compact"/>
            </w:pPr>
            <w:r>
              <w:t xml:space="preserve">Validate and import CSV product file; report errors before import; complete within 60 seconds for 5,000 rows.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TC-INV-004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33"/>
    <w:bookmarkStart w:id="34" w:name="X4c7880069bdf5f1b5469fb6d4117fc679729e24"/>
    <w:p>
      <w:pPr>
        <w:pStyle w:val="Heading4"/>
      </w:pPr>
      <w:r>
        <w:t xml:space="preserve">3.2.2 Stock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FR-INV-005</w:t>
            </w:r>
          </w:p>
        </w:tc>
        <w:tc>
          <w:tcPr/>
          <w:p>
            <w:pPr>
              <w:pStyle w:val="Compact"/>
            </w:pPr>
            <w:r>
              <w:t xml:space="preserve">Decrement branch stock on sale completion; create immutable stock movement record of type "sale".</w:t>
            </w:r>
          </w:p>
        </w:tc>
        <w:tc>
          <w:tcPr/>
          <w:p>
            <w:pPr>
              <w:pStyle w:val="Compact"/>
            </w:pPr>
            <w:r>
              <w:t xml:space="preserve">BG-001, BG-002, BG-005</w:t>
            </w:r>
          </w:p>
        </w:tc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TC-INV-005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FR-INV-006</w:t>
            </w:r>
          </w:p>
        </w:tc>
        <w:tc>
          <w:tcPr/>
          <w:p>
            <w:pPr>
              <w:pStyle w:val="Compact"/>
            </w:pPr>
            <w:r>
              <w:t xml:space="preserve">Increment warehouse stock on goods receipt; create immutable record; update purchase order status.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TC-INV-006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FR-INV-007</w:t>
            </w:r>
          </w:p>
        </w:tc>
        <w:tc>
          <w:tcPr/>
          <w:p>
            <w:pPr>
              <w:pStyle w:val="Compact"/>
            </w:pPr>
            <w:r>
              <w:t xml:space="preserve">Generate push notification and dashboard alert when stock falls to or below reorder level.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TC-INV-007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FR-INV-008</w:t>
            </w:r>
          </w:p>
        </w:tc>
        <w:tc>
          <w:tcPr/>
          <w:p>
            <w:pPr>
              <w:pStyle w:val="Compact"/>
            </w:pPr>
            <w:r>
              <w:t xml:space="preserve">Place transferred stock in "in_transit" status; credit destination on confirmed receipt.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TC-INV-008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FR-INV-009</w:t>
            </w:r>
          </w:p>
        </w:tc>
        <w:tc>
          <w:tcPr/>
          <w:p>
            <w:pPr>
              <w:pStyle w:val="Compact"/>
            </w:pPr>
            <w:r>
              <w:t xml:space="preserve">Require reason code for adjustments; hold above-threshold adjustments for manager approval.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BR-003, BR-005</w:t>
            </w:r>
          </w:p>
        </w:tc>
        <w:tc>
          <w:tcPr/>
          <w:p>
            <w:pPr>
              <w:pStyle w:val="Compact"/>
            </w:pPr>
            <w:r>
              <w:t xml:space="preserve">TC-INV-009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34"/>
    <w:bookmarkStart w:id="35" w:name="X718747dfb45fd7cd19a6bb90e0239eec65d554a"/>
    <w:p>
      <w:pPr>
        <w:pStyle w:val="Heading4"/>
      </w:pPr>
      <w:r>
        <w:t xml:space="preserve">3.2.3 Batch and Expiry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FR-INV-010</w:t>
            </w:r>
          </w:p>
        </w:tc>
        <w:tc>
          <w:tcPr/>
          <w:p>
            <w:pPr>
              <w:pStyle w:val="Compact"/>
            </w:pPr>
            <w:r>
              <w:t xml:space="preserve">Require batch number, manufacturing date, and expiry date on goods receipt for batch-tracked products.</w:t>
            </w:r>
          </w:p>
        </w:tc>
        <w:tc>
          <w:tcPr/>
          <w:p>
            <w:pPr>
              <w:pStyle w:val="Compact"/>
            </w:pPr>
            <w:r>
              <w:t xml:space="preserve">BG-001, BG-005, DC-006</w:t>
            </w:r>
          </w:p>
        </w:tc>
        <w:tc>
          <w:tcPr/>
          <w:p>
            <w:pPr>
              <w:pStyle w:val="Compact"/>
            </w:pPr>
            <w:r>
              <w:t xml:space="preserve">BR-006</w:t>
            </w:r>
          </w:p>
        </w:tc>
        <w:tc>
          <w:tcPr/>
          <w:p>
            <w:pPr>
              <w:pStyle w:val="Compact"/>
            </w:pPr>
            <w:r>
              <w:t xml:space="preserve">TC-INV-010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FR-INV-011</w:t>
            </w:r>
          </w:p>
        </w:tc>
        <w:tc>
          <w:tcPr/>
          <w:p>
            <w:pPr>
              <w:pStyle w:val="Compact"/>
            </w:pPr>
            <w:r>
              <w:t xml:space="preserve">Enforce FEFO batch selection at sale; allow manager-level override.</w:t>
            </w:r>
          </w:p>
        </w:tc>
        <w:tc>
          <w:tcPr/>
          <w:p>
            <w:pPr>
              <w:pStyle w:val="Compact"/>
            </w:pPr>
            <w:r>
              <w:t xml:space="preserve">BG-001, BG-005, DC-006</w:t>
            </w:r>
          </w:p>
        </w:tc>
        <w:tc>
          <w:tcPr/>
          <w:p>
            <w:pPr>
              <w:pStyle w:val="Compact"/>
            </w:pPr>
            <w:r>
              <w:t xml:space="preserve">BR-006</w:t>
            </w:r>
          </w:p>
        </w:tc>
        <w:tc>
          <w:tcPr/>
          <w:p>
            <w:pPr>
              <w:pStyle w:val="Compact"/>
            </w:pPr>
            <w:r>
              <w:t xml:space="preserve">TC-INV-011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FR-INV-012</w:t>
            </w:r>
          </w:p>
        </w:tc>
        <w:tc>
          <w:tcPr/>
          <w:p>
            <w:pPr>
              <w:pStyle w:val="Compact"/>
            </w:pPr>
            <w:r>
              <w:t xml:space="preserve">Add near-expiry batches to dashboard alert list within configured threshold (30/60/90 days).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TC-INV-012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35"/>
    <w:bookmarkStart w:id="36" w:name="X5efc5ee59914cb90612c1f294e915293d3da3b5"/>
    <w:p>
      <w:pPr>
        <w:pStyle w:val="Heading4"/>
      </w:pPr>
      <w:r>
        <w:t xml:space="preserve">3.2.4 Stock Valuation and Counting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FR-INV-013</w:t>
            </w:r>
          </w:p>
        </w:tc>
        <w:tc>
          <w:tcPr/>
          <w:p>
            <w:pPr>
              <w:pStyle w:val="Compact"/>
            </w:pPr>
            <w:r>
              <w:t xml:space="preserve">Calculate total stock value using FIFO or weighted average cost; display by product and location.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TC-INV-013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FR-INV-014</w:t>
            </w:r>
          </w:p>
        </w:tc>
        <w:tc>
          <w:tcPr/>
          <w:p>
            <w:pPr>
              <w:pStyle w:val="Compact"/>
            </w:pPr>
            <w:r>
              <w:t xml:space="preserve">Freeze stock movements during count; record physical quantities; calculate variance; create pending adjustment.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TC-INV-014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FR-INV-015</w:t>
            </w:r>
          </w:p>
        </w:tc>
        <w:tc>
          <w:tcPr/>
          <w:p>
            <w:pPr>
              <w:pStyle w:val="Compact"/>
            </w:pPr>
            <w:r>
              <w:t xml:space="preserve">Record supplier return; decrement stock; create immutable record; create supplier credit note.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TC-INV-015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FR-INV-016</w:t>
            </w:r>
          </w:p>
        </w:tc>
        <w:tc>
          <w:tcPr/>
          <w:p>
            <w:pPr>
              <w:pStyle w:val="Compact"/>
            </w:pPr>
            <w:r>
              <w:t xml:space="preserve">Record customer return; increment stock (unless damaged); create immutable record; create customer credit note.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TC-INV-016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36"/>
    <w:bookmarkStart w:id="37" w:name="X229fc558bd2d6019b4e19e2b5dca8fc53db7880"/>
    <w:p>
      <w:pPr>
        <w:pStyle w:val="Heading4"/>
      </w:pPr>
      <w:r>
        <w:t xml:space="preserve">3.2.5 Reporting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FR-INV-017</w:t>
            </w:r>
          </w:p>
        </w:tc>
        <w:tc>
          <w:tcPr/>
          <w:p>
            <w:pPr>
              <w:pStyle w:val="Compact"/>
            </w:pPr>
            <w:r>
              <w:t xml:space="preserve">Display full stock movement history per product in chronological order.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TC-INV-017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FR-INV-018</w:t>
            </w:r>
          </w:p>
        </w:tc>
        <w:tc>
          <w:tcPr/>
          <w:p>
            <w:pPr>
              <w:pStyle w:val="Compact"/>
            </w:pPr>
            <w:r>
              <w:t xml:space="preserve">List products with zero sales in last 30 days; sort by days since last sale.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TC-INV-018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Xfdd6da7c740de09cc7c9ede3a21668ca7f59fb8"/>
    <w:p>
      <w:pPr>
        <w:pStyle w:val="Heading3"/>
      </w:pPr>
      <w:r>
        <w:t xml:space="preserve">3.3 Module 4.3 — Customer Management (FR-CUS-xxx)</w:t>
      </w:r>
    </w:p>
    <w:bookmarkStart w:id="39" w:name="X6d9181f216cf111831ba5aeeb267431d083576f"/>
    <w:p>
      <w:pPr>
        <w:pStyle w:val="Heading4"/>
      </w:pPr>
      <w:r>
        <w:t xml:space="preserve">3.3.1 Customer Profiles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FR-CUS-001</w:t>
            </w:r>
          </w:p>
        </w:tc>
        <w:tc>
          <w:tcPr/>
          <w:p>
            <w:pPr>
              <w:pStyle w:val="Compact"/>
            </w:pPr>
            <w:r>
              <w:t xml:space="preserve">Create customer with required name and phone; accept district, group, and credit limit.</w:t>
            </w:r>
          </w:p>
        </w:tc>
        <w:tc>
          <w:tcPr/>
          <w:p>
            <w:pPr>
              <w:pStyle w:val="Compact"/>
            </w:pPr>
            <w:r>
              <w:t xml:space="preserve">BG-001, BG-004,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TC-CUS-001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FR-CUS-002</w:t>
            </w:r>
          </w:p>
        </w:tc>
        <w:tc>
          <w:tcPr/>
          <w:p>
            <w:pPr>
              <w:pStyle w:val="Compact"/>
            </w:pPr>
            <w:r>
              <w:t xml:space="preserve">Automatically apply customer-group price tier at POS on customer selection.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TC-CUS-002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FR-CUS-003</w:t>
            </w:r>
          </w:p>
        </w:tc>
        <w:tc>
          <w:tcPr/>
          <w:p>
            <w:pPr>
              <w:pStyle w:val="Compact"/>
            </w:pPr>
            <w:r>
              <w:t xml:space="preserve">Deactivate customer reversibly; retain all historical transaction records.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TC-CUS-003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39"/>
    <w:bookmarkStart w:id="40" w:name="X1eec2028ec5c9b4e02c844d380f81bcddcd90cb"/>
    <w:p>
      <w:pPr>
        <w:pStyle w:val="Heading4"/>
      </w:pPr>
      <w:r>
        <w:t xml:space="preserve">3.3.2 Credit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FR-CUS-004</w:t>
            </w:r>
          </w:p>
        </w:tc>
        <w:tc>
          <w:tcPr/>
          <w:p>
            <w:pPr>
              <w:pStyle w:val="Compact"/>
            </w:pPr>
            <w:r>
              <w:t xml:space="preserve">Update customer outstanding balance in real time on credit sale completion.</w:t>
            </w:r>
          </w:p>
        </w:tc>
        <w:tc>
          <w:tcPr/>
          <w:p>
            <w:pPr>
              <w:pStyle w:val="Compact"/>
            </w:pPr>
            <w:r>
              <w:t xml:space="preserve">BG-001, BG-002, BG-005</w:t>
            </w:r>
          </w:p>
        </w:tc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t xml:space="preserve">TC-CUS-004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FR-CUS-005</w:t>
            </w:r>
          </w:p>
        </w:tc>
        <w:tc>
          <w:tcPr/>
          <w:p>
            <w:pPr>
              <w:pStyle w:val="Compact"/>
            </w:pPr>
            <w:r>
              <w:t xml:space="preserve">Record customer payment; decrement balance; generate receipt on request.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TC-CUS-005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FR-CUS-006</w:t>
            </w:r>
          </w:p>
        </w:tc>
        <w:tc>
          <w:tcPr/>
          <w:p>
            <w:pPr>
              <w:pStyle w:val="Compact"/>
            </w:pPr>
            <w:r>
              <w:t xml:space="preserve">Display debtors ageing report grouped by 0–30, 31–60, 61–90, and over 90 days.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TC-CUS-006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FR-CUS-007</w:t>
            </w:r>
          </w:p>
        </w:tc>
        <w:tc>
          <w:tcPr/>
          <w:p>
            <w:pPr>
              <w:pStyle w:val="Compact"/>
            </w:pPr>
            <w:r>
              <w:t xml:space="preserve">Generate customer statement with all transactions and running balance for selected date range.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TC-CUS-007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40"/>
    <w:bookmarkStart w:id="41" w:name="X02349878af27c2a114a50716e16cc555cf25bbb"/>
    <w:p>
      <w:pPr>
        <w:pStyle w:val="Heading4"/>
      </w:pPr>
      <w:r>
        <w:t xml:space="preserve">3.3.3 Customer Portal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FR-CUS-008</w:t>
            </w:r>
          </w:p>
        </w:tc>
        <w:tc>
          <w:tcPr/>
          <w:p>
            <w:pPr>
              <w:pStyle w:val="Compact"/>
            </w:pPr>
            <w:r>
              <w:t xml:space="preserve">Send magic link to customer via WhatsApp or SMS; expire after 30 days of inactivity.</w:t>
            </w:r>
          </w:p>
        </w:tc>
        <w:tc>
          <w:tcPr/>
          <w:p>
            <w:pPr>
              <w:pStyle w:val="Compact"/>
            </w:pPr>
            <w:r>
              <w:t xml:space="preserve">BG-001, BG-005, DC-002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TC-CUS-008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FR-CUS-009</w:t>
            </w:r>
          </w:p>
        </w:tc>
        <w:tc>
          <w:tcPr/>
          <w:p>
            <w:pPr>
              <w:pStyle w:val="Compact"/>
            </w:pPr>
            <w:r>
              <w:t xml:space="preserve">Display customer portal with purchase history, balance, and PDF statement; no login required; read-only.</w:t>
            </w:r>
          </w:p>
        </w:tc>
        <w:tc>
          <w:tcPr/>
          <w:p>
            <w:pPr>
              <w:pStyle w:val="Compact"/>
            </w:pPr>
            <w:r>
              <w:t xml:space="preserve">BG-001, BG-005, DC-002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TC-CUS-009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41"/>
    <w:bookmarkStart w:id="42" w:name="Xa94d30badf2afb7693918efaf029c5da41404a9"/>
    <w:p>
      <w:pPr>
        <w:pStyle w:val="Heading4"/>
      </w:pPr>
      <w:r>
        <w:t xml:space="preserve">3.3.4 Customer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FR-CUS-010</w:t>
            </w:r>
          </w:p>
        </w:tc>
        <w:tc>
          <w:tcPr/>
          <w:p>
            <w:pPr>
              <w:pStyle w:val="Compact"/>
            </w:pPr>
            <w:r>
              <w:t xml:space="preserve">Display customer location pins on Leaflet.js map on web interface; show balance on pin click.</w:t>
            </w:r>
          </w:p>
        </w:tc>
        <w:tc>
          <w:tcPr/>
          <w:p>
            <w:pPr>
              <w:pStyle w:val="Compact"/>
            </w:pPr>
            <w:r>
              <w:t xml:space="preserve">BG-002, BG-005, DC-001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TC-CUS-010</w:t>
            </w:r>
          </w:p>
        </w:tc>
        <w:tc>
          <w:tcPr/>
          <w:p>
            <w:pPr>
              <w:pStyle w:val="Compact"/>
            </w:pPr>
            <w:r>
              <w:t xml:space="preserve">Could Have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X23e49b140f8fb93f83019e5040ece836df9ff3d"/>
    <w:p>
      <w:pPr>
        <w:pStyle w:val="Heading3"/>
      </w:pPr>
      <w:r>
        <w:t xml:space="preserve">3.4 Module 4.4 — Supplier and Vendor Management (FR-SUP-xxx)</w:t>
      </w:r>
    </w:p>
    <w:bookmarkStart w:id="44" w:name="X7331bb23298f998ec298ae9082b1e19d85136ed"/>
    <w:p>
      <w:pPr>
        <w:pStyle w:val="Heading4"/>
      </w:pPr>
      <w:r>
        <w:t xml:space="preserve">3.4.1 Supplier Directory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FR-SUP-001</w:t>
            </w:r>
          </w:p>
        </w:tc>
        <w:tc>
          <w:tcPr/>
          <w:p>
            <w:pPr>
              <w:pStyle w:val="Compact"/>
            </w:pPr>
            <w:r>
              <w:t xml:space="preserve">Create supplier with name, contact, payment terms, and bank account details.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TC-SUP-001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FR-SUP-002</w:t>
            </w:r>
          </w:p>
        </w:tc>
        <w:tc>
          <w:tcPr/>
          <w:p>
            <w:pPr>
              <w:pStyle w:val="Compact"/>
            </w:pPr>
            <w:r>
              <w:t xml:space="preserve">Display supplier profile with outstanding balance, purchase history, and delivery performance.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TC-SUP-002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44"/>
    <w:bookmarkStart w:id="45" w:name="X4b2350667a30f4c2d443598262fb3383a9b9cf4"/>
    <w:p>
      <w:pPr>
        <w:pStyle w:val="Heading4"/>
      </w:pPr>
      <w:r>
        <w:t xml:space="preserve">3.4.2 Purchase Orders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FR-SUP-003</w:t>
            </w:r>
          </w:p>
        </w:tc>
        <w:tc>
          <w:tcPr/>
          <w:p>
            <w:pPr>
              <w:pStyle w:val="Compact"/>
            </w:pPr>
            <w:r>
              <w:t xml:space="preserve">Create purchase order; calculate total; generate PDF formatted with business branding.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TC-SUP-003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FR-SUP-004</w:t>
            </w:r>
          </w:p>
        </w:tc>
        <w:tc>
          <w:tcPr/>
          <w:p>
            <w:pPr>
              <w:pStyle w:val="Compact"/>
            </w:pPr>
            <w:r>
              <w:t xml:space="preserve">Record goods receipt against purchase order; support partial receipt; update PO status; flag quantity variance.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TC-SUP-004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FR-SUP-005</w:t>
            </w:r>
          </w:p>
        </w:tc>
        <w:tc>
          <w:tcPr/>
          <w:p>
            <w:pPr>
              <w:pStyle w:val="Compact"/>
            </w:pPr>
            <w:r>
              <w:t xml:space="preserve">Flag invoice discrepancy vs PO or goods receipt; block payment until manager resolves three-way match.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BR-011</w:t>
            </w:r>
          </w:p>
        </w:tc>
        <w:tc>
          <w:tcPr/>
          <w:p>
            <w:pPr>
              <w:pStyle w:val="Compact"/>
            </w:pPr>
            <w:r>
              <w:t xml:space="preserve">TC-SUP-005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FR-SUP-006</w:t>
            </w:r>
          </w:p>
        </w:tc>
        <w:tc>
          <w:tcPr/>
          <w:p>
            <w:pPr>
              <w:pStyle w:val="Compact"/>
            </w:pPr>
            <w:r>
              <w:t xml:space="preserve">Record supplier payment; decrement outstanding balance; support partial payment.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TC-SUP-006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FR-SUP-007</w:t>
            </w:r>
          </w:p>
        </w:tc>
        <w:tc>
          <w:tcPr/>
          <w:p>
            <w:pPr>
              <w:pStyle w:val="Compact"/>
            </w:pPr>
            <w:r>
              <w:t xml:space="preserve">Generate supplier statement with all orders, receipts, invoices, and payments for selected date range.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TC-SUP-007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X7e408270c66f9ec9ad9988984ce24ff03a42794"/>
    <w:p>
      <w:pPr>
        <w:pStyle w:val="Heading3"/>
      </w:pPr>
      <w:r>
        <w:t xml:space="preserve">3.5 Module 4.5 — Expenses and Petty Cash (FR-EXP-xxx)</w:t>
      </w:r>
    </w:p>
    <w:bookmarkStart w:id="47" w:name="Xd355b89276119c1a93bd13f6ad99634e1c424e4"/>
    <w:p>
      <w:pPr>
        <w:pStyle w:val="Heading4"/>
      </w:pPr>
      <w:r>
        <w:t xml:space="preserve">3.5.1 Expense Recording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FR-EXP-001</w:t>
            </w:r>
          </w:p>
        </w:tc>
        <w:tc>
          <w:tcPr/>
          <w:p>
            <w:pPr>
              <w:pStyle w:val="Compact"/>
            </w:pPr>
            <w:r>
              <w:t xml:space="preserve">Record expense with required amount, date, category, and payment method.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TC-EXP-001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FR-EXP-002</w:t>
            </w:r>
          </w:p>
        </w:tc>
        <w:tc>
          <w:tcPr/>
          <w:p>
            <w:pPr>
              <w:pStyle w:val="Compact"/>
            </w:pPr>
            <w:r>
              <w:t xml:space="preserve">OCR-extract total and vendor name from receipt photo on Android; allow correction before saving.</w:t>
            </w:r>
          </w:p>
        </w:tc>
        <w:tc>
          <w:tcPr/>
          <w:p>
            <w:pPr>
              <w:pStyle w:val="Compact"/>
            </w:pPr>
            <w:r>
              <w:t xml:space="preserve">BG-001, BG-005, DC-001, DC-002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TC-EXP-002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FR-EXP-003</w:t>
            </w:r>
          </w:p>
        </w:tc>
        <w:tc>
          <w:tcPr/>
          <w:p>
            <w:pPr>
              <w:pStyle w:val="Compact"/>
            </w:pPr>
            <w:r>
              <w:t xml:space="preserve">Set above-threshold expense to "pending_approval"; notify approver; block posting until approved.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TC-EXP-003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FR-EXP-004</w:t>
            </w:r>
          </w:p>
        </w:tc>
        <w:tc>
          <w:tcPr/>
          <w:p>
            <w:pPr>
              <w:pStyle w:val="Compact"/>
            </w:pPr>
            <w:r>
              <w:t xml:space="preserve">Post approved expense amount to specified payment account on manager approval.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TC-EXP-004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47"/>
    <w:bookmarkStart w:id="48" w:name="X858679b1b04b8eaa346d3c1d4928d6dd9b74f97"/>
    <w:p>
      <w:pPr>
        <w:pStyle w:val="Heading4"/>
      </w:pPr>
      <w:r>
        <w:t xml:space="preserve">3.5.2 Petty Cash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FR-EXP-005</w:t>
            </w:r>
          </w:p>
        </w:tc>
        <w:tc>
          <w:tcPr/>
          <w:p>
            <w:pPr>
              <w:pStyle w:val="Compact"/>
            </w:pPr>
            <w:r>
              <w:t xml:space="preserve">Decrement petty cash float on disbursement; link to expense category.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TC-EXP-005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FR-EXP-006</w:t>
            </w:r>
          </w:p>
        </w:tc>
        <w:tc>
          <w:tcPr/>
          <w:p>
            <w:pPr>
              <w:pStyle w:val="Compact"/>
            </w:pPr>
            <w:r>
              <w:t xml:space="preserve">Increment petty cash float on replenishment; record source payment account.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TC-EXP-006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FR-EXP-007</w:t>
            </w:r>
          </w:p>
        </w:tc>
        <w:tc>
          <w:tcPr/>
          <w:p>
            <w:pPr>
              <w:pStyle w:val="Compact"/>
            </w:pPr>
            <w:r>
              <w:t xml:space="preserve">Display current float, all disbursements since last replenishment, and expected balance.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TC-EXP-007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48"/>
    <w:bookmarkStart w:id="49" w:name="Xe767b9fd73b9fc656adaa717e0158fb2ffa4a45"/>
    <w:p>
      <w:pPr>
        <w:pStyle w:val="Heading4"/>
      </w:pPr>
      <w:r>
        <w:t xml:space="preserve">3.5.3 Recurring Expenses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FR-EXP-008</w:t>
            </w:r>
          </w:p>
        </w:tc>
        <w:tc>
          <w:tcPr/>
          <w:p>
            <w:pPr>
              <w:pStyle w:val="Compact"/>
            </w:pPr>
            <w:r>
              <w:t xml:space="preserve">Auto-create draft recurring expense on configured date; require user confirmation before posting.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TC-EXP-008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49"/>
    <w:bookmarkEnd w:id="50"/>
    <w:bookmarkEnd w:id="51"/>
    <w:bookmarkStart w:id="56" w:name="X23fdc09a3bfbeddf28ce218b1920a906a85ebb4"/>
    <w:p>
      <w:pPr>
        <w:pStyle w:val="Heading2"/>
      </w:pPr>
      <w:r>
        <w:t xml:space="preserve">3.6 Module 4.6 — Financial Accounts and Cash Flow (FR-FIN-xxx)</w:t>
      </w:r>
    </w:p>
    <w:bookmarkStart w:id="52" w:name="Xe94d506912085957ab3c077e9c840034e134200"/>
    <w:p>
      <w:pPr>
        <w:pStyle w:val="Heading3"/>
      </w:pPr>
      <w:r>
        <w:t xml:space="preserve">3.6.1 Account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FR-FIN-001</w:t>
            </w:r>
          </w:p>
        </w:tc>
        <w:tc>
          <w:tcPr/>
          <w:p>
            <w:pPr>
              <w:pStyle w:val="Compact"/>
            </w:pPr>
            <w:r>
              <w:t xml:space="preserve">Create payment account with name, type, optional identifier, and opening balance.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TC-FIN-001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FR-FIN-002</w:t>
            </w:r>
          </w:p>
        </w:tc>
        <w:tc>
          <w:tcPr/>
          <w:p>
            <w:pPr>
              <w:pStyle w:val="Compact"/>
            </w:pPr>
            <w:r>
              <w:t xml:space="preserve">Update account balance in real time on every transaction; create immutable transaction log entry.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BR-003, BR-004</w:t>
            </w:r>
          </w:p>
        </w:tc>
        <w:tc>
          <w:tcPr/>
          <w:p>
            <w:pPr>
              <w:pStyle w:val="Compact"/>
            </w:pPr>
            <w:r>
              <w:t xml:space="preserve">TC-FIN-002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52"/>
    <w:bookmarkStart w:id="53" w:name="X93844a247d0300cbb61dabf321c458bf3d026b5"/>
    <w:p>
      <w:pPr>
        <w:pStyle w:val="Heading3"/>
      </w:pPr>
      <w:r>
        <w:t xml:space="preserve">3.6.2 Cash Transfers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FR-FIN-003</w:t>
            </w:r>
          </w:p>
        </w:tc>
        <w:tc>
          <w:tcPr/>
          <w:p>
            <w:pPr>
              <w:pStyle w:val="Compact"/>
            </w:pPr>
            <w:r>
              <w:t xml:space="preserve">Decrement source account and increment destination account; record linked transfer entries in both logs.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TC-FIN-003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53"/>
    <w:bookmarkStart w:id="54" w:name="Xddfd38bceea4a277d6545aa7ccbba2a0fd0c3b2"/>
    <w:p>
      <w:pPr>
        <w:pStyle w:val="Heading3"/>
      </w:pPr>
      <w:r>
        <w:t xml:space="preserve">3.6.3 Bank Reconciliation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FR-FIN-004</w:t>
            </w:r>
          </w:p>
        </w:tc>
        <w:tc>
          <w:tcPr/>
          <w:p>
            <w:pPr>
              <w:pStyle w:val="Compact"/>
            </w:pPr>
            <w:r>
              <w:t xml:space="preserve">Present account transaction log for period; allow marking of transactions as matched; highlight unmatched items.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TC-FIN-004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FR-FIN-005</w:t>
            </w:r>
          </w:p>
        </w:tc>
        <w:tc>
          <w:tcPr/>
          <w:p>
            <w:pPr>
              <w:pStyle w:val="Compact"/>
            </w:pPr>
            <w:r>
              <w:t xml:space="preserve">Import CSV bank statement; auto-match by amount and date; list unmatched items for manual review.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TC-FIN-005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54"/>
    <w:bookmarkStart w:id="55" w:name="Xcce2a40626f27e92c9a2ab572adc80360a9e9c5"/>
    <w:p>
      <w:pPr>
        <w:pStyle w:val="Heading3"/>
      </w:pPr>
      <w:r>
        <w:t xml:space="preserve">3.6.4 Reporting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FR-FIN-006</w:t>
            </w:r>
          </w:p>
        </w:tc>
        <w:tc>
          <w:tcPr/>
          <w:p>
            <w:pPr>
              <w:pStyle w:val="Compact"/>
            </w:pPr>
            <w:r>
              <w:t xml:space="preserve">Display cash flow summary with total inflows and outflows per account for selected date range.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TC-FIN-006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FR-FIN-007</w:t>
            </w:r>
          </w:p>
        </w:tc>
        <w:tc>
          <w:tcPr/>
          <w:p>
            <w:pPr>
              <w:pStyle w:val="Compact"/>
            </w:pPr>
            <w:r>
              <w:t xml:space="preserve">Display daily summary with opening balance, inflows, outflows, and closing balance per account.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TC-FIN-007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X26e4e08c554f510eaedb13a482d25674d71fb77"/>
    <w:p>
      <w:pPr>
        <w:pStyle w:val="Heading2"/>
      </w:pPr>
      <w:r>
        <w:t xml:space="preserve">3.7 Module 4.7 — Sales Reporting and Analytics (FR-REP-xxx)</w:t>
      </w:r>
    </w:p>
    <w:bookmarkStart w:id="57" w:name="X626c9c9530e98ed35f458f96c1d15c58e9db5f6"/>
    <w:p>
      <w:pPr>
        <w:pStyle w:val="Heading3"/>
      </w:pPr>
      <w:r>
        <w:t xml:space="preserve">3.7.1 Standard Reports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FR-REP-001</w:t>
            </w:r>
          </w:p>
        </w:tc>
        <w:tc>
          <w:tcPr/>
          <w:p>
            <w:pPr>
              <w:pStyle w:val="Compact"/>
            </w:pPr>
            <w:r>
              <w:t xml:space="preserve">Display all completed sales for selected date grouped by payment method with totals.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TC-REP-001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FR-REP-002</w:t>
            </w:r>
          </w:p>
        </w:tc>
        <w:tc>
          <w:tcPr/>
          <w:p>
            <w:pPr>
              <w:pStyle w:val="Compact"/>
            </w:pPr>
            <w:r>
              <w:t xml:space="preserve">Display sales summary for date range with revenue, credit, transaction count, avg value, and period-over-period comparison.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TC-REP-002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FR-REP-003</w:t>
            </w:r>
          </w:p>
        </w:tc>
        <w:tc>
          <w:tcPr/>
          <w:p>
            <w:pPr>
              <w:pStyle w:val="Compact"/>
            </w:pPr>
            <w:r>
              <w:t xml:space="preserve">List products sold in period ranked by revenue with quantity, revenue, cost, and gross margin.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TC-REP-003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FR-REP-004</w:t>
            </w:r>
          </w:p>
        </w:tc>
        <w:tc>
          <w:tcPr/>
          <w:p>
            <w:pPr>
              <w:pStyle w:val="Compact"/>
            </w:pPr>
            <w:r>
              <w:t xml:space="preserve">List top 20 products by revenue and by quantity sold for selected period.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TC-REP-004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FR-REP-005</w:t>
            </w:r>
          </w:p>
        </w:tc>
        <w:tc>
          <w:tcPr/>
          <w:p>
            <w:pPr>
              <w:pStyle w:val="Compact"/>
            </w:pPr>
            <w:r>
              <w:t xml:space="preserve">Display revenue per branch for period with percentage share of total.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TC-REP-005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FR-REP-006</w:t>
            </w:r>
          </w:p>
        </w:tc>
        <w:tc>
          <w:tcPr/>
          <w:p>
            <w:pPr>
              <w:pStyle w:val="Compact"/>
            </w:pPr>
            <w:r>
              <w:t xml:space="preserve">Display revenue, transaction count, void count, and refund count per cashier for period.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TC-REP-006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FR-REP-007</w:t>
            </w:r>
          </w:p>
        </w:tc>
        <w:tc>
          <w:tcPr/>
          <w:p>
            <w:pPr>
              <w:pStyle w:val="Compact"/>
            </w:pPr>
            <w:r>
              <w:t xml:space="preserve">List all voided transactions and refunds with receipt number, date, cashier, reason, and amount.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TC-REP-007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FR-REP-008</w:t>
            </w:r>
          </w:p>
        </w:tc>
        <w:tc>
          <w:tcPr/>
          <w:p>
            <w:pPr>
              <w:pStyle w:val="Compact"/>
            </w:pPr>
            <w:r>
              <w:t xml:space="preserve">List all receipt sequence gaps from closed POS sessions for selected period.</w:t>
            </w:r>
          </w:p>
        </w:tc>
        <w:tc>
          <w:tcPr/>
          <w:p>
            <w:pPr>
              <w:pStyle w:val="Compact"/>
            </w:pPr>
            <w:r>
              <w:t xml:space="preserve">BG-002, BG-005, DC-006</w:t>
            </w:r>
          </w:p>
        </w:tc>
        <w:tc>
          <w:tcPr/>
          <w:p>
            <w:pPr>
              <w:pStyle w:val="Compact"/>
            </w:pPr>
            <w:r>
              <w:t xml:space="preserve">BR-008</w:t>
            </w:r>
          </w:p>
        </w:tc>
        <w:tc>
          <w:tcPr/>
          <w:p>
            <w:pPr>
              <w:pStyle w:val="Compact"/>
            </w:pPr>
            <w:r>
              <w:t xml:space="preserve">TC-REP-008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57"/>
    <w:bookmarkStart w:id="58" w:name="X217e3d3ec640a925c199979e503dbc49daef7e1"/>
    <w:p>
      <w:pPr>
        <w:pStyle w:val="Heading3"/>
      </w:pPr>
      <w:r>
        <w:t xml:space="preserve">3.7.2 Export and Scheduling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FR-REP-009</w:t>
            </w:r>
          </w:p>
        </w:tc>
        <w:tc>
          <w:tcPr/>
          <w:p>
            <w:pPr>
              <w:pStyle w:val="Compact"/>
            </w:pPr>
            <w:r>
              <w:t xml:space="preserve">Export report as CSV or PDF within 30 seconds for up to 12 months of data.</w:t>
            </w:r>
          </w:p>
        </w:tc>
        <w:tc>
          <w:tcPr/>
          <w:p>
            <w:pPr>
              <w:pStyle w:val="Compact"/>
            </w:pPr>
            <w:r>
              <w:t xml:space="preserve">BG-001, 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TC-REP-009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FR-REP-010</w:t>
            </w:r>
          </w:p>
        </w:tc>
        <w:tc>
          <w:tcPr/>
          <w:p>
            <w:pPr>
              <w:pStyle w:val="Compact"/>
            </w:pPr>
            <w:r>
              <w:t xml:space="preserve">Send scheduled report as PDF to configured email at configured frequency and time.</w:t>
            </w:r>
          </w:p>
        </w:tc>
        <w:tc>
          <w:tcPr/>
          <w:p>
            <w:pPr>
              <w:pStyle w:val="Compact"/>
            </w:pPr>
            <w:r>
              <w:t xml:space="preserve">BG-001, 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TC-REP-010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6" w:name="X5d32e4d11963e51b3dd43a18e9ca8f117215e89"/>
    <w:p>
      <w:pPr>
        <w:pStyle w:val="Heading2"/>
      </w:pPr>
      <w:r>
        <w:t xml:space="preserve">3.8 Module 4.8 — HR and Payroll (FR-HR-xxx)</w:t>
      </w:r>
    </w:p>
    <w:bookmarkStart w:id="60" w:name="X037fa7fd9131e3a74f48c41f5ecc077fef22e07"/>
    <w:p>
      <w:pPr>
        <w:pStyle w:val="Heading3"/>
      </w:pPr>
      <w:r>
        <w:t xml:space="preserve">3.8.1 Staff Profiles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FR-HR-001</w:t>
            </w:r>
          </w:p>
        </w:tc>
        <w:tc>
          <w:tcPr/>
          <w:p>
            <w:pPr>
              <w:pStyle w:val="Compact"/>
            </w:pPr>
            <w:r>
              <w:t xml:space="preserve">Create staff profile with required name and phone; accept NIN, hire date, department, and employment type.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BR-003</w:t>
            </w:r>
          </w:p>
        </w:tc>
        <w:tc>
          <w:tcPr/>
          <w:p>
            <w:pPr>
              <w:pStyle w:val="Compact"/>
            </w:pPr>
            <w:r>
              <w:t xml:space="preserve">TC-HR-001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FR-HR-002</w:t>
            </w:r>
          </w:p>
        </w:tc>
        <w:tc>
          <w:tcPr/>
          <w:p>
            <w:pPr>
              <w:pStyle w:val="Compact"/>
            </w:pPr>
            <w:r>
              <w:t xml:space="preserve">Record contract end date; send renewal reminder to HR manager 30 days before expiry.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TC-HR-002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FR-HR-003</w:t>
            </w:r>
          </w:p>
        </w:tc>
        <w:tc>
          <w:tcPr/>
          <w:p>
            <w:pPr>
              <w:pStyle w:val="Compact"/>
            </w:pPr>
            <w:r>
              <w:t xml:space="preserve">Send SMS invitation with app download link and one-time PIN on staff invite.</w:t>
            </w:r>
          </w:p>
        </w:tc>
        <w:tc>
          <w:tcPr/>
          <w:p>
            <w:pPr>
              <w:pStyle w:val="Compact"/>
            </w:pPr>
            <w:r>
              <w:t xml:space="preserve">BG-001, BG-005, DC-002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TC-HR-003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60"/>
    <w:bookmarkStart w:id="61" w:name="X75c1582d7872978c3979377c62439009476ae66"/>
    <w:p>
      <w:pPr>
        <w:pStyle w:val="Heading3"/>
      </w:pPr>
      <w:r>
        <w:t xml:space="preserve">3.8.2 Leave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FR-HR-004</w:t>
            </w:r>
          </w:p>
        </w:tc>
        <w:tc>
          <w:tcPr/>
          <w:p>
            <w:pPr>
              <w:pStyle w:val="Compact"/>
            </w:pPr>
            <w:r>
              <w:t xml:space="preserve">Define leave type with entitlement in days, paid/unpaid flag, and carry-forward eligibility.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TC-HR-004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FR-HR-005</w:t>
            </w:r>
          </w:p>
        </w:tc>
        <w:tc>
          <w:tcPr/>
          <w:p>
            <w:pPr>
              <w:pStyle w:val="Compact"/>
            </w:pPr>
            <w:r>
              <w:t xml:space="preserve">Notify branch or HR manager via push notification within 1 minute of leave application submission.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TC-HR-005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FR-HR-006</w:t>
            </w:r>
          </w:p>
        </w:tc>
        <w:tc>
          <w:tcPr/>
          <w:p>
            <w:pPr>
              <w:pStyle w:val="Compact"/>
            </w:pPr>
            <w:r>
              <w:t xml:space="preserve">Notify staff of leave approval or rejection; deduct approved days from leave balance on approval.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TC-HR-006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FR-HR-007</w:t>
            </w:r>
          </w:p>
        </w:tc>
        <w:tc>
          <w:tcPr/>
          <w:p>
            <w:pPr>
              <w:pStyle w:val="Compact"/>
            </w:pPr>
            <w:r>
              <w:t xml:space="preserve">Display leave balance report per staff member with entitlement, taken, remaining, and pending days.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TC-HR-007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61"/>
    <w:bookmarkStart w:id="62" w:name="X556a76452b2cf91331d71fe0d854d92d47ea725"/>
    <w:p>
      <w:pPr>
        <w:pStyle w:val="Heading3"/>
      </w:pPr>
      <w:r>
        <w:t xml:space="preserve">3.8.3 Attendance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FR-HR-008</w:t>
            </w:r>
          </w:p>
        </w:tc>
        <w:tc>
          <w:tcPr/>
          <w:p>
            <w:pPr>
              <w:pStyle w:val="Compact"/>
            </w:pPr>
            <w:r>
              <w:t xml:space="preserve">Record clock-in timestamp and GPS coordinates; warn on duplicate clock-in without clock-out.</w:t>
            </w:r>
          </w:p>
        </w:tc>
        <w:tc>
          <w:tcPr/>
          <w:p>
            <w:pPr>
              <w:pStyle w:val="Compact"/>
            </w:pPr>
            <w:r>
              <w:t xml:space="preserve">BG-001, BG-005, DC-001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TC-HR-008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FR-HR-009</w:t>
            </w:r>
          </w:p>
        </w:tc>
        <w:tc>
          <w:tcPr/>
          <w:p>
            <w:pPr>
              <w:pStyle w:val="Compact"/>
            </w:pPr>
            <w:r>
              <w:t xml:space="preserve">Record manual daily attendance with status: present, absent, late, half-day, or on-leave.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TC-HR-009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62"/>
    <w:bookmarkStart w:id="63" w:name="X3ed81eb894b0381fee22cf77a38a4989d17ecec"/>
    <w:p>
      <w:pPr>
        <w:pStyle w:val="Heading3"/>
      </w:pPr>
      <w:r>
        <w:t xml:space="preserve">3.8.4 Payroll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FR-HR-010</w:t>
            </w:r>
          </w:p>
        </w:tc>
        <w:tc>
          <w:tcPr/>
          <w:p>
            <w:pPr>
              <w:pStyle w:val="Compact"/>
            </w:pPr>
            <w:r>
              <w:t xml:space="preserve">Configure earnings and deduction lines per staff member including PAYE, NSSF, and custom items.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TC-HR-010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FR-HR-011</w:t>
            </w:r>
          </w:p>
        </w:tc>
        <w:tc>
          <w:tcPr/>
          <w:p>
            <w:pPr>
              <w:pStyle w:val="Compact"/>
            </w:pPr>
            <w:r>
              <w:t xml:space="preserve">Calculate gross pay, statutory deductions (PAYE, NSSF), and net pay for up to 100 staff within 60 seconds.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TC-HR-011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FR-HR-012</w:t>
            </w:r>
          </w:p>
        </w:tc>
        <w:tc>
          <w:tcPr/>
          <w:p>
            <w:pPr>
              <w:pStyle w:val="Compact"/>
            </w:pPr>
            <w:r>
              <w:t xml:space="preserve">Apply Uganda Income Tax Act PAYE bands as configured; support annual updates without code release.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TC-HR-012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FR-HR-013</w:t>
            </w:r>
          </w:p>
        </w:tc>
        <w:tc>
          <w:tcPr/>
          <w:p>
            <w:pPr>
              <w:pStyle w:val="Compact"/>
            </w:pPr>
            <w:r>
              <w:t xml:space="preserve">Lock all payslip amounts after payroll approval; require reversal in subsequent period for corrections.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BR-012</w:t>
            </w:r>
          </w:p>
        </w:tc>
        <w:tc>
          <w:tcPr/>
          <w:p>
            <w:pPr>
              <w:pStyle w:val="Compact"/>
            </w:pPr>
            <w:r>
              <w:t xml:space="preserve">TC-HR-013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FR-HR-014</w:t>
            </w:r>
          </w:p>
        </w:tc>
        <w:tc>
          <w:tcPr/>
          <w:p>
            <w:pPr>
              <w:pStyle w:val="Compact"/>
            </w:pPr>
            <w:r>
              <w:t xml:space="preserve">Generate PDF payslip per staff member with earnings, deductions, gross, and net pay breakdown.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BR-012</w:t>
            </w:r>
          </w:p>
        </w:tc>
        <w:tc>
          <w:tcPr/>
          <w:p>
            <w:pPr>
              <w:pStyle w:val="Compact"/>
            </w:pPr>
            <w:r>
              <w:t xml:space="preserve">TC-HR-014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FR-HR-015</w:t>
            </w:r>
          </w:p>
        </w:tc>
        <w:tc>
          <w:tcPr/>
          <w:p>
            <w:pPr>
              <w:pStyle w:val="Compact"/>
            </w:pPr>
            <w:r>
              <w:t xml:space="preserve">Deliver payslip PDF to each staff member via WhatsApp (primary) or SMS download link (fallback).</w:t>
            </w:r>
          </w:p>
        </w:tc>
        <w:tc>
          <w:tcPr/>
          <w:p>
            <w:pPr>
              <w:pStyle w:val="Compact"/>
            </w:pPr>
            <w:r>
              <w:t xml:space="preserve">BG-001, BG-005, DC-001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TC-HR-015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FR-HR-016</w:t>
            </w:r>
          </w:p>
        </w:tc>
        <w:tc>
          <w:tcPr/>
          <w:p>
            <w:pPr>
              <w:pStyle w:val="Compact"/>
            </w:pPr>
            <w:r>
              <w:t xml:space="preserve">Generate NSSF schedule with NIN, gross salary, employee and employer contributions for portal upload.</w:t>
            </w:r>
          </w:p>
        </w:tc>
        <w:tc>
          <w:tcPr/>
          <w:p>
            <w:pPr>
              <w:pStyle w:val="Compact"/>
            </w:pPr>
            <w:r>
              <w:t xml:space="preserve">BG-001, BG-005, DC-006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TC-HR-016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FR-HR-017</w:t>
            </w:r>
          </w:p>
        </w:tc>
        <w:tc>
          <w:tcPr/>
          <w:p>
            <w:pPr>
              <w:pStyle w:val="Compact"/>
            </w:pPr>
            <w:r>
              <w:t xml:space="preserve">Generate monthly PAYE return per employee with gross, taxable income, PAYE deducted, and YTD cumulative.</w:t>
            </w:r>
          </w:p>
        </w:tc>
        <w:tc>
          <w:tcPr/>
          <w:p>
            <w:pPr>
              <w:pStyle w:val="Compact"/>
            </w:pPr>
            <w:r>
              <w:t xml:space="preserve">BG-001, BG-005, DC-006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TC-HR-017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FR-HR-018</w:t>
            </w:r>
          </w:p>
        </w:tc>
        <w:tc>
          <w:tcPr/>
          <w:p>
            <w:pPr>
              <w:pStyle w:val="Compact"/>
            </w:pPr>
            <w:r>
              <w:t xml:space="preserve">Produce bulk bank salary payment file in format required by selected bank.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TC-HR-018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63"/>
    <w:bookmarkStart w:id="64" w:name="X4ba90f4c39effb70b19869d2e0fd4c2b2ae371b"/>
    <w:p>
      <w:pPr>
        <w:pStyle w:val="Heading3"/>
      </w:pPr>
      <w:r>
        <w:t xml:space="preserve">3.8.5 Loans and Advances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FR-HR-019</w:t>
            </w:r>
          </w:p>
        </w:tc>
        <w:tc>
          <w:tcPr/>
          <w:p>
            <w:pPr>
              <w:pStyle w:val="Compact"/>
            </w:pPr>
            <w:r>
              <w:t xml:space="preserve">Record salary advance with repayment schedule; auto-include monthly repayment as payroll deduction.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BR-012</w:t>
            </w:r>
          </w:p>
        </w:tc>
        <w:tc>
          <w:tcPr/>
          <w:p>
            <w:pPr>
              <w:pStyle w:val="Compact"/>
            </w:pPr>
            <w:r>
              <w:t xml:space="preserve">TC-HR-019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64"/>
    <w:bookmarkStart w:id="65" w:name="X71a4eaacbde256f03382e8608b9bf2759f7831a"/>
    <w:p>
      <w:pPr>
        <w:pStyle w:val="Heading3"/>
      </w:pPr>
      <w:r>
        <w:t xml:space="preserve">3.8.6 Disciplinary Records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FR-HR-020</w:t>
            </w:r>
          </w:p>
        </w:tc>
        <w:tc>
          <w:tcPr/>
          <w:p>
            <w:pPr>
              <w:pStyle w:val="Compact"/>
            </w:pPr>
            <w:r>
              <w:t xml:space="preserve">Record disciplinary event with type, date, manager, and fine; auto-include fine in next payroll.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BR-003, BR-012</w:t>
            </w:r>
          </w:p>
        </w:tc>
        <w:tc>
          <w:tcPr/>
          <w:p>
            <w:pPr>
              <w:pStyle w:val="Compact"/>
            </w:pPr>
            <w:r>
              <w:t xml:space="preserve">TC-HR-020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Xcb048bfd7826ebdf9a18daeade5980af0142570"/>
    <w:p>
      <w:pPr>
        <w:pStyle w:val="Heading2"/>
      </w:pPr>
      <w:r>
        <w:t xml:space="preserve">3.9 Module 4.9 — Dashboard and Business Health (FR-DASH-xxx)</w:t>
      </w:r>
    </w:p>
    <w:bookmarkStart w:id="67" w:name="X59a3b0f7a52a163e2bf4d25ed9c3915295eb859"/>
    <w:p>
      <w:pPr>
        <w:pStyle w:val="Heading3"/>
      </w:pPr>
      <w:r>
        <w:t xml:space="preserve">3.9.1 Real-Time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FR-DASH-001</w:t>
            </w:r>
          </w:p>
        </w:tc>
        <w:tc>
          <w:tcPr/>
          <w:p>
            <w:pPr>
              <w:pStyle w:val="Compact"/>
            </w:pPr>
            <w:r>
              <w:t xml:space="preserve">Display four KPI cards: Today's Revenue, Transaction Count, Outstanding Credit, Cash Position; show last sync timestamp.</w:t>
            </w:r>
          </w:p>
        </w:tc>
        <w:tc>
          <w:tcPr/>
          <w:p>
            <w:pPr>
              <w:pStyle w:val="Compact"/>
            </w:pPr>
            <w:r>
              <w:t xml:space="preserve">BG-002, BG-005, DC-001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TC-DASH-001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FR-DASH-002</w:t>
            </w:r>
          </w:p>
        </w:tc>
        <w:tc>
          <w:tcPr/>
          <w:p>
            <w:pPr>
              <w:pStyle w:val="Compact"/>
            </w:pPr>
            <w:r>
              <w:t xml:space="preserve">Display revenue comparison cards with directional indicator and percentage change vs prior period.</w:t>
            </w:r>
          </w:p>
        </w:tc>
        <w:tc>
          <w:tcPr/>
          <w:p>
            <w:pPr>
              <w:pStyle w:val="Compact"/>
            </w:pPr>
            <w:r>
              <w:t xml:space="preserve">BG-002, BG-005, DC-001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TC-DASH-002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FR-DASH-003</w:t>
            </w:r>
          </w:p>
        </w:tc>
        <w:tc>
          <w:tcPr/>
          <w:p>
            <w:pPr>
              <w:pStyle w:val="Compact"/>
            </w:pPr>
            <w:r>
              <w:t xml:space="preserve">Auto-refresh all KPI values every 2 minutes on web interface without page reload.</w:t>
            </w:r>
          </w:p>
        </w:tc>
        <w:tc>
          <w:tcPr/>
          <w:p>
            <w:pPr>
              <w:pStyle w:val="Compact"/>
            </w:pPr>
            <w:r>
              <w:t xml:space="preserve">BG-002, BG-005, DC-001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TC-DASH-003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67"/>
    <w:bookmarkStart w:id="68" w:name="X9bc02b4678e42f3b117cc974720b61f60534c4c"/>
    <w:p>
      <w:pPr>
        <w:pStyle w:val="Heading3"/>
      </w:pPr>
      <w:r>
        <w:t xml:space="preserve">3.9.2 Alerts and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FR-DASH-004</w:t>
            </w:r>
          </w:p>
        </w:tc>
        <w:tc>
          <w:tcPr/>
          <w:p>
            <w:pPr>
              <w:pStyle w:val="Compact"/>
            </w:pPr>
            <w:r>
              <w:t xml:space="preserve">Display low-stock product count badge and expandable panel with current quantity and reorder level.</w:t>
            </w:r>
          </w:p>
        </w:tc>
        <w:tc>
          <w:tcPr/>
          <w:p>
            <w:pPr>
              <w:pStyle w:val="Compact"/>
            </w:pPr>
            <w:r>
              <w:t xml:space="preserve">BG-002, BG-005, DC-001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TC-DASH-004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FR-DASH-005</w:t>
            </w:r>
          </w:p>
        </w:tc>
        <w:tc>
          <w:tcPr/>
          <w:p>
            <w:pPr>
              <w:pStyle w:val="Compact"/>
            </w:pPr>
            <w:r>
              <w:t xml:space="preserve">Display pending approvals count badge and list of items requiring current user's action with direct action links.</w:t>
            </w:r>
          </w:p>
        </w:tc>
        <w:tc>
          <w:tcPr/>
          <w:p>
            <w:pPr>
              <w:pStyle w:val="Compact"/>
            </w:pPr>
            <w:r>
              <w:t xml:space="preserve">BG-002, BG-005, DC-002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TC-DASH-005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FR-DASH-006</w:t>
            </w:r>
          </w:p>
        </w:tc>
        <w:tc>
          <w:tcPr/>
          <w:p>
            <w:pPr>
              <w:pStyle w:val="Compact"/>
            </w:pPr>
            <w:r>
              <w:t xml:space="preserve">Display branch switcher for multi-branch businesses; update KPIs and transactions within 2 seconds on switch.</w:t>
            </w:r>
          </w:p>
        </w:tc>
        <w:tc>
          <w:tcPr/>
          <w:p>
            <w:pPr>
              <w:pStyle w:val="Compact"/>
            </w:pPr>
            <w:r>
              <w:t xml:space="preserve">BG-001, BG-002, BG-005, DC-001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TC-DASH-006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68"/>
    <w:bookmarkStart w:id="69" w:name="X64e00d4ebbe057285f05881291223b1b1d6fdfe"/>
    <w:p>
      <w:pPr>
        <w:pStyle w:val="Heading3"/>
      </w:pPr>
      <w:r>
        <w:t xml:space="preserve">3.9.3 Business Health Score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FR-DASH-007</w:t>
            </w:r>
          </w:p>
        </w:tc>
        <w:tc>
          <w:tcPr/>
          <w:p>
            <w:pPr>
              <w:pStyle w:val="Compact"/>
            </w:pPr>
            <w:r>
              <w:t xml:space="preserve">Display RAG composite health score from gross margin, expense-to-revenue, stock turnover, and credit collection rate; configurable scoring bands.</w:t>
            </w:r>
          </w:p>
        </w:tc>
        <w:tc>
          <w:tcPr/>
          <w:p>
            <w:pPr>
              <w:pStyle w:val="Compact"/>
            </w:pPr>
            <w:r>
              <w:t xml:space="preserve">BG-002, BG-005, DC-001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TC-DASH-007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6" w:name="X4f024671011a166e85d26250d19e3c22cb0e72e"/>
    <w:p>
      <w:pPr>
        <w:pStyle w:val="Heading2"/>
      </w:pPr>
      <w:r>
        <w:t xml:space="preserve">3.10 Module 4.10 — Settings and Configuration (FR-SET-xxx)</w:t>
      </w:r>
    </w:p>
    <w:bookmarkStart w:id="71" w:name="X07167e609499906a324c5f169bec9c58fb15ba0"/>
    <w:p>
      <w:pPr>
        <w:pStyle w:val="Heading3"/>
      </w:pPr>
      <w:r>
        <w:t xml:space="preserve">3.10.1 Business Profile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FR-SET-001</w:t>
            </w:r>
          </w:p>
        </w:tc>
        <w:tc>
          <w:tcPr/>
          <w:p>
            <w:pPr>
              <w:pStyle w:val="Compact"/>
            </w:pPr>
            <w:r>
              <w:t xml:space="preserve">Store business name, logo, address, registration number, and TIN; reflect on all receipts immediately on save.</w:t>
            </w:r>
          </w:p>
        </w:tc>
        <w:tc>
          <w:tcPr/>
          <w:p>
            <w:pPr>
              <w:pStyle w:val="Compact"/>
            </w:pPr>
            <w:r>
              <w:t xml:space="preserve">BG-001, BG-005, DC-006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TC-SET-001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FR-SET-002</w:t>
            </w:r>
          </w:p>
        </w:tc>
        <w:tc>
          <w:tcPr/>
          <w:p>
            <w:pPr>
              <w:pStyle w:val="Compact"/>
            </w:pPr>
            <w:r>
              <w:t xml:space="preserve">Configure receipt template header, footer, and display options (cashier name, SKU, logo).</w:t>
            </w:r>
          </w:p>
        </w:tc>
        <w:tc>
          <w:tcPr/>
          <w:p>
            <w:pPr>
              <w:pStyle w:val="Compact"/>
            </w:pPr>
            <w:r>
              <w:t xml:space="preserve">BG-001, BG-005, DC-002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TC-SET-002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71"/>
    <w:bookmarkStart w:id="72" w:name="X94c4f3f61f40df9dcc8cefae39c888c5cd8bdfe"/>
    <w:p>
      <w:pPr>
        <w:pStyle w:val="Heading3"/>
      </w:pPr>
      <w:r>
        <w:t xml:space="preserve">3.10.2 Tax and Currency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FR-SET-003</w:t>
            </w:r>
          </w:p>
        </w:tc>
        <w:tc>
          <w:tcPr/>
          <w:p>
            <w:pPr>
              <w:pStyle w:val="Compact"/>
            </w:pPr>
            <w:r>
              <w:t xml:space="preserve">Create named tax rates; assign default rates per product category; support tax-inclusive and tax-exclusive modes.</w:t>
            </w:r>
          </w:p>
        </w:tc>
        <w:tc>
          <w:tcPr/>
          <w:p>
            <w:pPr>
              <w:pStyle w:val="Compact"/>
            </w:pPr>
            <w:r>
              <w:t xml:space="preserve">BG-001, BG-004, BG-005, DC-005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TC-SET-003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FR-SET-004</w:t>
            </w:r>
          </w:p>
        </w:tc>
        <w:tc>
          <w:tcPr/>
          <w:p>
            <w:pPr>
              <w:pStyle w:val="Compact"/>
            </w:pPr>
            <w:r>
              <w:t xml:space="preserve">Store ISO 4217 currency code; display all monetary values with correct symbol and decimal places; no hardcoded symbol.</w:t>
            </w:r>
          </w:p>
        </w:tc>
        <w:tc>
          <w:tcPr/>
          <w:p>
            <w:pPr>
              <w:pStyle w:val="Compact"/>
            </w:pPr>
            <w:r>
              <w:t xml:space="preserve">BG-001, BG-004, BG-005, DC-005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TC-SET-004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72"/>
    <w:bookmarkStart w:id="73" w:name="X5db096f1fa66fcb43ba4195cbe74260b7c7ab00"/>
    <w:p>
      <w:pPr>
        <w:pStyle w:val="Heading3"/>
      </w:pPr>
      <w:r>
        <w:t xml:space="preserve">3.10.3 User and Role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FR-SET-005</w:t>
            </w:r>
          </w:p>
        </w:tc>
        <w:tc>
          <w:tcPr/>
          <w:p>
            <w:pPr>
              <w:pStyle w:val="Compact"/>
            </w:pPr>
            <w:r>
              <w:t xml:space="preserve">Assign user to role; restrict API access to role-defined permissions per RBAC specification.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TC-SET-005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FR-SET-006</w:t>
            </w:r>
          </w:p>
        </w:tc>
        <w:tc>
          <w:tcPr/>
          <w:p>
            <w:pPr>
              <w:pStyle w:val="Compact"/>
            </w:pPr>
            <w:r>
              <w:t xml:space="preserve">Apply new role permissions immediately on next API request without requiring re-login.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TC-SET-006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73"/>
    <w:bookmarkStart w:id="74" w:name="X6eb7d70016e95e414ad23fbc7ce6046943bac14"/>
    <w:p>
      <w:pPr>
        <w:pStyle w:val="Heading3"/>
      </w:pPr>
      <w:r>
        <w:t xml:space="preserve">3.10.4 Subscription and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FR-SET-007</w:t>
            </w:r>
          </w:p>
        </w:tc>
        <w:tc>
          <w:tcPr/>
          <w:p>
            <w:pPr>
              <w:pStyle w:val="Compact"/>
            </w:pPr>
            <w:r>
              <w:t xml:space="preserve">Display current plan, usage vs limits, next billing date, and billing history; redirect to payment flow on plan change.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TC-SET-007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FR-SET-008</w:t>
            </w:r>
          </w:p>
        </w:tc>
        <w:tc>
          <w:tcPr/>
          <w:p>
            <w:pPr>
              <w:pStyle w:val="Compact"/>
            </w:pPr>
            <w:r>
              <w:t xml:space="preserve">Generate ZIP archive of all business data for download within 10 minutes; send push notification when ready.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TC-SET-008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FR-SET-009</w:t>
            </w:r>
          </w:p>
        </w:tc>
        <w:tc>
          <w:tcPr/>
          <w:p>
            <w:pPr>
              <w:pStyle w:val="Compact"/>
            </w:pPr>
            <w:r>
              <w:t xml:space="preserve">Confirm account deletion; generate final export; retain data 30 days; permanently delete after 30 days.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TC-SET-009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bookmarkEnd w:id="74"/>
    <w:bookmarkStart w:id="75" w:name="Xa902fa6e565f8cbc592fc2e13d0c3820323ecd9"/>
    <w:p>
      <w:pPr>
        <w:pStyle w:val="Heading3"/>
      </w:pPr>
      <w:r>
        <w:t xml:space="preserve">3.10.5 Notifications and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FR-SET-010</w:t>
            </w:r>
          </w:p>
        </w:tc>
        <w:tc>
          <w:tcPr/>
          <w:p>
            <w:pPr>
              <w:pStyle w:val="Compact"/>
            </w:pPr>
            <w:r>
              <w:t xml:space="preserve">Allow independent toggle per notification type per delivery channel (push, SMS, email) per user role.</w:t>
            </w:r>
          </w:p>
        </w:tc>
        <w:tc>
          <w:tcPr/>
          <w:p>
            <w:pPr>
              <w:pStyle w:val="Compact"/>
            </w:pPr>
            <w:r>
              <w:t xml:space="preserve">BG-001, BG-005, DC-001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TC-SET-010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FR-SET-011</w:t>
            </w:r>
          </w:p>
        </w:tc>
        <w:tc>
          <w:tcPr/>
          <w:p>
            <w:pPr>
              <w:pStyle w:val="Compact"/>
            </w:pPr>
            <w:r>
              <w:t xml:space="preserve">Require TOTP code on login from unrecognised device when 2FA is enabled; store TOTP secret encrypted server-side.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TC-SET-011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FR-SET-012</w:t>
            </w:r>
          </w:p>
        </w:tc>
        <w:tc>
          <w:tcPr/>
          <w:p>
            <w:pPr>
              <w:pStyle w:val="Compact"/>
            </w:pPr>
            <w:r>
              <w:t xml:space="preserve">List all devices with active sessions; allow revocation of any device, invalidating its refresh token immediately.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TC-SET-012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7" w:name="Xa34fa0fd4287d9e963b159f7aaa728d4d5cf4b7"/>
    <w:p>
      <w:pPr>
        <w:pStyle w:val="Heading2"/>
      </w:pPr>
      <w:r>
        <w:t xml:space="preserve">4.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Module ID</w:t>
            </w:r>
          </w:p>
        </w:tc>
        <w:tc>
          <w:tcPr/>
          <w:p>
            <w:pPr>
              <w:pStyle w:val="Compact"/>
            </w:pPr>
            <w:r>
              <w:t xml:space="preserve">FR Count</w:t>
            </w:r>
          </w:p>
        </w:tc>
        <w:tc>
          <w:tcPr/>
          <w:p>
            <w:pPr>
              <w:pStyle w:val="Compact"/>
            </w:pPr>
            <w:r>
              <w:t xml:space="preserve">Business Goals Covered</w:t>
            </w:r>
          </w:p>
        </w:tc>
        <w:tc>
          <w:tcPr/>
          <w:p>
            <w:pPr>
              <w:pStyle w:val="Compact"/>
            </w:pPr>
            <w:r>
              <w:t xml:space="preserve">BRs Referenced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 of Sale</w:t>
            </w:r>
          </w:p>
        </w:tc>
        <w:tc>
          <w:tcPr/>
          <w:p>
            <w:pPr>
              <w:pStyle w:val="Compact"/>
            </w:pPr>
            <w:r>
              <w:t xml:space="preserve">FR-POS-xxx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BG-001, BG-004, BG-005, DC-001–DC-006</w:t>
            </w:r>
          </w:p>
        </w:tc>
        <w:tc>
          <w:tcPr/>
          <w:p>
            <w:pPr>
              <w:pStyle w:val="Compact"/>
            </w:pPr>
            <w:r>
              <w:t xml:space="preserve">BR-002, BR-003, BR-004, BR-007, BR-008, BR-009, BR-010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and Stock Management</w:t>
            </w:r>
          </w:p>
        </w:tc>
        <w:tc>
          <w:tcPr/>
          <w:p>
            <w:pPr>
              <w:pStyle w:val="Compact"/>
            </w:pPr>
            <w:r>
              <w:t xml:space="preserve">FR-INV-xxx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BG-001, BG-002, BG-005, DC-006</w:t>
            </w:r>
          </w:p>
        </w:tc>
        <w:tc>
          <w:tcPr/>
          <w:p>
            <w:pPr>
              <w:pStyle w:val="Compact"/>
            </w:pPr>
            <w:r>
              <w:t xml:space="preserve">BR-003, BR-004, BR-005, BR-006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Management</w:t>
            </w:r>
          </w:p>
        </w:tc>
        <w:tc>
          <w:tcPr/>
          <w:p>
            <w:pPr>
              <w:pStyle w:val="Compact"/>
            </w:pPr>
            <w:r>
              <w:t xml:space="preserve">FR-CUS-xxx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BG-001, BG-002, BG-004, BG-005, DC-001, DC-002</w:t>
            </w:r>
          </w:p>
        </w:tc>
        <w:tc>
          <w:tcPr/>
          <w:p>
            <w:pPr>
              <w:pStyle w:val="Compact"/>
            </w:pPr>
            <w:r>
              <w:t xml:space="preserve">BR-002, BR-003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and Vendor Management</w:t>
            </w:r>
          </w:p>
        </w:tc>
        <w:tc>
          <w:tcPr/>
          <w:p>
            <w:pPr>
              <w:pStyle w:val="Compact"/>
            </w:pPr>
            <w:r>
              <w:t xml:space="preserve">FR-SUP-xxx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BG-001, BG-002, BG-005</w:t>
            </w:r>
          </w:p>
        </w:tc>
        <w:tc>
          <w:tcPr/>
          <w:p>
            <w:pPr>
              <w:pStyle w:val="Compact"/>
            </w:pPr>
            <w:r>
              <w:t xml:space="preserve">BR-003, BR-004, BR-011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Expenses and Petty Cash</w:t>
            </w:r>
          </w:p>
        </w:tc>
        <w:tc>
          <w:tcPr/>
          <w:p>
            <w:pPr>
              <w:pStyle w:val="Compact"/>
            </w:pPr>
            <w:r>
              <w:t xml:space="preserve">FR-EXP-xxx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BG-001, BG-002, BG-005, DC-001, DC-002</w:t>
            </w:r>
          </w:p>
        </w:tc>
        <w:tc>
          <w:tcPr/>
          <w:p>
            <w:pPr>
              <w:pStyle w:val="Compact"/>
            </w:pPr>
            <w:r>
              <w:t xml:space="preserve">BR-003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Accounts and Cash Flow</w:t>
            </w:r>
          </w:p>
        </w:tc>
        <w:tc>
          <w:tcPr/>
          <w:p>
            <w:pPr>
              <w:pStyle w:val="Compact"/>
            </w:pPr>
            <w:r>
              <w:t xml:space="preserve">FR-FIN-xxx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BG-002, BG-005</w:t>
            </w:r>
          </w:p>
        </w:tc>
        <w:tc>
          <w:tcPr/>
          <w:p>
            <w:pPr>
              <w:pStyle w:val="Compact"/>
            </w:pPr>
            <w:r>
              <w:t xml:space="preserve">BR-003, BR-004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Reporting and Analytics</w:t>
            </w:r>
          </w:p>
        </w:tc>
        <w:tc>
          <w:tcPr/>
          <w:p>
            <w:pPr>
              <w:pStyle w:val="Compact"/>
            </w:pPr>
            <w:r>
              <w:t xml:space="preserve">FR-REP-xxx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BG-001, BG-002, BG-005, DC-006</w:t>
            </w:r>
          </w:p>
        </w:tc>
        <w:tc>
          <w:tcPr/>
          <w:p>
            <w:pPr>
              <w:pStyle w:val="Compact"/>
            </w:pPr>
            <w:r>
              <w:t xml:space="preserve">BR-003, BR-008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and Payroll</w:t>
            </w:r>
          </w:p>
        </w:tc>
        <w:tc>
          <w:tcPr/>
          <w:p>
            <w:pPr>
              <w:pStyle w:val="Compact"/>
            </w:pPr>
            <w:r>
              <w:t xml:space="preserve">FR-HR-xxx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BG-001, BG-005, DC-001, DC-002, DC-006</w:t>
            </w:r>
          </w:p>
        </w:tc>
        <w:tc>
          <w:tcPr/>
          <w:p>
            <w:pPr>
              <w:pStyle w:val="Compact"/>
            </w:pPr>
            <w:r>
              <w:t xml:space="preserve">BR-003, BR-012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and Business Health</w:t>
            </w:r>
          </w:p>
        </w:tc>
        <w:tc>
          <w:tcPr/>
          <w:p>
            <w:pPr>
              <w:pStyle w:val="Compact"/>
            </w:pPr>
            <w:r>
              <w:t xml:space="preserve">FR-DASH-xxx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BG-002, BG-005, DC-001, DC-002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and Configuration</w:t>
            </w:r>
          </w:p>
        </w:tc>
        <w:tc>
          <w:tcPr/>
          <w:p>
            <w:pPr>
              <w:pStyle w:val="Compact"/>
            </w:pPr>
            <w:r>
              <w:t xml:space="preserve">FR-SET-xxx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BG-001, BG-004, BG-005, DC-001, DC-002, DC-005, DC-006</w:t>
            </w:r>
          </w:p>
        </w:tc>
        <w:tc>
          <w:tcPr/>
          <w:p>
            <w:pPr>
              <w:pStyle w:val="Compact"/>
            </w:pPr>
            <w:r>
              <w:t xml:space="preserve">BR-001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BG and DC IDs covered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BR-001 through BR-012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Traceability Coverage:</w:t>
      </w:r>
      <w:r>
        <w:t xml:space="preserve"> </w:t>
      </w:r>
      <w:r>
        <w:t xml:space="preserve">129 of 129 functional requirements are mapped to at least one business goal. Coverage =</w:t>
      </w:r>
      <w:r>
        <w:t xml:space="preserve"> </w:t>
      </w:r>
      <w:r>
        <w:rPr>
          <w:b/>
          <w:bCs/>
        </w:rPr>
        <w:t xml:space="preserve">100%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MoSCoW Distribution: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 Have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Coverage Note:</w:t>
      </w:r>
      <w:r>
        <w:t xml:space="preserve"> </w:t>
      </w:r>
      <w:r>
        <w:t xml:space="preserve">BR-013 (Pharmacy Prescription-Linked Dispensing), BR-014 (Controlled Drugs Register), BR-015 (Hotel Room Double-Booking Prevention), and BR-016 (Hourly and Nightly Room Billing) are Phase 2 and Phase 3 add-on rules. No Phase 1 functional requirement references these rules. This is expected and does not constitute a gap.</w:t>
      </w:r>
    </w:p>
    <w:p>
      <w:r>
        <w:pict>
          <v:rect style="width:0;height:1.5pt" o:hralign="center" o:hrstd="t" o:hr="t"/>
        </w:pict>
      </w:r>
    </w:p>
    <w:bookmarkEnd w:id="77"/>
    <w:bookmarkStart w:id="78" w:name="X88c0d89bc462530d7942be8ad0f593fe7e22c4f"/>
    <w:p>
      <w:pPr>
        <w:pStyle w:val="Heading2"/>
      </w:pPr>
      <w:r>
        <w:t xml:space="preserve">5. Open Trace Gaps</w:t>
      </w:r>
    </w:p>
    <w:p>
      <w:pPr>
        <w:pStyle w:val="FirstParagraph"/>
      </w:pPr>
      <w:r>
        <w:t xml:space="preserve">All 129 Phase 1 functional requirements have been mapped to at least one business goal and one Design Covenant constraint. No requirement is untraced.</w:t>
      </w:r>
    </w:p>
    <w:p>
      <w:pPr>
        <w:pStyle w:val="BodyText"/>
      </w:pPr>
      <w:r>
        <w:t xml:space="preserve">The following observations are recorded for consultant review:</w:t>
      </w:r>
    </w:p>
    <w:p>
      <w:pPr>
        <w:pStyle w:val="Compact"/>
        <w:numPr>
          <w:ilvl w:val="0"/>
          <w:numId w:val="1001"/>
        </w:numPr>
      </w:pPr>
      <w:r>
        <w:t xml:space="preserve">FR-CUS-010 is classified as</w:t>
      </w:r>
      <w:r>
        <w:t xml:space="preserve"> </w:t>
      </w:r>
      <w:r>
        <w:rPr>
          <w:i/>
          <w:iCs/>
        </w:rPr>
        <w:t xml:space="preserve">Could Have</w:t>
      </w:r>
      <w:r>
        <w:t xml:space="preserve"> </w:t>
      </w:r>
      <w:r>
        <w:t xml:space="preserve">because the customer map view is a web-only supplementary feature (DC-001 equality maintained by the absence of a map equivalent on Android, where GPS coordinates are collected at clock-in rather than customer creation). If a mobile map view is added in a future sprint, a new FR is required.</w:t>
      </w:r>
    </w:p>
    <w:p>
      <w:pPr>
        <w:pStyle w:val="Compact"/>
        <w:numPr>
          <w:ilvl w:val="0"/>
          <w:numId w:val="1001"/>
        </w:numPr>
      </w:pPr>
      <w:r>
        <w:t xml:space="preserve">FR-DASH-007 (Business Health Score) is classified as</w:t>
      </w:r>
      <w:r>
        <w:t xml:space="preserve"> </w:t>
      </w:r>
      <w:r>
        <w:rPr>
          <w:i/>
          <w:iCs/>
        </w:rPr>
        <w:t xml:space="preserve">Should Have</w:t>
      </w:r>
      <w:r>
        <w:t xml:space="preserve"> </w:t>
      </w:r>
      <w:r>
        <w:t xml:space="preserve">because the scoring band configuration depends on domain-specific benchmarks that remain</w:t>
      </w:r>
      <w:r>
        <w:t xml:space="preserve"> </w:t>
      </w:r>
      <w:r>
        <w:rPr>
          <w:rStyle w:val="VerbatimChar"/>
        </w:rPr>
        <w:t xml:space="preserve">[CONTEXT-GAP: industry gross margin benchmarks for Ugandan retail SMBs]</w:t>
      </w:r>
      <w:r>
        <w:t xml:space="preserve">. The consultant shall supply benchmark figures before this requirement is finalised.</w:t>
      </w:r>
    </w:p>
    <w:p>
      <w:pPr>
        <w:pStyle w:val="Compact"/>
        <w:numPr>
          <w:ilvl w:val="0"/>
          <w:numId w:val="1001"/>
        </w:numPr>
      </w:pPr>
      <w:r>
        <w:t xml:space="preserve">BR-013, BR-014, BR-015, and BR-016 have no Phase 1 FR references. These rules are deferred to Phase 2 (Pharmacy) and Phase 3 (Hotel) add-on modules. No</w:t>
      </w:r>
      <w:r>
        <w:t xml:space="preserve"> </w:t>
      </w:r>
      <w:r>
        <w:rPr>
          <w:rStyle w:val="VerbatimChar"/>
        </w:rPr>
        <w:t xml:space="preserve">[TRACE-GAP]</w:t>
      </w:r>
      <w:r>
        <w:t xml:space="preserve"> </w:t>
      </w:r>
      <w:r>
        <w:t xml:space="preserve">is raised; deferral is intentional and documented in</w:t>
      </w:r>
      <w:r>
        <w:t xml:space="preserve"> </w:t>
      </w:r>
      <w:r>
        <w:rPr>
          <w:rStyle w:val="VerbatimChar"/>
        </w:rPr>
        <w:t xml:space="preserve">_context/vision.md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Identified Context Gap: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[CONTEXT-GAP: industry gross margin benchmarks for Ugandan retail SMBs]</w:t>
      </w:r>
      <w:r>
        <w:t xml:space="preserve"> </w:t>
      </w:r>
      <w:r>
        <w:t xml:space="preserve">— Required to finalise configurable scoring bands for FR-DASH-007.</w:t>
      </w:r>
    </w:p>
    <w:p>
      <w:pPr>
        <w:pStyle w:val="FirstParagraph"/>
      </w:pPr>
      <w:r>
        <w:rPr>
          <w:b/>
          <w:bCs/>
        </w:rPr>
        <w:t xml:space="preserve">No TRACE-GAP flags raised.</w:t>
      </w:r>
      <w:r>
        <w:t xml:space="preserve"> </w:t>
      </w:r>
      <w:r>
        <w:t xml:space="preserve">All 129 functional requirements are fully traced.</w:t>
      </w:r>
    </w:p>
    <w:bookmarkEnd w:id="78"/>
    <w:bookmarkEnd w:id="79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Traceability Matrix — Maduuka Phase 1</dc:title>
  <dc:creator>Peter Bamuhigire, Chwezi Core Systems</dc:creator>
  <cp:keywords/>
  <dcterms:created xsi:type="dcterms:W3CDTF">2026-04-05T13:51:36Z</dcterms:created>
  <dcterms:modified xsi:type="dcterms:W3CDTF">2026-04-05T13:51:36Z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project">
    <vt:lpwstr>Maduuka</vt:lpwstr>
  </property>
  <property fmtid="{D5CDD505-2E9C-101B-9397-08002B2CF9AE}" pid="4" name="status">
    <vt:lpwstr>Draft</vt:lpwstr>
  </property>
  <property fmtid="{D5CDD505-2E9C-101B-9397-08002B2CF9AE}" pid="5" name="version">
    <vt:lpwstr>1.0</vt:lpwstr>
  </property>
</Properties>
</file>