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test-report--medic8"/>
    <w:p>
      <w:pPr>
        <w:pStyle w:val="Heading1"/>
      </w:pPr>
      <w:r>
        <w:t xml:space="preserve">Test Report — Medic8</w:t>
      </w:r>
    </w:p>
    <w:p>
      <w:pPr>
        <w:pStyle w:val="FirstParagraph"/>
      </w:pPr>
      <w:r>
        <w:rPr>
          <w:b/>
          <w:bCs/>
        </w:rPr>
        <w:t xml:space="preserve">Document standard:</w:t>
      </w:r>
      <w:r>
        <w:t xml:space="preserve"> </w:t>
      </w:r>
      <w:r>
        <w:t xml:space="preserve">IEEE 829-2008, IEEE 29119-3:2013</w:t>
      </w:r>
    </w:p>
    <w:p>
      <w:r>
        <w:pict>
          <v:rect style="width:0;height:1.5pt" o:hralign="center" o:hrstd="t" o:hr="t"/>
        </w:pict>
      </w:r>
    </w:p>
    <w:bookmarkStart w:id="9" w:name="X6a1f8be90b24f59bd557ec32837be2ad36de6a1"/>
    <w:p>
      <w:pPr>
        <w:pStyle w:val="Heading2"/>
      </w:pPr>
      <w:r>
        <w:t xml:space="preserve">1 Report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Medic8 Multi-Tenant SaaS Healthcare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[Phase number: 1 / 2 / 3 / 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cycle</w:t>
            </w:r>
          </w:p>
        </w:tc>
        <w:tc>
          <w:tcPr/>
          <w:p>
            <w:pPr>
              <w:pStyle w:val="Compact"/>
            </w:pPr>
            <w:r>
              <w:t xml:space="preserve">[Cycle number: 1 / 2 / 3 / ...]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[YYYY-MM-DD] — [YYYY-MM-DD]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[Local / CI / Staging / UAT]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version</w:t>
            </w:r>
          </w:p>
        </w:tc>
        <w:tc>
          <w:tcPr/>
          <w:p>
            <w:pPr>
              <w:pStyle w:val="Compact"/>
            </w:pPr>
            <w:r>
              <w:t xml:space="preserve">[Git commit hash or release tag]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date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Xe953b631dd05c3510b73f5dbca870ff4a7b022c"/>
    <w:p>
      <w:pPr>
        <w:pStyle w:val="Heading2"/>
      </w:pPr>
      <w:r>
        <w:t xml:space="preserve">2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executed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(S1) defects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(S2) defects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 (S3) defects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 (S4) defects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defects found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0" w:name="X37b02884d049aa89c141933ff6a9f73ea33211f"/>
    <w:p>
      <w:pPr>
        <w:pStyle w:val="Heading3"/>
      </w:pPr>
      <w:r>
        <w:t xml:space="preserve">2.1 Pass Rate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0dc0b758bbc0010762168c9072a580562a7ee60"/>
    <w:p>
      <w:pPr>
        <w:pStyle w:val="Heading3"/>
      </w:pPr>
      <w:r>
        <w:t xml:space="preserve">2.2 Pass Rate by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FR-AUTH: Authentication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FR-TNT: Tenant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FR-REG: Patient Registration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FR-OPD: Outpatient Department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FR-LAB: Laboratory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FR-PHR: Pharmacy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FR-BIL: Billing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FR-APT: Appointments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FR-RBAC: Access 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NFR: Non-Functional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Xed921b4fbbd93013f66cd49c3237a53d156136d"/>
    <w:p>
      <w:pPr>
        <w:pStyle w:val="Heading2"/>
      </w:pPr>
      <w:r>
        <w:t xml:space="preserve">3 Clinical Safety Test Results</w:t>
      </w:r>
    </w:p>
    <w:p>
      <w:pPr>
        <w:pStyle w:val="FirstParagraph"/>
      </w:pPr>
      <w:r>
        <w:t xml:space="preserve">Clinical safety tests are reported separately due to their patient-impact classification. All failures in this section are treated as Critical (S1) defects.</w:t>
      </w:r>
    </w:p>
    <w:bookmarkStart w:id="13" w:name="X3475f098512014e8d577f6a64e8f0d639083819"/>
    <w:p>
      <w:pPr>
        <w:pStyle w:val="Heading3"/>
      </w:pPr>
      <w:r>
        <w:t xml:space="preserve">3.1 Drug Interaction Alert Tests (CDS)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TC-CDS-001</w:t>
            </w:r>
          </w:p>
        </w:tc>
        <w:tc>
          <w:tcPr/>
          <w:p>
            <w:pPr>
              <w:pStyle w:val="Compact"/>
            </w:pPr>
            <w:r>
              <w:t xml:space="preserve">Tier 1 (Info) interaction display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TC-CDS-002</w:t>
            </w:r>
          </w:p>
        </w:tc>
        <w:tc>
          <w:tcPr/>
          <w:p>
            <w:pPr>
              <w:pStyle w:val="Compact"/>
            </w:pPr>
            <w:r>
              <w:t xml:space="preserve">Tier 2 (Warning) interaction display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TC-CDS-003</w:t>
            </w:r>
          </w:p>
        </w:tc>
        <w:tc>
          <w:tcPr/>
          <w:p>
            <w:pPr>
              <w:pStyle w:val="Compact"/>
            </w:pPr>
            <w:r>
              <w:t xml:space="preserve">Tier 3 (Serious) workflow block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TC-CDS-004</w:t>
            </w:r>
          </w:p>
        </w:tc>
        <w:tc>
          <w:tcPr/>
          <w:p>
            <w:pPr>
              <w:pStyle w:val="Compact"/>
            </w:pPr>
            <w:r>
              <w:t xml:space="preserve">Tier 3 override with documented reason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TC-CDS-005</w:t>
            </w:r>
          </w:p>
        </w:tc>
        <w:tc>
          <w:tcPr/>
          <w:p>
            <w:pPr>
              <w:pStyle w:val="Compact"/>
            </w:pPr>
            <w:r>
              <w:t xml:space="preserve">Tier 4 (Fatal) hard stop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TC-CDS-006</w:t>
            </w:r>
          </w:p>
        </w:tc>
        <w:tc>
          <w:tcPr/>
          <w:p>
            <w:pPr>
              <w:pStyle w:val="Compact"/>
            </w:pPr>
            <w:r>
              <w:t xml:space="preserve">Tier 4 pharmacist resolution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TC-CDS-007</w:t>
            </w:r>
          </w:p>
        </w:tc>
        <w:tc>
          <w:tcPr/>
          <w:p>
            <w:pPr>
              <w:pStyle w:val="Compact"/>
            </w:pPr>
            <w:r>
              <w:t xml:space="preserve">Multi-drug multi-tier interaction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TC-CDS-008</w:t>
            </w:r>
          </w:p>
        </w:tc>
        <w:tc>
          <w:tcPr/>
          <w:p>
            <w:pPr>
              <w:pStyle w:val="Compact"/>
            </w:pPr>
            <w:r>
              <w:t xml:space="preserve">Alert cleared on drug cancellation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TC-CDS-009</w:t>
            </w:r>
          </w:p>
        </w:tc>
        <w:tc>
          <w:tcPr/>
          <w:p>
            <w:pPr>
              <w:pStyle w:val="Compact"/>
            </w:pPr>
            <w:r>
              <w:t xml:space="preserve">Override rate tracking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TC-CDS-010</w:t>
            </w:r>
          </w:p>
        </w:tc>
        <w:tc>
          <w:tcPr/>
          <w:p>
            <w:pPr>
              <w:pStyle w:val="Compact"/>
            </w:pPr>
            <w:r>
              <w:t xml:space="preserve">Audit log completeness (all 4 tiers)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5a1038547b46a2f0fbfeee61ea63f7d93789cdc"/>
    <w:p>
      <w:pPr>
        <w:pStyle w:val="Heading3"/>
      </w:pPr>
      <w:r>
        <w:t xml:space="preserve">3.2 Paediatric Dosing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TC-PED-001</w:t>
            </w:r>
          </w:p>
        </w:tc>
        <w:tc>
          <w:tcPr/>
          <w:p>
            <w:pPr>
              <w:pStyle w:val="Compact"/>
            </w:pPr>
            <w:r>
              <w:t xml:space="preserve">Weight-based dose calculation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TC-PED-002</w:t>
            </w:r>
          </w:p>
        </w:tc>
        <w:tc>
          <w:tcPr/>
          <w:p>
            <w:pPr>
              <w:pStyle w:val="Compact"/>
            </w:pPr>
            <w:r>
              <w:t xml:space="preserve">Adult ceiling dose rejection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TC-PED-003</w:t>
            </w:r>
          </w:p>
        </w:tc>
        <w:tc>
          <w:tcPr/>
          <w:p>
            <w:pPr>
              <w:pStyle w:val="Compact"/>
            </w:pPr>
            <w:r>
              <w:t xml:space="preserve">Decimal error guard (10x deviation)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TC-PED-004</w:t>
            </w:r>
          </w:p>
        </w:tc>
        <w:tc>
          <w:tcPr/>
          <w:p>
            <w:pPr>
              <w:pStyle w:val="Compact"/>
            </w:pPr>
            <w:r>
              <w:t xml:space="preserve">No weight within 24 hours block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TC-PED-005</w:t>
            </w:r>
          </w:p>
        </w:tc>
        <w:tc>
          <w:tcPr/>
          <w:p>
            <w:pPr>
              <w:pStyle w:val="Compact"/>
            </w:pPr>
            <w:r>
              <w:t xml:space="preserve">Age 11 boundary (under 12)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TC-PED-006</w:t>
            </w:r>
          </w:p>
        </w:tc>
        <w:tc>
          <w:tcPr/>
          <w:p>
            <w:pPr>
              <w:pStyle w:val="Compact"/>
            </w:pPr>
            <w:r>
              <w:t xml:space="preserve">Age 12 boundary (adult)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TC-PED-007</w:t>
            </w:r>
          </w:p>
        </w:tc>
        <w:tc>
          <w:tcPr/>
          <w:p>
            <w:pPr>
              <w:pStyle w:val="Compact"/>
            </w:pPr>
            <w:r>
              <w:t xml:space="preserve">Weight exactly 24 hours old (valid)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TC-PED-008</w:t>
            </w:r>
          </w:p>
        </w:tc>
        <w:tc>
          <w:tcPr/>
          <w:p>
            <w:pPr>
              <w:pStyle w:val="Compact"/>
            </w:pPr>
            <w:r>
              <w:t xml:space="preserve">Weight 24h01m old (expired)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TC-PED-009</w:t>
            </w:r>
          </w:p>
        </w:tc>
        <w:tc>
          <w:tcPr/>
          <w:p>
            <w:pPr>
              <w:pStyle w:val="Compact"/>
            </w:pPr>
            <w:r>
              <w:t xml:space="preserve">Dose equals ceiling (inclusive)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TC-PED-010</w:t>
            </w:r>
          </w:p>
        </w:tc>
        <w:tc>
          <w:tcPr/>
          <w:p>
            <w:pPr>
              <w:pStyle w:val="Compact"/>
            </w:pPr>
            <w:r>
              <w:t xml:space="preserve">Dose 1 mg above ceiling (rejected)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X4fe5f7409c6e73777fde819f2eb446453ee4d76"/>
    <w:p>
      <w:pPr>
        <w:pStyle w:val="Heading3"/>
      </w:pPr>
      <w:r>
        <w:t xml:space="preserve">3.3 Critical Value Escalation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TC-ESC-001</w:t>
            </w:r>
          </w:p>
        </w:tc>
        <w:tc>
          <w:tcPr/>
          <w:p>
            <w:pPr>
              <w:pStyle w:val="Compact"/>
            </w:pPr>
            <w:r>
              <w:t xml:space="preserve">Immediate notification to requesting doctor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TC-ESC-002</w:t>
            </w:r>
          </w:p>
        </w:tc>
        <w:tc>
          <w:tcPr/>
          <w:p>
            <w:pPr>
              <w:pStyle w:val="Compact"/>
            </w:pPr>
            <w:r>
              <w:t xml:space="preserve">30-minute escalation to ward sister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TC-ESC-003</w:t>
            </w:r>
          </w:p>
        </w:tc>
        <w:tc>
          <w:tcPr/>
          <w:p>
            <w:pPr>
              <w:pStyle w:val="Compact"/>
            </w:pPr>
            <w:r>
              <w:t xml:space="preserve">60-minute escalation to Facility Admin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TC-ESC-004</w:t>
            </w:r>
          </w:p>
        </w:tc>
        <w:tc>
          <w:tcPr/>
          <w:p>
            <w:pPr>
              <w:pStyle w:val="Compact"/>
            </w:pPr>
            <w:r>
              <w:t xml:space="preserve">Doctor acknowledgment stops escalation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TC-ESC-005</w:t>
            </w:r>
          </w:p>
        </w:tc>
        <w:tc>
          <w:tcPr/>
          <w:p>
            <w:pPr>
              <w:pStyle w:val="Compact"/>
            </w:pPr>
            <w:r>
              <w:t xml:space="preserve">Audit trail timestamps for all steps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TC-ESC-006</w:t>
            </w:r>
          </w:p>
        </w:tc>
        <w:tc>
          <w:tcPr/>
          <w:p>
            <w:pPr>
              <w:pStyle w:val="Compact"/>
            </w:pPr>
            <w:r>
              <w:t xml:space="preserve">Multiple simultaneous critical values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TC-ESC-007</w:t>
            </w:r>
          </w:p>
        </w:tc>
        <w:tc>
          <w:tcPr/>
          <w:p>
            <w:pPr>
              <w:pStyle w:val="Compact"/>
            </w:pPr>
            <w:r>
              <w:t xml:space="preserve">Lower bound panic value escalation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9b9f57bd3a5d399264909d5e8e4a10759ed3515"/>
    <w:p>
      <w:pPr>
        <w:pStyle w:val="Heading3"/>
      </w:pPr>
      <w:r>
        <w:t xml:space="preserve">3.4 Five Rights CPOE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TC-5R-001</w:t>
            </w:r>
          </w:p>
        </w:tc>
        <w:tc>
          <w:tcPr/>
          <w:p>
            <w:pPr>
              <w:pStyle w:val="Compact"/>
            </w:pPr>
            <w:r>
              <w:t xml:space="preserve">All 5 rights correct — accepted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TC-5R-002</w:t>
            </w:r>
          </w:p>
        </w:tc>
        <w:tc>
          <w:tcPr/>
          <w:p>
            <w:pPr>
              <w:pStyle w:val="Compact"/>
            </w:pPr>
            <w:r>
              <w:t xml:space="preserve">Wrong patient — blocked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TC-5R-003</w:t>
            </w:r>
          </w:p>
        </w:tc>
        <w:tc>
          <w:tcPr/>
          <w:p>
            <w:pPr>
              <w:pStyle w:val="Compact"/>
            </w:pPr>
            <w:r>
              <w:t xml:space="preserve">Wrong drug — blocked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TC-5R-004</w:t>
            </w:r>
          </w:p>
        </w:tc>
        <w:tc>
          <w:tcPr/>
          <w:p>
            <w:pPr>
              <w:pStyle w:val="Compact"/>
            </w:pPr>
            <w:r>
              <w:t xml:space="preserve">Wrong dose — blocked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TC-5R-005</w:t>
            </w:r>
          </w:p>
        </w:tc>
        <w:tc>
          <w:tcPr/>
          <w:p>
            <w:pPr>
              <w:pStyle w:val="Compact"/>
            </w:pPr>
            <w:r>
              <w:t xml:space="preserve">Wrong route — blocked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TC-5R-006</w:t>
            </w:r>
          </w:p>
        </w:tc>
        <w:tc>
          <w:tcPr/>
          <w:p>
            <w:pPr>
              <w:pStyle w:val="Compact"/>
            </w:pPr>
            <w:r>
              <w:t xml:space="preserve">Wrong time — blocked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TC-5R-007</w:t>
            </w:r>
          </w:p>
        </w:tc>
        <w:tc>
          <w:tcPr/>
          <w:p>
            <w:pPr>
              <w:pStyle w:val="Compact"/>
            </w:pPr>
            <w:r>
              <w:t xml:space="preserve">Multiple rights violated — all reported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a754e8dde3a9c979ea85f4794dea87f2e433cb0"/>
    <w:p>
      <w:pPr>
        <w:pStyle w:val="Heading3"/>
      </w:pPr>
      <w:r>
        <w:t xml:space="preserve">3.5 Medication Reconciliation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TC-MR-001</w:t>
            </w:r>
          </w:p>
        </w:tc>
        <w:tc>
          <w:tcPr/>
          <w:p>
            <w:pPr>
              <w:pStyle w:val="Compact"/>
            </w:pPr>
            <w:r>
              <w:t xml:space="preserve">OPD to IPD reconciliation form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TC-MR-002</w:t>
            </w:r>
          </w:p>
        </w:tc>
        <w:tc>
          <w:tcPr/>
          <w:p>
            <w:pPr>
              <w:pStyle w:val="Compact"/>
            </w:pPr>
            <w:r>
              <w:t xml:space="preserve">Ward-to-ward transfer reconciliation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TC-MR-003</w:t>
            </w:r>
          </w:p>
        </w:tc>
        <w:tc>
          <w:tcPr/>
          <w:p>
            <w:pPr>
              <w:pStyle w:val="Compact"/>
            </w:pPr>
            <w:r>
              <w:t xml:space="preserve">IPD to discharge reconciliation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TC-MR-004</w:t>
            </w:r>
          </w:p>
        </w:tc>
        <w:tc>
          <w:tcPr/>
          <w:p>
            <w:pPr>
              <w:pStyle w:val="Compact"/>
            </w:pPr>
            <w:r>
              <w:t xml:space="preserve">Facility-to-facility referral reconciliation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TC-MR-005</w:t>
            </w:r>
          </w:p>
        </w:tc>
        <w:tc>
          <w:tcPr/>
          <w:p>
            <w:pPr>
              <w:pStyle w:val="Compact"/>
            </w:pPr>
            <w:r>
              <w:t xml:space="preserve">Transition blocked without reconciliation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X445047ac7db0e937fcb5c69d145ed66b6e47fe4"/>
    <w:p>
      <w:pPr>
        <w:pStyle w:val="Heading3"/>
      </w:pPr>
      <w:r>
        <w:t xml:space="preserve">3.6 NEWS2 Calculation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TC-NEWS-001</w:t>
            </w:r>
          </w:p>
        </w:tc>
        <w:tc>
          <w:tcPr/>
          <w:p>
            <w:pPr>
              <w:pStyle w:val="Compact"/>
            </w:pPr>
            <w:r>
              <w:t xml:space="preserve">Score 0 — routine monitoring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TC-NEWS-002</w:t>
            </w:r>
          </w:p>
        </w:tc>
        <w:tc>
          <w:tcPr/>
          <w:p>
            <w:pPr>
              <w:pStyle w:val="Compact"/>
            </w:pPr>
            <w:r>
              <w:t xml:space="preserve">Score 4 — low risk boundary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TC-NEWS-003</w:t>
            </w:r>
          </w:p>
        </w:tc>
        <w:tc>
          <w:tcPr/>
          <w:p>
            <w:pPr>
              <w:pStyle w:val="Compact"/>
            </w:pPr>
            <w:r>
              <w:t xml:space="preserve">Score 5 — medium risk trigger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TC-NEWS-004</w:t>
            </w:r>
          </w:p>
        </w:tc>
        <w:tc>
          <w:tcPr/>
          <w:p>
            <w:pPr>
              <w:pStyle w:val="Compact"/>
            </w:pPr>
            <w:r>
              <w:t xml:space="preserve">Score 6 — medium risk upper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TC-NEWS-005</w:t>
            </w:r>
          </w:p>
        </w:tc>
        <w:tc>
          <w:tcPr/>
          <w:p>
            <w:pPr>
              <w:pStyle w:val="Compact"/>
            </w:pPr>
            <w:r>
              <w:t xml:space="preserve">Score 7 — high risk trigger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TC-NEWS-006</w:t>
            </w:r>
          </w:p>
        </w:tc>
        <w:tc>
          <w:tcPr/>
          <w:p>
            <w:pPr>
              <w:pStyle w:val="Compact"/>
            </w:pPr>
            <w:r>
              <w:t xml:space="preserve">Score 12 — maximum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TC-NEWS-007</w:t>
            </w:r>
          </w:p>
        </w:tc>
        <w:tc>
          <w:tcPr/>
          <w:p>
            <w:pPr>
              <w:pStyle w:val="Compact"/>
            </w:pPr>
            <w:r>
              <w:t xml:space="preserve">Sub-Saharan Africa adjusted thresholds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a61daa105ed3ed4d286422e0cbf5e0168b82fc6"/>
    <w:p>
      <w:pPr>
        <w:pStyle w:val="Heading3"/>
      </w:pPr>
      <w:r>
        <w:t xml:space="preserve">3.7 Tall Man Lettering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TC-TML-001</w:t>
            </w:r>
          </w:p>
        </w:tc>
        <w:tc>
          <w:tcPr/>
          <w:p>
            <w:pPr>
              <w:pStyle w:val="Compact"/>
            </w:pPr>
            <w:r>
              <w:t xml:space="preserve">hydrOXYzine display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TC-TML-002</w:t>
            </w:r>
          </w:p>
        </w:tc>
        <w:tc>
          <w:tcPr/>
          <w:p>
            <w:pPr>
              <w:pStyle w:val="Compact"/>
            </w:pPr>
            <w:r>
              <w:t xml:space="preserve">hydrALAZINE display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TC-TML-003</w:t>
            </w:r>
          </w:p>
        </w:tc>
        <w:tc>
          <w:tcPr/>
          <w:p>
            <w:pPr>
              <w:pStyle w:val="Compact"/>
            </w:pPr>
            <w:r>
              <w:t xml:space="preserve">Non-LASA drug normal casing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TC-TML-004</w:t>
            </w:r>
          </w:p>
        </w:tc>
        <w:tc>
          <w:tcPr/>
          <w:p>
            <w:pPr>
              <w:pStyle w:val="Compact"/>
            </w:pPr>
            <w:r>
              <w:t xml:space="preserve">LASA list update takes effect</w:t>
            </w:r>
          </w:p>
        </w:tc>
        <w:tc>
          <w:tcPr/>
          <w:p>
            <w:pPr>
              <w:pStyle w:val="Compact"/>
            </w:pPr>
            <w:r>
              <w:t xml:space="preserve">[Pass/Fail]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15397fe080acd64f0233e943f74772435fd7419"/>
    <w:p>
      <w:pPr>
        <w:pStyle w:val="Heading3"/>
      </w:pPr>
      <w:r>
        <w:t xml:space="preserve">3.8 Clinical Safety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interaction alerts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Paediatric dosing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value escalation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Five Rights CPOE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Medication reconciliation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NEWS2 calculation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Tall Man Lettering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clinical safety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Clinical safety pass rate required for release: 100%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7a1a90f485f2116702bc2684d218a113bf9c1a2"/>
    <w:p>
      <w:pPr>
        <w:pStyle w:val="Heading2"/>
      </w:pPr>
      <w:r>
        <w:t xml:space="preserve">4 Defect Summary</w:t>
      </w:r>
    </w:p>
    <w:bookmarkStart w:id="22" w:name="X64b4822cb2eeefc5f0fa5560e611ba3a35e937d"/>
    <w:p>
      <w:pPr>
        <w:pStyle w:val="Heading3"/>
      </w:pPr>
      <w:r>
        <w:t xml:space="preserve">4.1 Defect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Resolution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f792dd68896652e50e3b02ca06af660fc3fd0fe"/>
    <w:p>
      <w:pPr>
        <w:pStyle w:val="Heading3"/>
      </w:pPr>
      <w:r>
        <w:t xml:space="preserve">4.2 Defect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defects found this cycle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(S1) 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(S2) 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 (S3) 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 (S4) 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Defects fixed and verified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Defects deferred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time to resolution (Critical)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time to resolution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107b53879f2487d754c30708ebc30294f611fe8"/>
    <w:p>
      <w:pPr>
        <w:pStyle w:val="Heading3"/>
      </w:pPr>
      <w:r>
        <w:t xml:space="preserve">4.3 Defect Distribution by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FR-TNT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FR-REG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FR-OPD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FR-PHR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FR-APT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FR-RBAC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9ccb804e7f124608c4995af9c7a054008d109f1"/>
    <w:p>
      <w:pPr>
        <w:pStyle w:val="Heading3"/>
      </w:pPr>
      <w:r>
        <w:t xml:space="preserve">4.4 Clinical Safety Defects (Mandatory Detail)</w:t>
      </w:r>
    </w:p>
    <w:p>
      <w:pPr>
        <w:pStyle w:val="FirstParagraph"/>
      </w:pPr>
      <w:r>
        <w:t xml:space="preserve">For each clinical safety defect, the following additional fields are required: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Patient safety impact assessment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Corrective action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Regression test added (Y/N)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Clinical advisor review (Y/N)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Post-incident report filed (Y/N)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48f2a6cb38c787ca67e2d7babfac807f8c1b219"/>
    <w:p>
      <w:pPr>
        <w:pStyle w:val="Heading2"/>
      </w:pPr>
      <w:r>
        <w:t xml:space="preserve">5 Exit Criteria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test cases passed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test cases passed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test cases passed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Critical (S1)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High (S2)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patient safety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line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branch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Auth/RBAC line coverage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line coverage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P95 response time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 (1 Mbps)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full workflow</w:t>
            </w:r>
          </w:p>
        </w:tc>
        <w:tc>
          <w:tcPr/>
          <w:p>
            <w:pPr>
              <w:pStyle w:val="Compact"/>
            </w:pPr>
            <w:r>
              <w:t xml:space="preserve">5/5 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sync</w:t>
            </w:r>
          </w:p>
        </w:tc>
        <w:tc>
          <w:tcPr/>
          <w:p>
            <w:pPr>
              <w:pStyle w:val="Compact"/>
            </w:pPr>
            <w:r>
              <w:t xml:space="preserve">All records within 5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clinical advisor sign-off</w:t>
            </w:r>
          </w:p>
        </w:tc>
        <w:tc>
          <w:tcPr/>
          <w:p>
            <w:pPr>
              <w:pStyle w:val="Compact"/>
            </w:pPr>
            <w:r>
              <w:t xml:space="preserve">Received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pilot facility sign-off</w:t>
            </w:r>
          </w:p>
        </w:tc>
        <w:tc>
          <w:tcPr/>
          <w:p>
            <w:pPr>
              <w:pStyle w:val="Compact"/>
            </w:pPr>
            <w:r>
              <w:t xml:space="preserve">3 of 3 received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exit criteria met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[Yes/No]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X4c325e063942492498d8007cb9a0aae94481910"/>
    <w:p>
      <w:pPr>
        <w:pStyle w:val="Heading2"/>
      </w:pPr>
      <w:r>
        <w:t xml:space="preserve">6 Recommendations</w:t>
      </w:r>
    </w:p>
    <w:bookmarkStart w:id="28" w:name="Xadab4c0060230da9ea02671b3492aba57afa390"/>
    <w:p>
      <w:pPr>
        <w:pStyle w:val="Heading3"/>
      </w:pPr>
      <w:r>
        <w:t xml:space="preserve">6.1 Release Decision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[Go / No-Go / Conditional Go]</w:t>
      </w:r>
    </w:p>
    <w:p>
      <w:pPr>
        <w:pStyle w:val="BodyText"/>
      </w:pPr>
      <w:r>
        <w:rPr>
          <w:b/>
          <w:bCs/>
        </w:rPr>
        <w:t xml:space="preserve">Justification:</w:t>
      </w:r>
    </w:p>
    <w:p>
      <w:pPr>
        <w:pStyle w:val="BodyText"/>
      </w:pPr>
      <w:r>
        <w:t xml:space="preserve">[Provide a summary of the test results, exit criteria assessment, and clinical safety status that supports the recommendation.]</w:t>
      </w:r>
    </w:p>
    <w:bookmarkEnd w:id="28"/>
    <w:bookmarkStart w:id="29" w:name="Xa9d4615ce74469f11132a3726e9d29d38988e19"/>
    <w:p>
      <w:pPr>
        <w:pStyle w:val="Heading3"/>
      </w:pPr>
      <w:r>
        <w:t xml:space="preserve">6.2 Outstanding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Accepted by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X6478554566b17b6ed71c67ceec7e48da7a6ecab"/>
    <w:p>
      <w:pPr>
        <w:pStyle w:val="Heading3"/>
      </w:pPr>
      <w:r>
        <w:t xml:space="preserve">6.3 Known Issues Accepted for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Accepted by</w:t>
            </w:r>
          </w:p>
        </w:tc>
        <w:tc>
          <w:tcPr/>
          <w:p>
            <w:pPr>
              <w:pStyle w:val="Compact"/>
            </w:pPr>
            <w:r>
              <w:t xml:space="preserve">Target fix 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2fccfe9bd068dbcada325529857567fec64feaa"/>
    <w:p>
      <w:pPr>
        <w:pStyle w:val="Heading3"/>
      </w:pPr>
      <w:r>
        <w:t xml:space="preserve">6.4 Deferred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Reason for deferral</w:t>
            </w:r>
          </w:p>
        </w:tc>
        <w:tc>
          <w:tcPr/>
          <w:p>
            <w:pPr>
              <w:pStyle w:val="Compact"/>
            </w:pPr>
            <w:r>
              <w:t xml:space="preserve">Target test cycle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f2ca16b735f398d85f44dd8a9e6a89687707a77"/>
    <w:p>
      <w:pPr>
        <w:pStyle w:val="Heading2"/>
      </w:pPr>
      <w:r>
        <w:t xml:space="preserve">7 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/ Test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Clinical Advisor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Facility Admin (Tororo)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Facility Admin (Kasanje)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Facility Admin (TBD)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2026-04-03T14:48:10Z</dcterms:created>
  <dcterms:modified xsi:type="dcterms:W3CDTF">2026-04-03T14:48:10Z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