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8d5be4c92ca69a677ea01b6e47c2aef35d8e931"/>
    <w:p>
      <w:pPr>
        <w:pStyle w:val="Heading1"/>
      </w:pPr>
      <w:r>
        <w:t xml:space="preserve">RBAC Permission Matrix — Academia Pro Phase 1</w:t>
      </w:r>
    </w:p>
    <w:p>
      <w:pPr>
        <w:pStyle w:val="BlockText"/>
      </w:pPr>
      <w:r>
        <w:t xml:space="preserve">This document resolves gap</w:t>
      </w:r>
      <w:r>
        <w:t xml:space="preserve"> </w:t>
      </w:r>
      <w:r>
        <w:rPr>
          <w:b/>
          <w:bCs/>
        </w:rPr>
        <w:t xml:space="preserve">HIGH-005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_context/gap-analysis.md</w:t>
      </w:r>
      <w:r>
        <w:t xml:space="preserve">. It defines the complete permission matrix for all Phase 1 actions and roles. This matrix is the authoritative reference for middleware and policy implementation.</w:t>
      </w:r>
    </w:p>
    <w:p>
      <w:pPr>
        <w:pStyle w:val="BlockText"/>
      </w:pPr>
      <w:r>
        <w:rPr>
          <w:b/>
          <w:bCs/>
        </w:rPr>
        <w:t xml:space="preserve">Legend: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✓</w:t>
      </w:r>
      <w:r>
        <w:t xml:space="preserve"> </w:t>
      </w:r>
      <w:r>
        <w:t xml:space="preserve">— Permitted unconditionally within tenant scope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✗</w:t>
      </w:r>
      <w:r>
        <w:t xml:space="preserve"> </w:t>
      </w:r>
      <w:r>
        <w:t xml:space="preserve">— Denied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✓*</w:t>
      </w:r>
      <w:r>
        <w:t xml:space="preserve"> </w:t>
      </w:r>
      <w:r>
        <w:t xml:space="preserve">— Permitted with conditions (see footnote)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—</w:t>
      </w:r>
      <w:r>
        <w:t xml:space="preserve"> </w:t>
      </w:r>
      <w:r>
        <w:t xml:space="preserve">— Not applicable to this role</w:t>
      </w:r>
    </w:p>
    <w:p>
      <w:r>
        <w:pict>
          <v:rect style="width:0;height:1.5pt" o:hralign="center" o:hrstd="t" o:hr="t"/>
        </w:pict>
      </w:r>
    </w:p>
    <w:bookmarkStart w:id="19" w:name="role-definitions"/>
    <w:p>
      <w:pPr>
        <w:pStyle w:val="Heading2"/>
      </w:pPr>
      <w:r>
        <w:t xml:space="preserve">Role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Code</w:t>
            </w:r>
          </w:p>
        </w:tc>
        <w:tc>
          <w:tcPr/>
          <w:p>
            <w:pPr>
              <w:pStyle w:val="Compact"/>
            </w:pPr>
            <w:r>
              <w:t xml:space="preserve">Role Name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/adminpanel/</w:t>
            </w:r>
          </w:p>
        </w:tc>
        <w:tc>
          <w:tcPr/>
          <w:p>
            <w:pPr>
              <w:pStyle w:val="Compact"/>
            </w:pPr>
            <w:r>
              <w:t xml:space="preserve">Platform-wide (all tenants, logged)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Head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tenant, assigned classes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Accounts Bursar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/memberpanel/</w:t>
            </w:r>
          </w:p>
        </w:tc>
        <w:tc>
          <w:tcPr/>
          <w:p>
            <w:pPr>
              <w:pStyle w:val="Compact"/>
            </w:pPr>
            <w:r>
              <w:t xml:space="preserve">Own children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/memberpanel/</w:t>
            </w:r>
          </w:p>
        </w:tc>
        <w:tc>
          <w:tcPr/>
          <w:p>
            <w:pPr>
              <w:pStyle w:val="Compact"/>
            </w:pPr>
            <w:r>
              <w:t xml:space="preserve">Own records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87e71944805cc20c45ca486678f772c92bc40e8"/>
    <w:p>
      <w:pPr>
        <w:pStyle w:val="Heading2"/>
      </w:pPr>
      <w:r>
        <w:t xml:space="preserve">Section A: Authentication and User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auth:logout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auth:change_own_password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users:invite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users:view_all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users:deactivate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roles:assign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roles:create_custom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</w:p>
    <w:p>
      <w:pPr>
        <w:pStyle w:val="Compact"/>
        <w:numPr>
          <w:ilvl w:val="0"/>
          <w:numId w:val="1002"/>
        </w:numPr>
      </w:pPr>
      <w:r>
        <w:t xml:space="preserve">Head Teacher may invite Class Teacher, Bursar, and Receptionist roles only — not Owner or Head Teacher.</w:t>
      </w:r>
    </w:p>
    <w:p>
      <w:pPr>
        <w:pStyle w:val="Compact"/>
        <w:numPr>
          <w:ilvl w:val="0"/>
          <w:numId w:val="1002"/>
        </w:numPr>
      </w:pPr>
      <w:r>
        <w:t xml:space="preserve">Head Teacher may edit users with lower privilege (Class Teacher, Bursar, Receptionist) — not Owner or peer Head Teachers.</w:t>
      </w:r>
    </w:p>
    <w:p>
      <w:pPr>
        <w:pStyle w:val="Compact"/>
        <w:numPr>
          <w:ilvl w:val="0"/>
          <w:numId w:val="1002"/>
        </w:numPr>
      </w:pPr>
      <w:r>
        <w:t xml:space="preserve">Head Teacher may assign roles with strictly lower privilege than their own.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b-student-information-system"/>
    <w:p>
      <w:pPr>
        <w:pStyle w:val="Heading2"/>
      </w:pPr>
      <w:r>
        <w:t xml:space="preserve">Section B: Student Information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students:edit_global_identity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students:transfer_out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students:delete</w:t>
            </w:r>
            <w:r>
              <w:t xml:space="preserve"> </w:t>
            </w:r>
            <w:r>
              <w:t xml:space="preserve">(soft)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students:data_export</w:t>
            </w:r>
            <w:r>
              <w:t xml:space="preserve"> </w:t>
            </w:r>
            <w:r>
              <w:t xml:space="preserve">(PDPO)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4. Class Teacher may view only students in their assigned classes.</w:t>
      </w:r>
      <w:r>
        <w:t xml:space="preserve"> </w:t>
      </w:r>
      <w:r>
        <w:t xml:space="preserve">5. Bursar may view student name, class, admission number, and fee balance — not medical summary or disciplinary records.</w:t>
      </w:r>
      <w:r>
        <w:t xml:space="preserve"> </w:t>
      </w:r>
      <w:r>
        <w:t xml:space="preserve">6. Parent may view their own child's data only.</w:t>
      </w:r>
      <w:r>
        <w:t xml:space="preserve"> </w:t>
      </w:r>
      <w:r>
        <w:t xml:space="preserve">7. Student may view their own data only.</w:t>
      </w:r>
      <w:r>
        <w:t xml:space="preserve"> </w:t>
      </w:r>
      <w:r>
        <w:t xml:space="preserve">8. Receptionist may edit non-identity fields (contact details, emergency contacts) — not name, DOB, or gender.</w:t>
      </w:r>
      <w:r>
        <w:t xml:space="preserve"> </w:t>
      </w:r>
      <w:r>
        <w:t xml:space="preserve">9. Super Admin may edit global identity fields in documented exceptional circumstances only; action is logged with justification.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c-academics-setup"/>
    <w:p>
      <w:pPr>
        <w:pStyle w:val="Heading2"/>
      </w:pPr>
      <w:r>
        <w:t xml:space="preserve">Section C: Academics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academics:edit_year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academics:edit_class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academics:create_subject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academics:create_timetable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academics:view_timetable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academics:assign_teacher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ction-d-fees-management"/>
    <w:p>
      <w:pPr>
        <w:pStyle w:val="Heading2"/>
      </w:pPr>
      <w:r>
        <w:t xml:space="preserve">Section D: Fees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fees:define_structure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fees:record_payment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fees:view_balance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fees:view_payment_history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fees:request_refund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fees:approve_refund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fees:delete_payment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fees:view_collection_report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fees:export_defaulters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fees:configure_reminders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fees:delete_payment</w:t>
      </w:r>
      <w:r>
        <w:rPr>
          <w:i/>
          <w:iCs/>
        </w:rPr>
        <w:t xml:space="preserve"> </w:t>
      </w:r>
      <w:r>
        <w:rPr>
          <w:i/>
          <w:iCs/>
        </w:rPr>
        <w:t xml:space="preserve">is permanently denied for all roles. Payments are immutable; only refunds via the refund workflow are permitted.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e-attendance"/>
    <w:p>
      <w:pPr>
        <w:pStyle w:val="Heading2"/>
      </w:pPr>
      <w:r>
        <w:t xml:space="preserve">Section E: 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attendance:submit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attendance:amend_own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attendance:amend_any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attendance:view_monthly_report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10. Class Teacher limited to their assigned classes only.</w:t>
      </w:r>
      <w:r>
        <w:t xml:space="preserve"> </w:t>
      </w:r>
      <w:r>
        <w:t xml:space="preserve">11. Class Teacher may amend own attendance entries within 48 hours only.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f-examinations-and-grading"/>
    <w:p>
      <w:pPr>
        <w:pStyle w:val="Heading2"/>
      </w:pPr>
      <w:r>
        <w:t xml:space="preserve">Section F: Examinations and 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exams:enter_marks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exams:unlock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exams:compute_grades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exams:view_results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exams:publish_results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exams:export_uneb_registration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g-report-cards"/>
    <w:p>
      <w:pPr>
        <w:pStyle w:val="Heading2"/>
      </w:pPr>
      <w:r>
        <w:t xml:space="preserve">Section G: Report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reports:generate_single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reports:generate_bulk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reports:add_comment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reports:release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reports:download_pdf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reports:school_performance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12. Class Teacher may add/edit their own comment on report cards for their assigned students. After the release date, only Head Teacher and above may amend.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h-government-exports"/>
    <w:p>
      <w:pPr>
        <w:pStyle w:val="Heading2"/>
      </w:pPr>
      <w:r>
        <w:t xml:space="preserve">Section H: Government Exports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emis:export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ection-i-school-settings"/>
    <w:p>
      <w:pPr>
        <w:pStyle w:val="Heading2"/>
      </w:pPr>
      <w:r>
        <w:t xml:space="preserve">Section I: School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settings:edit_school_profile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settings:edit_academic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settings:edit_fee_config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settings:edit_notifications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settings:edit_rbac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13. Head Teacher may view academic settings; Bursar may view fee configuration settings only.</w:t>
      </w:r>
    </w:p>
    <w:p>
      <w:r>
        <w:pict>
          <v:rect style="width:0;height:1.5pt" o:hralign="center" o:hrstd="t" o:hr="t"/>
        </w:pict>
      </w:r>
    </w:p>
    <w:bookmarkEnd w:id="28"/>
    <w:bookmarkStart w:id="29" w:name="X1be3be4151354f163c412b6d2b5200fd91ca6d8"/>
    <w:p>
      <w:pPr>
        <w:pStyle w:val="Heading2"/>
      </w:pPr>
      <w:r>
        <w:t xml:space="preserve">Section J: Audit Trail and Platform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audit:view_own_tenant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audit:view_all_tenants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tenants:suspend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tenants:view_all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tenants:impersonate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platform:analytics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ivilege-hierarchy"/>
    <w:p>
      <w:pPr>
        <w:pStyle w:val="Heading2"/>
      </w:pPr>
      <w:r>
        <w:t xml:space="preserve">Privilege Hierarchy</w:t>
      </w:r>
    </w:p>
    <w:p>
      <w:pPr>
        <w:pStyle w:val="FirstParagraph"/>
      </w:pPr>
      <w:r>
        <w:t xml:space="preserve">For the purpose of role assignment (FR-RBAC-002, BR-RBAC-002), the privilege levels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(highest)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Head 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Class Teacher, Accounts Bursar, Receptionist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(lowest)</w:t>
            </w:r>
          </w:p>
        </w:tc>
        <w:tc>
          <w:tcPr/>
          <w:p>
            <w:pPr>
              <w:pStyle w:val="Compact"/>
            </w:pPr>
            <w:r>
              <w:t xml:space="preserve">Parent, Student</w:t>
            </w:r>
          </w:p>
        </w:tc>
      </w:tr>
    </w:tbl>
    <w:p>
      <w:pPr>
        <w:pStyle w:val="BodyText"/>
      </w:pPr>
      <w:r>
        <w:t xml:space="preserve">A user may only assign roles at levels strictly below their own level. Example: Head Teacher (level 3) may assign level 2 roles but not level 3, 4, or 5 roles.</w:t>
      </w:r>
    </w:p>
    <w:p>
      <w:r>
        <w:pict>
          <v:rect style="width:0;height:1.5pt" o:hralign="center" o:hrstd="t" o:hr="t"/>
        </w:pict>
      </w:r>
    </w:p>
    <w:bookmarkEnd w:id="30"/>
    <w:bookmarkStart w:id="31" w:name="implementation-notes"/>
    <w:p>
      <w:pPr>
        <w:pStyle w:val="Heading2"/>
      </w:pPr>
      <w:r>
        <w:t xml:space="preserve">Implementation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Permission caching:</w:t>
      </w:r>
      <w:r>
        <w:t xml:space="preserve"> </w:t>
      </w:r>
      <w:r>
        <w:t xml:space="preserve">All resolved permissions are cached in Redis with a 15-minute TTL per</w:t>
      </w:r>
      <w:r>
        <w:t xml:space="preserve"> </w:t>
      </w:r>
      <w:r>
        <w:rPr>
          <w:rStyle w:val="VerbatimChar"/>
        </w:rPr>
        <w:t xml:space="preserve">(user_id, tenant_id)</w:t>
      </w:r>
      <w:r>
        <w:t xml:space="preserve"> </w:t>
      </w:r>
      <w:r>
        <w:t xml:space="preserve">key. On any role or permission change, the affected user's cache key is deleted immediately (not on TTL expiry).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deny:</w:t>
      </w:r>
      <w:r>
        <w:t xml:space="preserve"> </w:t>
      </w:r>
      <w:r>
        <w:t xml:space="preserve">Any permission not explicitly listed in this matrix and not granted via a role is denied.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Cross-tenant requests:</w:t>
      </w:r>
      <w:r>
        <w:t xml:space="preserve"> </w:t>
      </w:r>
      <w:r>
        <w:t xml:space="preserve">Any authenticated request from a non-Super Admin user where the target resource's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differs from the user's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returns HTTP 404 (not 403 — to prevent tenant enumeration).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Tenant-level overrides:</w:t>
      </w:r>
      <w:r>
        <w:t xml:space="preserve"> </w:t>
      </w:r>
      <w:r>
        <w:t xml:space="preserve">The School Owner may disable specific permissions for a role within their school (e.g., disable</w:t>
      </w:r>
      <w:r>
        <w:t xml:space="preserve"> </w:t>
      </w:r>
      <w:r>
        <w:rPr>
          <w:rStyle w:val="VerbatimChar"/>
        </w:rPr>
        <w:t xml:space="preserve">fees:request_refund</w:t>
      </w:r>
      <w:r>
        <w:t xml:space="preserve"> </w:t>
      </w:r>
      <w:r>
        <w:t xml:space="preserve">for the Bursar role) via the</w:t>
      </w:r>
      <w:r>
        <w:t xml:space="preserve"> </w:t>
      </w:r>
      <w:r>
        <w:rPr>
          <w:rStyle w:val="VerbatimChar"/>
        </w:rPr>
        <w:t xml:space="preserve">tbl_franchise_role_overrides</w:t>
      </w:r>
      <w:r>
        <w:t xml:space="preserve"> </w:t>
      </w:r>
      <w:r>
        <w:t xml:space="preserve">table. This overrides the default grant.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 roles:</w:t>
      </w:r>
      <w:r>
        <w:t xml:space="preserve"> </w:t>
      </w:r>
      <w:r>
        <w:t xml:space="preserve">School Owner may create custom roles with any subset of the permissions they themselves hold. Custom roles follow the same priority resolution as built-in roles.</w:t>
      </w:r>
    </w:p>
    <w:bookmarkEnd w:id="31"/>
    <w:bookmarkEnd w:id="3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2026-04-05T07:41:18Z</dcterms:created>
  <dcterms:modified xsi:type="dcterms:W3CDTF">2026-04-05T07:41:18Z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