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Xb01de4a84c356c4e9a34d20f2521354f3edc9b2"/>
    <w:p>
      <w:pPr>
        <w:pStyle w:val="Heading1"/>
      </w:pPr>
      <w:r>
        <w:t xml:space="preserve">OpenAPI 3.1 Specification — Academia Pro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DD-03-00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  <w:r>
        <w:t xml:space="preserve"> </w:t>
      </w:r>
      <w:r>
        <w:rPr>
          <w:b/>
          <w:bCs/>
        </w:rPr>
        <w:t xml:space="preserve">Gap Resolved:</w:t>
      </w:r>
      <w:r>
        <w:t xml:space="preserve"> </w:t>
      </w:r>
      <w:r>
        <w:t xml:space="preserve">HIGH-003</w:t>
      </w:r>
    </w:p>
    <w:p>
      <w:r>
        <w:pict>
          <v:rect style="width:0;height:1.5pt" o:hralign="center" o:hrstd="t" o:hr="t"/>
        </w:pict>
      </w:r>
    </w:p>
    <w:bookmarkStart w:id="1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directory contains the complete OpenAPI 3.1 specification for all Phase 1 API endpoints.</w:t>
      </w:r>
      <w:r>
        <w:t xml:space="preserve"> </w:t>
      </w:r>
      <w:r>
        <w:t xml:space="preserve">The spec is the authoritative contract between the backend (Laravel 11 / PHP 8.2), the web</w:t>
      </w:r>
      <w:r>
        <w:t xml:space="preserve"> </w:t>
      </w:r>
      <w:r>
        <w:t xml:space="preserve">frontend (React 18 / TypeScript), and the Android mobile clients (Kotlin / Jetpack Compose).</w:t>
      </w:r>
    </w:p>
    <w:p>
      <w:pPr>
        <w:pStyle w:val="BodyText"/>
      </w:pPr>
      <w:r>
        <w:t xml:space="preserve">No endpoint may be implemented that is not described here. No described endpoint may be</w:t>
      </w:r>
      <w:r>
        <w:t xml:space="preserve"> </w:t>
      </w:r>
      <w:r>
        <w:t xml:space="preserve">omitted from the Phase 1 deliverable without a formal change request.</w:t>
      </w:r>
    </w:p>
    <w:p>
      <w:r>
        <w:pict>
          <v:rect style="width:0;height:1.5pt" o:hralign="center" o:hrstd="t" o:hr="t"/>
        </w:pict>
      </w:r>
    </w:p>
    <w:bookmarkEnd w:id="19"/>
    <w:bookmarkStart w:id="20" w:name="base-url"/>
    <w:p>
      <w:pPr>
        <w:pStyle w:val="Heading2"/>
      </w:pPr>
      <w:r>
        <w:t xml:space="preserve">Base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https://staging.academiapro.chwezi.com/api/v1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https://app.academiapro.com/api/v1</w:t>
            </w:r>
          </w:p>
        </w:tc>
      </w:tr>
    </w:tbl>
    <w:p>
      <w:pPr>
        <w:pStyle w:val="BodyText"/>
      </w:pPr>
      <w:r>
        <w:t xml:space="preserve">Super Admin endpoints use the prefix</w:t>
      </w:r>
      <w:r>
        <w:t xml:space="preserve"> </w:t>
      </w:r>
      <w:r>
        <w:rPr>
          <w:rStyle w:val="VerbatimChar"/>
        </w:rPr>
        <w:t xml:space="preserve">/adminpanel/api/v1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endpoints (except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) require: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t xml:space="preserve">The access token is a Laravel Sanctum token with the following claims stored in the</w:t>
      </w:r>
      <w:r>
        <w:t xml:space="preserve"> </w:t>
      </w:r>
      <w:r>
        <w:rPr>
          <w:rStyle w:val="VerbatimChar"/>
        </w:rPr>
        <w:t xml:space="preserve">personal_access_tokens.abilities</w:t>
      </w:r>
      <w:r>
        <w:t xml:space="preserve"> </w:t>
      </w:r>
      <w:r>
        <w:t xml:space="preserve">JSON column: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"bursar"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Super Admin tokens carry</w:t>
      </w:r>
      <w:r>
        <w:t xml:space="preserve"> </w:t>
      </w:r>
      <w:r>
        <w:rPr>
          <w:rStyle w:val="VerbatimChar"/>
        </w:rPr>
        <w:t xml:space="preserve">"tenant_id":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"role": "super_admin"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file-structure"/>
    <w:p>
      <w:pPr>
        <w:pStyle w:val="Heading2"/>
      </w:pPr>
      <w:r>
        <w:t xml:space="preserve">File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Endpoints Covered</w:t>
            </w:r>
          </w:p>
        </w:tc>
        <w:tc>
          <w:tcPr/>
          <w:p>
            <w:pPr>
              <w:pStyle w:val="Compact"/>
            </w:pPr>
            <w:r>
              <w:t xml:space="preserve">FR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01-auth.yaml</w:t>
            </w:r>
          </w:p>
        </w:tc>
        <w:tc>
          <w:tcPr/>
          <w:p>
            <w:pPr>
              <w:pStyle w:val="Compact"/>
            </w:pPr>
            <w:r>
              <w:t xml:space="preserve">Authentication and session management</w:t>
            </w:r>
          </w:p>
        </w:tc>
        <w:tc>
          <w:tcPr/>
          <w:p>
            <w:pPr>
              <w:pStyle w:val="Compact"/>
            </w:pPr>
            <w:r>
              <w:t xml:space="preserve">FR-AUTH-001 – FR-AUTH-006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02-tenants.yaml</w:t>
            </w:r>
          </w:p>
        </w:tc>
        <w:tc>
          <w:tcPr/>
          <w:p>
            <w:pPr>
              <w:pStyle w:val="Compact"/>
            </w:pPr>
            <w:r>
              <w:t xml:space="preserve">Tenant lifecycle (Super Admin)</w:t>
            </w:r>
          </w:p>
        </w:tc>
        <w:tc>
          <w:tcPr/>
          <w:p>
            <w:pPr>
              <w:pStyle w:val="Compact"/>
            </w:pPr>
            <w:r>
              <w:t xml:space="preserve">FR-TNT-001 – FR-TNT-003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03-students.yaml</w:t>
            </w:r>
          </w:p>
        </w:tc>
        <w:tc>
          <w:tcPr/>
          <w:p>
            <w:pPr>
              <w:pStyle w:val="Compact"/>
            </w:pPr>
            <w:r>
              <w:t xml:space="preserve">Student Information System</w:t>
            </w:r>
          </w:p>
        </w:tc>
        <w:tc>
          <w:tcPr/>
          <w:p>
            <w:pPr>
              <w:pStyle w:val="Compact"/>
            </w:pPr>
            <w:r>
              <w:t xml:space="preserve">FR-SIS-001 – FR-SIS-005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04-academics.yaml</w:t>
            </w:r>
          </w:p>
        </w:tc>
        <w:tc>
          <w:tcPr/>
          <w:p>
            <w:pPr>
              <w:pStyle w:val="Compact"/>
            </w:pPr>
            <w:r>
              <w:t xml:space="preserve">Academic year, classes, timetable</w:t>
            </w:r>
          </w:p>
        </w:tc>
        <w:tc>
          <w:tcPr/>
          <w:p>
            <w:pPr>
              <w:pStyle w:val="Compact"/>
            </w:pPr>
            <w:r>
              <w:t xml:space="preserve">FR-ACA-001 – FR-ACA-004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05-fees.yaml</w:t>
            </w:r>
          </w:p>
        </w:tc>
        <w:tc>
          <w:tcPr/>
          <w:p>
            <w:pPr>
              <w:pStyle w:val="Compact"/>
            </w:pPr>
            <w:r>
              <w:t xml:space="preserve">Fee structures and payments</w:t>
            </w:r>
          </w:p>
        </w:tc>
        <w:tc>
          <w:tcPr/>
          <w:p>
            <w:pPr>
              <w:pStyle w:val="Compact"/>
            </w:pPr>
            <w:r>
              <w:t xml:space="preserve">FR-FEE-001 – FR-FEE-007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06-attendance.yaml</w:t>
            </w:r>
          </w:p>
        </w:tc>
        <w:tc>
          <w:tcPr/>
          <w:p>
            <w:pPr>
              <w:pStyle w:val="Compact"/>
            </w:pPr>
            <w:r>
              <w:t xml:space="preserve">Attendance entry and reporting</w:t>
            </w:r>
          </w:p>
        </w:tc>
        <w:tc>
          <w:tcPr/>
          <w:p>
            <w:pPr>
              <w:pStyle w:val="Compact"/>
            </w:pPr>
            <w:r>
              <w:t xml:space="preserve">FR-ATT-001 – FR-ATT-004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07-examinations.yaml</w:t>
            </w:r>
          </w:p>
        </w:tc>
        <w:tc>
          <w:tcPr/>
          <w:p>
            <w:pPr>
              <w:pStyle w:val="Compact"/>
            </w:pPr>
            <w:r>
              <w:t xml:space="preserve">Exams, marks, grading, UNEB</w:t>
            </w:r>
          </w:p>
        </w:tc>
        <w:tc>
          <w:tcPr/>
          <w:p>
            <w:pPr>
              <w:pStyle w:val="Compact"/>
            </w:pPr>
            <w:r>
              <w:t xml:space="preserve">FR-EXM-001 – FR-EXM-008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08-reports.yaml</w:t>
            </w:r>
          </w:p>
        </w:tc>
        <w:tc>
          <w:tcPr/>
          <w:p>
            <w:pPr>
              <w:pStyle w:val="Compact"/>
            </w:pPr>
            <w:r>
              <w:t xml:space="preserve">Report cards and school performance</w:t>
            </w:r>
          </w:p>
        </w:tc>
        <w:tc>
          <w:tcPr/>
          <w:p>
            <w:pPr>
              <w:pStyle w:val="Compact"/>
            </w:pPr>
            <w:r>
              <w:t xml:space="preserve">FR-RPT-001 – FR-RPT-004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09-rbac.yaml</w:t>
            </w:r>
          </w:p>
        </w:tc>
        <w:tc>
          <w:tcPr/>
          <w:p>
            <w:pPr>
              <w:pStyle w:val="Compact"/>
            </w:pPr>
            <w:r>
              <w:t xml:space="preserve">Users, roles, permissions</w:t>
            </w:r>
          </w:p>
        </w:tc>
        <w:tc>
          <w:tcPr/>
          <w:p>
            <w:pPr>
              <w:pStyle w:val="Compact"/>
            </w:pPr>
            <w:r>
              <w:t xml:space="preserve">FR-RBAC-001 – FR-RBAC-005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10-emis-audit.yaml</w:t>
            </w:r>
          </w:p>
        </w:tc>
        <w:tc>
          <w:tcPr/>
          <w:p>
            <w:pPr>
              <w:pStyle w:val="Compact"/>
            </w:pPr>
            <w:r>
              <w:t xml:space="preserve">EMIS export and audit trail</w:t>
            </w:r>
          </w:p>
        </w:tc>
        <w:tc>
          <w:tcPr/>
          <w:p>
            <w:pPr>
              <w:pStyle w:val="Compact"/>
            </w:pPr>
            <w:r>
              <w:t xml:space="preserve">FR-EMIS-001, FR-AUD-001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11-schemas.yaml</w:t>
            </w:r>
          </w:p>
        </w:tc>
        <w:tc>
          <w:tcPr/>
          <w:p>
            <w:pPr>
              <w:pStyle w:val="Compact"/>
            </w:pPr>
            <w:r>
              <w:t xml:space="preserve">Shared reusable components and schemas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common-response-envelopes"/>
    <w:p>
      <w:pPr>
        <w:pStyle w:val="Heading2"/>
      </w:pPr>
      <w:r>
        <w:t xml:space="preserve">Common Response Envelopes</w:t>
      </w:r>
    </w:p>
    <w:p>
      <w:pPr>
        <w:pStyle w:val="FirstParagraph"/>
      </w:pPr>
      <w:r>
        <w:t xml:space="preserve">All API responses use a consistent envelope.</w:t>
      </w:r>
    </w:p>
    <w:bookmarkStart w:id="23" w:name="success-single-object"/>
    <w:p>
      <w:pPr>
        <w:pStyle w:val="Heading3"/>
      </w:pPr>
      <w:r>
        <w:t xml:space="preserve">Success (single object)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success-list"/>
    <w:p>
      <w:pPr>
        <w:pStyle w:val="Heading3"/>
      </w:pPr>
      <w:r>
        <w:t xml:space="preserve">Success (list)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error"/>
    <w:p>
      <w:pPr>
        <w:pStyle w:val="Heading3"/>
      </w:pPr>
      <w:r>
        <w:t xml:space="preserve">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given data was invalid."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"Validation message."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andard-error-codes"/>
    <w:p>
      <w:pPr>
        <w:pStyle w:val="Heading2"/>
      </w:pPr>
      <w:r>
        <w:t xml:space="preserve">Standard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 valid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Access token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TOKEN_REVOKED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Refresh token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Authenticated but insufficient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TENANT_SUSPENDED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School account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Request body failed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DUPLICATE_PAYMENT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Double-payment detected (FR-FEE)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State conflict (e.g., locked record)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Unexpected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ai-module-endpoints"/>
    <w:p>
      <w:pPr>
        <w:pStyle w:val="Heading2"/>
      </w:pPr>
      <w:r>
        <w:t xml:space="preserve">AI Module Endpoints</w:t>
      </w:r>
    </w:p>
    <w:p>
      <w:pPr>
        <w:pStyle w:val="BlockText"/>
      </w:pPr>
      <w:r>
        <w:t xml:space="preserve">All endpoints in this group require: (a) a valid JWT with an authenticated tenant, (b) the tenant to have an active</w:t>
      </w:r>
      <w:r>
        <w:t xml:space="preserve"> </w:t>
      </w:r>
      <w:r>
        <w:rPr>
          <w:rStyle w:val="VerbatimChar"/>
        </w:rPr>
        <w:t xml:space="preserve">tenant_ai_modules</w:t>
      </w:r>
      <w:r>
        <w:t xml:space="preserve"> </w:t>
      </w:r>
      <w:r>
        <w:t xml:space="preserve">record, and (c) the specific feature to be enabled in</w:t>
      </w:r>
      <w:r>
        <w:t xml:space="preserve"> </w:t>
      </w:r>
      <w:r>
        <w:rPr>
          <w:rStyle w:val="VerbatimChar"/>
        </w:rPr>
        <w:t xml:space="preserve">tenant_ai_features</w:t>
      </w:r>
      <w:r>
        <w:t xml:space="preserve">. Requests that fail condition (b) or (c) return HTTP 402</w:t>
      </w:r>
      <w:r>
        <w:t xml:space="preserve"> </w:t>
      </w:r>
      <w:r>
        <w:rPr>
          <w:rStyle w:val="VerbatimChar"/>
        </w:rPr>
        <w:t xml:space="preserve">AI_MODULE_INACTIVE</w:t>
      </w:r>
      <w:r>
        <w:t xml:space="preserve">.</w:t>
      </w:r>
    </w:p>
    <w:bookmarkStart w:id="28" w:name="ai-feature-management"/>
    <w:p>
      <w:pPr>
        <w:pStyle w:val="Heading3"/>
      </w:pPr>
      <w:r>
        <w:t xml:space="preserve">AI Feature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/api/v1/ai/module</w:t>
            </w:r>
          </w:p>
        </w:tc>
        <w:tc>
          <w:tcPr/>
          <w:p>
            <w:pPr>
              <w:pStyle w:val="Compact"/>
            </w:pPr>
            <w:r>
              <w:t xml:space="preserve">Get the tenant's AI module status, plan, and budget</w:t>
            </w:r>
          </w:p>
        </w:tc>
        <w:tc>
          <w:tcPr/>
          <w:p>
            <w:pPr>
              <w:pStyle w:val="Compact"/>
            </w:pPr>
            <w:r>
              <w:t xml:space="preserve">owner, 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/api/v1/ai/features/{slug}</w:t>
            </w:r>
          </w:p>
        </w:tc>
        <w:tc>
          <w:tcPr/>
          <w:p>
            <w:pPr>
              <w:pStyle w:val="Compact"/>
            </w:pPr>
            <w:r>
              <w:t xml:space="preserve">Enable or disable a specific AI feature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/api/v1/ai/budget</w:t>
            </w:r>
          </w:p>
        </w:tc>
        <w:tc>
          <w:tcPr/>
          <w:p>
            <w:pPr>
              <w:pStyle w:val="Compact"/>
            </w:pPr>
            <w:r>
              <w:t xml:space="preserve">Update the monthly AI budget ceiling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</w:tbl>
    <w:bookmarkEnd w:id="28"/>
    <w:bookmarkStart w:id="29" w:name="ai-feature-execution"/>
    <w:p>
      <w:pPr>
        <w:pStyle w:val="Heading3"/>
      </w:pPr>
      <w:r>
        <w:t xml:space="preserve">AI Feature Execution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/api/v1/ai/report-card-comments</w:t>
            </w:r>
          </w:p>
        </w:tc>
        <w:tc>
          <w:tcPr/>
          <w:p>
            <w:pPr>
              <w:pStyle w:val="Compact"/>
            </w:pPr>
            <w:r>
              <w:t xml:space="preserve">Generate suggested report card comments for a class</w:t>
            </w:r>
          </w:p>
        </w:tc>
        <w:tc>
          <w:tcPr/>
          <w:p>
            <w:pPr>
              <w:pStyle w:val="Compact"/>
            </w:pPr>
            <w:r>
              <w:t xml:space="preserve">teacher, head_teacher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/api/v1/ai/insights/at-risk</w:t>
            </w:r>
          </w:p>
        </w:tc>
        <w:tc>
          <w:tcPr/>
          <w:p>
            <w:pPr>
              <w:pStyle w:val="Compact"/>
            </w:pPr>
            <w:r>
              <w:t xml:space="preserve">Get the current at-risk student list for this tenant</w:t>
            </w:r>
          </w:p>
        </w:tc>
        <w:tc>
          <w:tcPr/>
          <w:p>
            <w:pPr>
              <w:pStyle w:val="Compact"/>
            </w:pPr>
            <w:r>
              <w:t xml:space="preserve">owner, head_teacher, teacher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/api/v1/ai/insights/fee-risk</w:t>
            </w:r>
          </w:p>
        </w:tc>
        <w:tc>
          <w:tcPr/>
          <w:p>
            <w:pPr>
              <w:pStyle w:val="Compact"/>
            </w:pPr>
            <w:r>
              <w:t xml:space="preserve">Get the fee default prediction list for the current term</w:t>
            </w:r>
          </w:p>
        </w:tc>
        <w:tc>
          <w:tcPr/>
          <w:p>
            <w:pPr>
              <w:pStyle w:val="Compact"/>
            </w:pPr>
            <w:r>
              <w:t xml:space="preserve">owner, bursar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/api/v1/ai/insights/sentiment</w:t>
            </w:r>
          </w:p>
        </w:tc>
        <w:tc>
          <w:tcPr/>
          <w:p>
            <w:pPr>
              <w:pStyle w:val="Compact"/>
            </w:pPr>
            <w:r>
              <w:t xml:space="preserve">Get the current parent sentiment summary</w:t>
            </w:r>
          </w:p>
        </w:tc>
        <w:tc>
          <w:tcPr/>
          <w:p>
            <w:pPr>
              <w:pStyle w:val="Compact"/>
            </w:pPr>
            <w:r>
              <w:t xml:space="preserve">owner, head_teacher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/api/v1/ai/insights/briefing</w:t>
            </w:r>
          </w:p>
        </w:tc>
        <w:tc>
          <w:tcPr/>
          <w:p>
            <w:pPr>
              <w:pStyle w:val="Compact"/>
            </w:pPr>
            <w:r>
              <w:t xml:space="preserve">Get the latest weekly owner briefing narrative</w:t>
            </w:r>
          </w:p>
        </w:tc>
        <w:tc>
          <w:tcPr/>
          <w:p>
            <w:pPr>
              <w:pStyle w:val="Compact"/>
            </w:pPr>
            <w:r>
              <w:t xml:space="preserve">owner, head_teacher</w:t>
            </w:r>
          </w:p>
        </w:tc>
      </w:tr>
    </w:tbl>
    <w:bookmarkEnd w:id="29"/>
    <w:bookmarkStart w:id="30" w:name="ai-usage-and-billing"/>
    <w:p>
      <w:pPr>
        <w:pStyle w:val="Heading3"/>
      </w:pPr>
      <w:r>
        <w:t xml:space="preserve">AI Usage and Billing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/api/v1/ai/usage</w:t>
            </w:r>
          </w:p>
        </w:tc>
        <w:tc>
          <w:tcPr/>
          <w:p>
            <w:pPr>
              <w:pStyle w:val="Compact"/>
            </w:pPr>
            <w:r>
              <w:t xml:space="preserve">Get AI usage for the current billing period (per-feature breakdown)</w:t>
            </w:r>
          </w:p>
        </w:tc>
        <w:tc>
          <w:tcPr/>
          <w:p>
            <w:pPr>
              <w:pStyle w:val="Compact"/>
            </w:pPr>
            <w:r>
              <w:t xml:space="preserve">owner, 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/api/v1/ai/usage/users</w:t>
            </w:r>
          </w:p>
        </w:tc>
        <w:tc>
          <w:tcPr/>
          <w:p>
            <w:pPr>
              <w:pStyle w:val="Compact"/>
            </w:pPr>
            <w:r>
              <w:t xml:space="preserve">Get per-user AI usage for the current billing period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/adminpanel/api/v1/ai/usage</w:t>
            </w:r>
          </w:p>
        </w:tc>
        <w:tc>
          <w:tcPr/>
          <w:p>
            <w:pPr>
              <w:pStyle w:val="Compact"/>
            </w:pPr>
            <w:r>
              <w:t xml:space="preserve">Get AI usage across all tenants (Super Admin)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</w:tbl>
    <w:bookmarkEnd w:id="30"/>
    <w:bookmarkStart w:id="31" w:name="ai-feedback"/>
    <w:p>
      <w:pPr>
        <w:pStyle w:val="Heading3"/>
      </w:pPr>
      <w:r>
        <w:t xml:space="preserve">AI Feedback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/api/v1/ai/feedback</w:t>
            </w:r>
          </w:p>
        </w:tc>
        <w:tc>
          <w:tcPr/>
          <w:p>
            <w:pPr>
              <w:pStyle w:val="Compact"/>
            </w:pPr>
            <w:r>
              <w:t xml:space="preserve">Submit thumbs-up/down feedback on an AI output</w:t>
            </w:r>
          </w:p>
        </w:tc>
        <w:tc>
          <w:tcPr/>
          <w:p>
            <w:pPr>
              <w:pStyle w:val="Compact"/>
            </w:pPr>
            <w:r>
              <w:t xml:space="preserve">teacher, owner, head_teacher, bursar</w:t>
            </w:r>
          </w:p>
        </w:tc>
      </w:tr>
    </w:tbl>
    <w:bookmarkEnd w:id="31"/>
    <w:bookmarkStart w:id="32" w:name="super-admin--ai-module-management"/>
    <w:p>
      <w:pPr>
        <w:pStyle w:val="Heading3"/>
      </w:pPr>
      <w:r>
        <w:t xml:space="preserve">Super Admin — AI Module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/adminpanel/api/v1/tenants/{id}/ai-module</w:t>
            </w:r>
          </w:p>
        </w:tc>
        <w:tc>
          <w:tcPr/>
          <w:p>
            <w:pPr>
              <w:pStyle w:val="Compact"/>
            </w:pPr>
            <w:r>
              <w:t xml:space="preserve">Activate the AI module for a tenant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/adminpanel/api/v1/tenants/{id}/ai-module</w:t>
            </w:r>
          </w:p>
        </w:tc>
        <w:tc>
          <w:tcPr/>
          <w:p>
            <w:pPr>
              <w:pStyle w:val="Compact"/>
            </w:pPr>
            <w:r>
              <w:t xml:space="preserve">Update AI module plan or status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/adminpanel/api/v1/tenants/{id}/ai-module</w:t>
            </w:r>
          </w:p>
        </w:tc>
        <w:tc>
          <w:tcPr/>
          <w:p>
            <w:pPr>
              <w:pStyle w:val="Compact"/>
            </w:pPr>
            <w:r>
              <w:t xml:space="preserve">Cancel the AI module for a tenant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</w:tbl>
    <w:bookmarkEnd w:id="32"/>
    <w:bookmarkStart w:id="33" w:name="key-response-schemas"/>
    <w:p>
      <w:pPr>
        <w:pStyle w:val="Heading3"/>
      </w:pPr>
      <w:r>
        <w:t xml:space="preserve">Key Response Schemas</w:t>
      </w:r>
    </w:p>
    <w:p>
      <w:pPr>
        <w:pStyle w:val="FirstParagraph"/>
      </w:pPr>
      <w:r>
        <w:rPr>
          <w:b/>
          <w:bCs/>
        </w:rPr>
        <w:t xml:space="preserve">GET /api/v1/ai/insights/at-risk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"2026-04-07T06:00:00Z"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"high_risk_count"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"medium_risk_count"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"student_uid"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"Sandra Nakato"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"S.4A"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"signal"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"Attendance 54% and average mark 38% this term"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"attendance_pct"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"avg_mark_pct"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"days_since_login"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 /api/v1/ai/report-card-comments — 200 OK: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"student_uid"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"generated_comment"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"Sandra has shown strong performance in Mathematics this term..."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"pending_review"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End w:id="34"/>
    <w:bookmarkEnd w:id="35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2026-04-07T03:43:44Z</dcterms:created>
  <dcterms:modified xsi:type="dcterms:W3CDTF">2026-04-07T03:43:44Z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