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BIRDC ERP — Installation and Configuration Guide</w:t>
      </w:r>
    </w:p>
    <w:p>
      <w:pPr>
        <w:pStyle w:val="Subtitle"/>
      </w:pPr>
      <w:r>
        <w:t xml:space="preserve">System Setup, App Installation, and First-Time Configuration</w:t>
      </w:r>
    </w:p>
    <w:p>
      <w:pPr>
        <w:pStyle w:val="Author"/>
      </w:pPr>
      <w:r>
        <w:t xml:space="preserve">Prepared by Peter Bamuhigire, ICT Consultant (techguypeter.com) for PIBID/BIRDC</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3c7f10a3afb0bde3dc22143cd704d056d23d3a4"/>
    <w:p>
      <w:pPr>
        <w:pStyle w:val="Heading1"/>
      </w:pPr>
      <w:r>
        <w:t xml:space="preserve">BIRDC ERP Installation and Configuration Guide</w:t>
      </w:r>
    </w:p>
    <w:p>
      <w:pPr>
        <w:pStyle w:val="FirstParagraph"/>
      </w:pPr>
      <w:r>
        <w:rPr>
          <w:b/>
          <w:bCs/>
        </w:rPr>
        <w:t xml:space="preserve">Prepared by:</w:t>
      </w:r>
      <w:r>
        <w:t xml:space="preserve"> </w:t>
      </w:r>
      <w:r>
        <w:t xml:space="preserve">Peter Bamuhigire, ICT Consultant (techguypeter.com)</w:t>
      </w:r>
      <w:r>
        <w:t xml:space="preserve"> </w:t>
      </w:r>
      <w:r>
        <w:rPr>
          <w:b/>
          <w:bCs/>
        </w:rPr>
        <w:t xml:space="preserve">Prepared for:</w:t>
      </w:r>
      <w:r>
        <w:t xml:space="preserve"> </w:t>
      </w:r>
      <w:r>
        <w:t xml:space="preserve">PIBID/BIRDC — Nyaruzinga Hill, Bushenyi District, Uganda</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April 2026</w:t>
      </w:r>
    </w:p>
    <w:p>
      <w:r>
        <w:pict>
          <v:rect style="width:0;height:1.5pt" o:hralign="center" o:hrstd="t" o:hr="t"/>
        </w:pict>
      </w:r>
    </w:p>
    <w:bookmarkStart w:id="19" w:name="about-this-guide"/>
    <w:p>
      <w:pPr>
        <w:pStyle w:val="Heading2"/>
      </w:pPr>
      <w:r>
        <w:t xml:space="preserve">About This Guide</w:t>
      </w:r>
    </w:p>
    <w:p>
      <w:pPr>
        <w:pStyle w:val="FirstParagraph"/>
      </w:pPr>
      <w:r>
        <w:t xml:space="preserve">This guide covers everything needed to set up the BIRDC ERP system for first-time use. It is intended for the IT Administrator and for any staff member installing one of the six Android apps on their phone.</w:t>
      </w:r>
    </w:p>
    <w:p>
      <w:pPr>
        <w:pStyle w:val="BodyText"/>
      </w:pPr>
      <w:r>
        <w:rPr>
          <w:b/>
          <w:bCs/>
        </w:rPr>
        <w:t xml:space="preserve">This guide covers:</w:t>
      </w:r>
    </w:p>
    <w:p>
      <w:pPr>
        <w:pStyle w:val="Compact"/>
        <w:numPr>
          <w:ilvl w:val="0"/>
          <w:numId w:val="1001"/>
        </w:numPr>
      </w:pPr>
      <w:r>
        <w:t xml:space="preserve">Accessing the web application from a browser</w:t>
      </w:r>
    </w:p>
    <w:p>
      <w:pPr>
        <w:pStyle w:val="Compact"/>
        <w:numPr>
          <w:ilvl w:val="0"/>
          <w:numId w:val="1001"/>
        </w:numPr>
      </w:pPr>
      <w:r>
        <w:t xml:space="preserve">Installing each of the 6 Android apps</w:t>
      </w:r>
    </w:p>
    <w:p>
      <w:pPr>
        <w:pStyle w:val="Compact"/>
        <w:numPr>
          <w:ilvl w:val="0"/>
          <w:numId w:val="1001"/>
        </w:numPr>
      </w:pPr>
      <w:r>
        <w:t xml:space="preserve">First-time business configuration (accounts, users, roles)</w:t>
      </w:r>
    </w:p>
    <w:p>
      <w:pPr>
        <w:pStyle w:val="Compact"/>
        <w:numPr>
          <w:ilvl w:val="0"/>
          <w:numId w:val="1001"/>
        </w:numPr>
      </w:pPr>
      <w:r>
        <w:t xml:space="preserve">Connecting the ZKTeco biometric attendance device</w:t>
      </w:r>
    </w:p>
    <w:p>
      <w:pPr>
        <w:pStyle w:val="Compact"/>
        <w:numPr>
          <w:ilvl w:val="0"/>
          <w:numId w:val="1001"/>
        </w:numPr>
      </w:pPr>
      <w:r>
        <w:t xml:space="preserve">Understanding what works offline and what requires internet</w:t>
      </w:r>
    </w:p>
    <w:p>
      <w:pPr>
        <w:pStyle w:val="FirstParagraph"/>
      </w:pPr>
      <w:r>
        <w:rPr>
          <w:b/>
          <w:bCs/>
        </w:rPr>
        <w:t xml:space="preserve">Who should read this guide:</w:t>
      </w:r>
    </w:p>
    <w:p>
      <w:pPr>
        <w:pStyle w:val="Compact"/>
        <w:numPr>
          <w:ilvl w:val="0"/>
          <w:numId w:val="1002"/>
        </w:numPr>
      </w:pPr>
      <w:r>
        <w:t xml:space="preserve">IT Administrator (all sections)</w:t>
      </w:r>
    </w:p>
    <w:p>
      <w:pPr>
        <w:pStyle w:val="Compact"/>
        <w:numPr>
          <w:ilvl w:val="0"/>
          <w:numId w:val="1002"/>
        </w:numPr>
      </w:pPr>
      <w:r>
        <w:t xml:space="preserve">Finance Director (Sections 1 and 3)</w:t>
      </w:r>
    </w:p>
    <w:p>
      <w:pPr>
        <w:pStyle w:val="Compact"/>
        <w:numPr>
          <w:ilvl w:val="0"/>
          <w:numId w:val="1002"/>
        </w:numPr>
      </w:pPr>
      <w:r>
        <w:t xml:space="preserve">Any staff member receiving an Android app (Section 2)</w:t>
      </w:r>
    </w:p>
    <w:p>
      <w:pPr>
        <w:pStyle w:val="FirstParagraph"/>
      </w:pPr>
      <w:r>
        <w:t xml:space="preserve">If you encounter an error not described in this guide, contact the system support contact at techguypeter.com.</w:t>
      </w:r>
    </w:p>
    <w:bookmarkEnd w:id="19"/>
    <w:bookmarkEnd w:id="20"/>
    <w:bookmarkStart w:id="26" w:name="section-1-web-browser-access"/>
    <w:p>
      <w:pPr>
        <w:pStyle w:val="Heading1"/>
      </w:pPr>
      <w:r>
        <w:t xml:space="preserve">Section 1: Web Browser Access</w:t>
      </w:r>
    </w:p>
    <w:p>
      <w:pPr>
        <w:pStyle w:val="FirstParagraph"/>
      </w:pPr>
      <w:r>
        <w:t xml:space="preserve">The BIRDC ERP web application runs on BIRDC's own server at Nyaruzinga. No software installation is needed to use the web application — only a supported browser.</w:t>
      </w:r>
    </w:p>
    <w:p>
      <w:r>
        <w:pict>
          <v:rect style="width:0;height:1.5pt" o:hralign="center" o:hrstd="t" o:hr="t"/>
        </w:pict>
      </w:r>
    </w:p>
    <w:bookmarkStart w:id="21" w:name="X1fcd873efb44f15103cbb87ca6736857764ac4f"/>
    <w:p>
      <w:pPr>
        <w:pStyle w:val="Heading2"/>
      </w:pPr>
      <w:r>
        <w:t xml:space="preserve">1.1 Supported Browsers</w:t>
      </w:r>
    </w:p>
    <w:p>
      <w:pPr>
        <w:pStyle w:val="FirstParagraph"/>
      </w:pPr>
      <w:r>
        <w:t xml:space="preserve">Use one of the following browsers for the best experience: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Notes</w:t>
            </w:r>
          </w:p>
        </w:tc>
      </w:tr>
      <w:tr>
        <w:tc>
          <w:tcPr/>
          <w:p>
            <w:pPr>
              <w:pStyle w:val="Compact"/>
            </w:pPr>
            <w:r>
              <w:t xml:space="preserve">Google Chrome</w:t>
            </w:r>
          </w:p>
        </w:tc>
        <w:tc>
          <w:tcPr/>
          <w:p>
            <w:pPr>
              <w:pStyle w:val="Compact"/>
            </w:pPr>
            <w:r>
              <w:t xml:space="preserve">110 or later</w:t>
            </w:r>
          </w:p>
        </w:tc>
        <w:tc>
          <w:tcPr/>
          <w:p>
            <w:pPr>
              <w:pStyle w:val="Compact"/>
            </w:pPr>
            <w:r>
              <w:t xml:space="preserve">Recommended</w:t>
            </w:r>
          </w:p>
        </w:tc>
      </w:tr>
      <w:tr>
        <w:tc>
          <w:tcPr/>
          <w:p>
            <w:pPr>
              <w:pStyle w:val="Compact"/>
            </w:pPr>
            <w:r>
              <w:t xml:space="preserve">Mozilla Firefox</w:t>
            </w:r>
          </w:p>
        </w:tc>
        <w:tc>
          <w:tcPr/>
          <w:p>
            <w:pPr>
              <w:pStyle w:val="Compact"/>
            </w:pPr>
            <w:r>
              <w:t xml:space="preserve">110 or later</w:t>
            </w:r>
          </w:p>
        </w:tc>
        <w:tc>
          <w:tcPr/>
          <w:p>
            <w:pPr>
              <w:pStyle w:val="Compact"/>
            </w:pPr>
            <w:r>
              <w:t xml:space="preserve">Fully supported</w:t>
            </w:r>
          </w:p>
        </w:tc>
      </w:tr>
      <w:tr>
        <w:tc>
          <w:tcPr/>
          <w:p>
            <w:pPr>
              <w:pStyle w:val="Compact"/>
            </w:pPr>
            <w:r>
              <w:t xml:space="preserve">Microsoft Edge</w:t>
            </w:r>
          </w:p>
        </w:tc>
        <w:tc>
          <w:tcPr/>
          <w:p>
            <w:pPr>
              <w:pStyle w:val="Compact"/>
            </w:pPr>
            <w:r>
              <w:t xml:space="preserve">110 or later</w:t>
            </w:r>
          </w:p>
        </w:tc>
        <w:tc>
          <w:tcPr/>
          <w:p>
            <w:pPr>
              <w:pStyle w:val="Compact"/>
            </w:pPr>
            <w:r>
              <w:t xml:space="preserve">Fully supported</w:t>
            </w:r>
          </w:p>
        </w:tc>
      </w:tr>
      <w:tr>
        <w:tc>
          <w:tcPr/>
          <w:p>
            <w:pPr>
              <w:pStyle w:val="Compact"/>
            </w:pPr>
            <w:r>
              <w:t xml:space="preserve">Safari</w:t>
            </w:r>
          </w:p>
        </w:tc>
        <w:tc>
          <w:tcPr/>
          <w:p>
            <w:pPr>
              <w:pStyle w:val="Compact"/>
            </w:pPr>
            <w:r>
              <w:t xml:space="preserve">16 or later</w:t>
            </w:r>
          </w:p>
        </w:tc>
        <w:tc>
          <w:tcPr/>
          <w:p>
            <w:pPr>
              <w:pStyle w:val="Compact"/>
            </w:pPr>
            <w:r>
              <w:t xml:space="preserve">Supported on Mac and iPad</w:t>
            </w:r>
          </w:p>
        </w:tc>
      </w:tr>
    </w:tbl>
    <w:p>
      <w:pPr>
        <w:pStyle w:val="BodyText"/>
      </w:pPr>
      <w:r>
        <w:rPr>
          <w:i/>
          <w:iCs/>
        </w:rPr>
        <w:t xml:space="preserve">Internet Explorer is not supported. Do not use it to access the BIRDC ERP.</w:t>
      </w:r>
    </w:p>
    <w:p>
      <w:r>
        <w:pict>
          <v:rect style="width:0;height:1.5pt" o:hralign="center" o:hrstd="t" o:hr="t"/>
        </w:pict>
      </w:r>
    </w:p>
    <w:bookmarkEnd w:id="21"/>
    <w:bookmarkStart w:id="22" w:name="Xc22f06e737b7caa5c60450b31a25512ab063ad1"/>
    <w:p>
      <w:pPr>
        <w:pStyle w:val="Heading2"/>
      </w:pPr>
      <w:r>
        <w:t xml:space="preserve">1.2 Accessing the System URL</w:t>
      </w:r>
    </w:p>
    <w:p>
      <w:pPr>
        <w:pStyle w:val="Compact"/>
        <w:numPr>
          <w:ilvl w:val="0"/>
          <w:numId w:val="1003"/>
        </w:numPr>
      </w:pPr>
      <w:r>
        <w:t xml:space="preserve">Open your supported browser.</w:t>
      </w:r>
    </w:p>
    <w:p>
      <w:pPr>
        <w:pStyle w:val="Compact"/>
        <w:numPr>
          <w:ilvl w:val="0"/>
          <w:numId w:val="1003"/>
        </w:numPr>
      </w:pPr>
      <w:r>
        <w:t xml:space="preserve">Type the BIRDC ERP address in the address bar:</w:t>
      </w:r>
      <w:r>
        <w:t xml:space="preserve"> </w:t>
      </w:r>
      <w:r>
        <w:rPr>
          <w:rStyle w:val="VerbatimChar"/>
        </w:rPr>
        <w:t xml:space="preserve">http://erp.birdc.local</w:t>
      </w:r>
      <w:r>
        <w:t xml:space="preserve"> </w:t>
      </w:r>
      <w:r>
        <w:t xml:space="preserve">(on the BIRDC internal network) or the external URL provided by the IT Administrator.</w:t>
      </w:r>
    </w:p>
    <w:p>
      <w:pPr>
        <w:pStyle w:val="Compact"/>
        <w:numPr>
          <w:ilvl w:val="0"/>
          <w:numId w:val="1003"/>
        </w:numPr>
      </w:pPr>
      <w:r>
        <w:t xml:space="preserve">Press Enter. The login page appears.</w:t>
      </w:r>
    </w:p>
    <w:p>
      <w:pPr>
        <w:pStyle w:val="FirstParagraph"/>
      </w:pPr>
      <w:r>
        <w:rPr>
          <w:i/>
          <w:iCs/>
        </w:rPr>
        <w:t xml:space="preserve">If the login page does not load, confirm that your computer is connected to the BIRDC network and that the server is running. Contact the IT Administrator if the problem persists.</w:t>
      </w:r>
    </w:p>
    <w:p>
      <w:r>
        <w:pict>
          <v:rect style="width:0;height:1.5pt" o:hralign="center" o:hrstd="t" o:hr="t"/>
        </w:pict>
      </w:r>
    </w:p>
    <w:bookmarkEnd w:id="22"/>
    <w:bookmarkStart w:id="23" w:name="X96b094b6feca9cfb9e2d3530d700ec98981dd21"/>
    <w:p>
      <w:pPr>
        <w:pStyle w:val="Heading2"/>
      </w:pPr>
      <w:r>
        <w:t xml:space="preserve">1.3 First-Time Login</w:t>
      </w:r>
    </w:p>
    <w:p>
      <w:pPr>
        <w:pStyle w:val="Compact"/>
        <w:numPr>
          <w:ilvl w:val="0"/>
          <w:numId w:val="1004"/>
        </w:numPr>
      </w:pPr>
      <w:r>
        <w:t xml:space="preserve">On the login page, enter the</w:t>
      </w:r>
      <w:r>
        <w:t xml:space="preserve"> </w:t>
      </w:r>
      <w:r>
        <w:rPr>
          <w:b/>
          <w:bCs/>
        </w:rPr>
        <w:t xml:space="preserve">Username</w:t>
      </w:r>
      <w:r>
        <w:t xml:space="preserve"> </w:t>
      </w:r>
      <w:r>
        <w:t xml:space="preserve">and</w:t>
      </w:r>
      <w:r>
        <w:t xml:space="preserve"> </w:t>
      </w:r>
      <w:r>
        <w:rPr>
          <w:b/>
          <w:bCs/>
        </w:rPr>
        <w:t xml:space="preserve">Password</w:t>
      </w:r>
      <w:r>
        <w:t xml:space="preserve"> </w:t>
      </w:r>
      <w:r>
        <w:t xml:space="preserve">given to you by the IT Administrator.</w:t>
      </w:r>
    </w:p>
    <w:p>
      <w:pPr>
        <w:pStyle w:val="Compact"/>
        <w:numPr>
          <w:ilvl w:val="0"/>
          <w:numId w:val="1004"/>
        </w:numPr>
      </w:pPr>
      <w:r>
        <w:t xml:space="preserve">Click</w:t>
      </w:r>
      <w:r>
        <w:t xml:space="preserve"> </w:t>
      </w:r>
      <w:r>
        <w:rPr>
          <w:b/>
          <w:bCs/>
        </w:rPr>
        <w:t xml:space="preserve">Login</w:t>
      </w:r>
      <w:r>
        <w:t xml:space="preserve">.</w:t>
      </w:r>
    </w:p>
    <w:p>
      <w:pPr>
        <w:pStyle w:val="Compact"/>
        <w:numPr>
          <w:ilvl w:val="0"/>
          <w:numId w:val="1004"/>
        </w:numPr>
      </w:pPr>
      <w:r>
        <w:t xml:space="preserve">The system prompts you to change your password on first login.</w:t>
      </w:r>
    </w:p>
    <w:p>
      <w:pPr>
        <w:pStyle w:val="Compact"/>
        <w:numPr>
          <w:ilvl w:val="0"/>
          <w:numId w:val="1004"/>
        </w:numPr>
      </w:pPr>
      <w:r>
        <w:t xml:space="preserve">Enter your current (temporary) password in the</w:t>
      </w:r>
      <w:r>
        <w:t xml:space="preserve"> </w:t>
      </w:r>
      <w:r>
        <w:rPr>
          <w:b/>
          <w:bCs/>
        </w:rPr>
        <w:t xml:space="preserve">Current Password</w:t>
      </w:r>
      <w:r>
        <w:t xml:space="preserve"> </w:t>
      </w:r>
      <w:r>
        <w:t xml:space="preserve">field.</w:t>
      </w:r>
    </w:p>
    <w:p>
      <w:pPr>
        <w:pStyle w:val="Compact"/>
        <w:numPr>
          <w:ilvl w:val="0"/>
          <w:numId w:val="1004"/>
        </w:numPr>
      </w:pPr>
      <w:r>
        <w:t xml:space="preserve">Enter a new password in the</w:t>
      </w:r>
      <w:r>
        <w:t xml:space="preserve"> </w:t>
      </w:r>
      <w:r>
        <w:rPr>
          <w:b/>
          <w:bCs/>
        </w:rPr>
        <w:t xml:space="preserve">New Password</w:t>
      </w:r>
      <w:r>
        <w:t xml:space="preserve"> </w:t>
      </w:r>
      <w:r>
        <w:t xml:space="preserve">field. Your password must be at least 10 characters long and include at least 1 number and 1 special character.</w:t>
      </w:r>
    </w:p>
    <w:p>
      <w:pPr>
        <w:pStyle w:val="Compact"/>
        <w:numPr>
          <w:ilvl w:val="0"/>
          <w:numId w:val="1004"/>
        </w:numPr>
      </w:pPr>
      <w:r>
        <w:t xml:space="preserve">Re-enter the new password in the</w:t>
      </w:r>
      <w:r>
        <w:t xml:space="preserve"> </w:t>
      </w:r>
      <w:r>
        <w:rPr>
          <w:b/>
          <w:bCs/>
        </w:rPr>
        <w:t xml:space="preserve">Confirm Password</w:t>
      </w:r>
      <w:r>
        <w:t xml:space="preserve"> </w:t>
      </w:r>
      <w:r>
        <w:t xml:space="preserve">field.</w:t>
      </w:r>
    </w:p>
    <w:p>
      <w:pPr>
        <w:pStyle w:val="Compact"/>
        <w:numPr>
          <w:ilvl w:val="0"/>
          <w:numId w:val="1004"/>
        </w:numPr>
      </w:pPr>
      <w:r>
        <w:t xml:space="preserve">Click</w:t>
      </w:r>
      <w:r>
        <w:t xml:space="preserve"> </w:t>
      </w:r>
      <w:r>
        <w:rPr>
          <w:b/>
          <w:bCs/>
        </w:rPr>
        <w:t xml:space="preserve">Set Password</w:t>
      </w:r>
      <w:r>
        <w:t xml:space="preserve">. Your new password is saved.</w:t>
      </w:r>
    </w:p>
    <w:p>
      <w:pPr>
        <w:pStyle w:val="Compact"/>
        <w:numPr>
          <w:ilvl w:val="0"/>
          <w:numId w:val="1004"/>
        </w:numPr>
      </w:pPr>
      <w:r>
        <w:t xml:space="preserve">The system logs you in and takes you to your home dashboard.</w:t>
      </w:r>
    </w:p>
    <w:p>
      <w:r>
        <w:pict>
          <v:rect style="width:0;height:1.5pt" o:hralign="center" o:hrstd="t" o:hr="t"/>
        </w:pict>
      </w:r>
    </w:p>
    <w:bookmarkEnd w:id="23"/>
    <w:bookmarkStart w:id="24" w:name="X5564a1f5fc6046768bf9a18df893d2167166ef9"/>
    <w:p>
      <w:pPr>
        <w:pStyle w:val="Heading2"/>
      </w:pPr>
      <w:r>
        <w:t xml:space="preserve">1.4 Password Setup Requirements</w:t>
      </w:r>
    </w:p>
    <w:p>
      <w:pPr>
        <w:pStyle w:val="FirstParagraph"/>
      </w:pPr>
      <w:r>
        <w:t xml:space="preserve">All passwords must meet the following rules:</w:t>
      </w:r>
    </w:p>
    <w:p>
      <w:pPr>
        <w:pStyle w:val="Compact"/>
        <w:numPr>
          <w:ilvl w:val="0"/>
          <w:numId w:val="1005"/>
        </w:numPr>
      </w:pPr>
      <w:r>
        <w:t xml:space="preserve">Minimum length: 10 characters.</w:t>
      </w:r>
    </w:p>
    <w:p>
      <w:pPr>
        <w:pStyle w:val="Compact"/>
        <w:numPr>
          <w:ilvl w:val="0"/>
          <w:numId w:val="1005"/>
        </w:numPr>
      </w:pPr>
      <w:r>
        <w:t xml:space="preserve">Must include at least 1 uppercase letter.</w:t>
      </w:r>
    </w:p>
    <w:p>
      <w:pPr>
        <w:pStyle w:val="Compact"/>
        <w:numPr>
          <w:ilvl w:val="0"/>
          <w:numId w:val="1005"/>
        </w:numPr>
      </w:pPr>
      <w:r>
        <w:t xml:space="preserve">Must include at least 1 number.</w:t>
      </w:r>
    </w:p>
    <w:p>
      <w:pPr>
        <w:pStyle w:val="Compact"/>
        <w:numPr>
          <w:ilvl w:val="0"/>
          <w:numId w:val="1005"/>
        </w:numPr>
      </w:pPr>
      <w:r>
        <w:t xml:space="preserve">Must include at least 1 special character (for example: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005"/>
        </w:numPr>
      </w:pPr>
      <w:r>
        <w:t xml:space="preserve">Cannot be the same as your last 5 passwords.</w:t>
      </w:r>
    </w:p>
    <w:p>
      <w:pPr>
        <w:pStyle w:val="Compact"/>
        <w:numPr>
          <w:ilvl w:val="0"/>
          <w:numId w:val="1005"/>
        </w:numPr>
      </w:pPr>
      <w:r>
        <w:t xml:space="preserve">Expires every 90 days. The system will prompt you to change it before expiry.</w:t>
      </w:r>
    </w:p>
    <w:p>
      <w:r>
        <w:pict>
          <v:rect style="width:0;height:1.5pt" o:hralign="center" o:hrstd="t" o:hr="t"/>
        </w:pict>
      </w:r>
    </w:p>
    <w:bookmarkEnd w:id="24"/>
    <w:bookmarkStart w:id="25" w:name="X6290bed3a7cab2f0f7d67e07cdcdabfc590ffbc"/>
    <w:p>
      <w:pPr>
        <w:pStyle w:val="Heading2"/>
      </w:pPr>
      <w:r>
        <w:t xml:space="preserve">1.5 Two-Factor Authentication (2FA) — Director and Finance Roles</w:t>
      </w:r>
    </w:p>
    <w:p>
      <w:pPr>
        <w:pStyle w:val="FirstParagraph"/>
      </w:pPr>
      <w:r>
        <w:t xml:space="preserve">Users in the</w:t>
      </w:r>
      <w:r>
        <w:t xml:space="preserve"> </w:t>
      </w:r>
      <w:r>
        <w:rPr>
          <w:b/>
          <w:bCs/>
        </w:rPr>
        <w:t xml:space="preserve">Director</w:t>
      </w:r>
      <w:r>
        <w:t xml:space="preserve">,</w:t>
      </w:r>
      <w:r>
        <w:t xml:space="preserve"> </w:t>
      </w:r>
      <w:r>
        <w:rPr>
          <w:b/>
          <w:bCs/>
        </w:rPr>
        <w:t xml:space="preserve">Finance Director</w:t>
      </w:r>
      <w:r>
        <w:t xml:space="preserve">, and</w:t>
      </w:r>
      <w:r>
        <w:t xml:space="preserve"> </w:t>
      </w:r>
      <w:r>
        <w:rPr>
          <w:b/>
          <w:bCs/>
        </w:rPr>
        <w:t xml:space="preserve">Finance Manager</w:t>
      </w:r>
      <w:r>
        <w:t xml:space="preserve"> </w:t>
      </w:r>
      <w:r>
        <w:t xml:space="preserve">roles are required to configure two-factor authentication (2FA). This is enforced on first login.</w:t>
      </w:r>
    </w:p>
    <w:p>
      <w:pPr>
        <w:pStyle w:val="Compact"/>
        <w:numPr>
          <w:ilvl w:val="0"/>
          <w:numId w:val="1006"/>
        </w:numPr>
      </w:pPr>
      <w:r>
        <w:t xml:space="preserve">After setting your password, the system shows a 2FA setup screen.</w:t>
      </w:r>
    </w:p>
    <w:p>
      <w:pPr>
        <w:pStyle w:val="Compact"/>
        <w:numPr>
          <w:ilvl w:val="0"/>
          <w:numId w:val="1006"/>
        </w:numPr>
      </w:pPr>
      <w:r>
        <w:t xml:space="preserve">Open the</w:t>
      </w:r>
      <w:r>
        <w:t xml:space="preserve"> </w:t>
      </w:r>
      <w:r>
        <w:rPr>
          <w:b/>
          <w:bCs/>
        </w:rPr>
        <w:t xml:space="preserve">Google Authenticator</w:t>
      </w:r>
      <w:r>
        <w:t xml:space="preserve"> </w:t>
      </w:r>
      <w:r>
        <w:t xml:space="preserve">app on your phone (download it from Google Play Store if you do not have it).</w:t>
      </w:r>
    </w:p>
    <w:p>
      <w:pPr>
        <w:pStyle w:val="Compact"/>
        <w:numPr>
          <w:ilvl w:val="0"/>
          <w:numId w:val="1006"/>
        </w:numPr>
      </w:pPr>
      <w:r>
        <w:t xml:space="preserve">Tap the</w:t>
      </w:r>
      <w:r>
        <w:t xml:space="preserve"> </w:t>
      </w:r>
      <w:r>
        <w:rPr>
          <w:b/>
          <w:bCs/>
        </w:rPr>
        <w:t xml:space="preserve">+</w:t>
      </w:r>
      <w:r>
        <w:t xml:space="preserve"> </w:t>
      </w:r>
      <w:r>
        <w:t xml:space="preserve">button in Google Authenticator.</w:t>
      </w:r>
    </w:p>
    <w:p>
      <w:pPr>
        <w:pStyle w:val="Compact"/>
        <w:numPr>
          <w:ilvl w:val="0"/>
          <w:numId w:val="1006"/>
        </w:numPr>
      </w:pPr>
      <w:r>
        <w:t xml:space="preserve">Tap</w:t>
      </w:r>
      <w:r>
        <w:t xml:space="preserve"> </w:t>
      </w:r>
      <w:r>
        <w:rPr>
          <w:b/>
          <w:bCs/>
        </w:rPr>
        <w:t xml:space="preserve">Scan a QR code</w:t>
      </w:r>
      <w:r>
        <w:t xml:space="preserve">.</w:t>
      </w:r>
    </w:p>
    <w:p>
      <w:pPr>
        <w:pStyle w:val="Compact"/>
        <w:numPr>
          <w:ilvl w:val="0"/>
          <w:numId w:val="1006"/>
        </w:numPr>
      </w:pPr>
      <w:r>
        <w:t xml:space="preserve">Point your phone camera at the QR code shown on the ERP screen.</w:t>
      </w:r>
    </w:p>
    <w:p>
      <w:pPr>
        <w:pStyle w:val="Compact"/>
        <w:numPr>
          <w:ilvl w:val="0"/>
          <w:numId w:val="1006"/>
        </w:numPr>
      </w:pPr>
      <w:r>
        <w:t xml:space="preserve">Google Authenticator adds the BIRDC ERP account and shows a 6-digit code.</w:t>
      </w:r>
    </w:p>
    <w:p>
      <w:pPr>
        <w:pStyle w:val="Compact"/>
        <w:numPr>
          <w:ilvl w:val="0"/>
          <w:numId w:val="1006"/>
        </w:numPr>
      </w:pPr>
      <w:r>
        <w:t xml:space="preserve">Enter the 6-digit code in the</w:t>
      </w:r>
      <w:r>
        <w:t xml:space="preserve"> </w:t>
      </w:r>
      <w:r>
        <w:rPr>
          <w:b/>
          <w:bCs/>
        </w:rPr>
        <w:t xml:space="preserve">Verification Code</w:t>
      </w:r>
      <w:r>
        <w:t xml:space="preserve"> </w:t>
      </w:r>
      <w:r>
        <w:t xml:space="preserve">field on the ERP screen.</w:t>
      </w:r>
    </w:p>
    <w:p>
      <w:pPr>
        <w:pStyle w:val="Compact"/>
        <w:numPr>
          <w:ilvl w:val="0"/>
          <w:numId w:val="1006"/>
        </w:numPr>
      </w:pPr>
      <w:r>
        <w:t xml:space="preserve">Click</w:t>
      </w:r>
      <w:r>
        <w:t xml:space="preserve"> </w:t>
      </w:r>
      <w:r>
        <w:rPr>
          <w:b/>
          <w:bCs/>
        </w:rPr>
        <w:t xml:space="preserve">Verify</w:t>
      </w:r>
      <w:r>
        <w:t xml:space="preserve">. 2FA is now active on your account.</w:t>
      </w:r>
    </w:p>
    <w:p>
      <w:pPr>
        <w:pStyle w:val="FirstParagraph"/>
      </w:pPr>
      <w:r>
        <w:t xml:space="preserve">From this point on, every login requires your password plus the 6-digit code from Google Authenticator.</w:t>
      </w:r>
    </w:p>
    <w:p>
      <w:pPr>
        <w:pStyle w:val="BodyText"/>
      </w:pPr>
      <w:r>
        <w:rPr>
          <w:i/>
          <w:iCs/>
        </w:rPr>
        <w:t xml:space="preserve">If you lose your phone and cannot access your 2FA codes, contact the IT Administrator to reset your 2FA. Only the IT Administrator can perform a 2FA reset.</w:t>
      </w:r>
    </w:p>
    <w:bookmarkEnd w:id="25"/>
    <w:bookmarkEnd w:id="26"/>
    <w:bookmarkStart w:id="32" w:name="section-2-android-app-installation"/>
    <w:p>
      <w:pPr>
        <w:pStyle w:val="Heading1"/>
      </w:pPr>
      <w:r>
        <w:t xml:space="preserve">Section 2: Android App Installation</w:t>
      </w:r>
    </w:p>
    <w:p>
      <w:pPr>
        <w:pStyle w:val="FirstParagraph"/>
      </w:pPr>
      <w:r>
        <w:t xml:space="preserve">BIRDC ERP includes 6 Android apps. Each app is intended for a specific staff role. Apps are distributed through Firebase App Distribution or the BIRDC internal download link — they are not on Google Play Store.</w:t>
      </w:r>
    </w:p>
    <w:p>
      <w:r>
        <w:pict>
          <v:rect style="width:0;height:1.5pt" o:hralign="center" o:hrstd="t" o:hr="t"/>
        </w:pict>
      </w:r>
    </w:p>
    <w:bookmarkStart w:id="27" w:name="X85563ce0d62210f362ef9482fa3b110b10121dc"/>
    <w:p>
      <w:pPr>
        <w:pStyle w:val="Heading2"/>
      </w:pPr>
      <w:r>
        <w:t xml:space="preserve">2.1 The 6 Android Apps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Name</w:t>
            </w:r>
          </w:p>
        </w:tc>
        <w:tc>
          <w:tcPr/>
          <w:p>
            <w:pPr>
              <w:pStyle w:val="Compact"/>
            </w:pPr>
            <w:r>
              <w:t xml:space="preserve">Who Uses It</w:t>
            </w:r>
          </w:p>
        </w:tc>
        <w:tc>
          <w:tcPr/>
          <w:p>
            <w:pPr>
              <w:pStyle w:val="Compact"/>
            </w:pPr>
            <w:r>
              <w:t xml:space="preserve">Offline Capable</w:t>
            </w:r>
          </w:p>
        </w:tc>
      </w:tr>
      <w:tr>
        <w:tc>
          <w:tcPr/>
          <w:p>
            <w:pPr>
              <w:pStyle w:val="Compact"/>
            </w:pPr>
            <w:r>
              <w:t xml:space="preserve">Sales Agent App</w:t>
            </w:r>
          </w:p>
        </w:tc>
        <w:tc>
          <w:tcPr/>
          <w:p>
            <w:pPr>
              <w:pStyle w:val="Compact"/>
            </w:pPr>
            <w:r>
              <w:t xml:space="preserve">Field Sales Agents (Samuel)</w:t>
            </w:r>
          </w:p>
        </w:tc>
        <w:tc>
          <w:tcPr/>
          <w:p>
            <w:pPr>
              <w:pStyle w:val="Compact"/>
            </w:pPr>
            <w:r>
              <w:t xml:space="preserve">Yes</w:t>
            </w:r>
          </w:p>
        </w:tc>
      </w:tr>
      <w:tr>
        <w:tc>
          <w:tcPr/>
          <w:p>
            <w:pPr>
              <w:pStyle w:val="Compact"/>
            </w:pPr>
            <w:r>
              <w:t xml:space="preserve">Warehouse App</w:t>
            </w:r>
          </w:p>
        </w:tc>
        <w:tc>
          <w:tcPr/>
          <w:p>
            <w:pPr>
              <w:pStyle w:val="Compact"/>
            </w:pPr>
            <w:r>
              <w:t xml:space="preserve">Store Manager (David)</w:t>
            </w:r>
          </w:p>
        </w:tc>
        <w:tc>
          <w:tcPr/>
          <w:p>
            <w:pPr>
              <w:pStyle w:val="Compact"/>
            </w:pPr>
            <w:r>
              <w:t xml:space="preserve">Yes</w:t>
            </w:r>
          </w:p>
        </w:tc>
      </w:tr>
      <w:tr>
        <w:tc>
          <w:tcPr/>
          <w:p>
            <w:pPr>
              <w:pStyle w:val="Compact"/>
            </w:pPr>
            <w:r>
              <w:t xml:space="preserve">Farmer Delivery App</w:t>
            </w:r>
          </w:p>
        </w:tc>
        <w:tc>
          <w:tcPr/>
          <w:p>
            <w:pPr>
              <w:pStyle w:val="Compact"/>
            </w:pPr>
            <w:r>
              <w:t xml:space="preserve">Collections Officers (Patrick)</w:t>
            </w:r>
          </w:p>
        </w:tc>
        <w:tc>
          <w:tcPr/>
          <w:p>
            <w:pPr>
              <w:pStyle w:val="Compact"/>
            </w:pPr>
            <w:r>
              <w:t xml:space="preserve">Yes</w:t>
            </w:r>
          </w:p>
        </w:tc>
      </w:tr>
      <w:tr>
        <w:tc>
          <w:tcPr/>
          <w:p>
            <w:pPr>
              <w:pStyle w:val="Compact"/>
            </w:pPr>
            <w:r>
              <w:t xml:space="preserve">Factory Floor App</w:t>
            </w:r>
          </w:p>
        </w:tc>
        <w:tc>
          <w:tcPr/>
          <w:p>
            <w:pPr>
              <w:pStyle w:val="Compact"/>
            </w:pPr>
            <w:r>
              <w:t xml:space="preserve">Production Supervisors (Moses)</w:t>
            </w:r>
          </w:p>
        </w:tc>
        <w:tc>
          <w:tcPr/>
          <w:p>
            <w:pPr>
              <w:pStyle w:val="Compact"/>
            </w:pPr>
            <w:r>
              <w:t xml:space="preserve">Yes</w:t>
            </w:r>
          </w:p>
        </w:tc>
      </w:tr>
      <w:tr>
        <w:tc>
          <w:tcPr/>
          <w:p>
            <w:pPr>
              <w:pStyle w:val="Compact"/>
            </w:pPr>
            <w:r>
              <w:t xml:space="preserve">HR Self-Service App</w:t>
            </w:r>
          </w:p>
        </w:tc>
        <w:tc>
          <w:tcPr/>
          <w:p>
            <w:pPr>
              <w:pStyle w:val="Compact"/>
            </w:pPr>
            <w:r>
              <w:t xml:space="preserve">All staff</w:t>
            </w:r>
          </w:p>
        </w:tc>
        <w:tc>
          <w:tcPr/>
          <w:p>
            <w:pPr>
              <w:pStyle w:val="Compact"/>
            </w:pPr>
            <w:r>
              <w:t xml:space="preserve">Partial</w:t>
            </w:r>
          </w:p>
        </w:tc>
      </w:tr>
      <w:tr>
        <w:tc>
          <w:tcPr/>
          <w:p>
            <w:pPr>
              <w:pStyle w:val="Compact"/>
            </w:pPr>
            <w:r>
              <w:t xml:space="preserve">Executive Dashboard App</w:t>
            </w:r>
          </w:p>
        </w:tc>
        <w:tc>
          <w:tcPr/>
          <w:p>
            <w:pPr>
              <w:pStyle w:val="Compact"/>
            </w:pPr>
            <w:r>
              <w:t xml:space="preserve">Director</w:t>
            </w:r>
          </w:p>
        </w:tc>
        <w:tc>
          <w:tcPr/>
          <w:p>
            <w:pPr>
              <w:pStyle w:val="Compact"/>
            </w:pPr>
            <w:r>
              <w:t xml:space="preserve">No (requires internet)</w:t>
            </w:r>
          </w:p>
        </w:tc>
      </w:tr>
    </w:tbl>
    <w:p>
      <w:r>
        <w:pict>
          <v:rect style="width:0;height:1.5pt" o:hralign="center" o:hrstd="t" o:hr="t"/>
        </w:pict>
      </w:r>
    </w:p>
    <w:bookmarkEnd w:id="27"/>
    <w:bookmarkStart w:id="28" w:name="X315a80c930cd8feb452fc69074eb5b73b82bcff"/>
    <w:p>
      <w:pPr>
        <w:pStyle w:val="Heading2"/>
      </w:pPr>
      <w:r>
        <w:t xml:space="preserve">2.2 Downloading and Installing an App</w:t>
      </w:r>
    </w:p>
    <w:p>
      <w:pPr>
        <w:pStyle w:val="FirstParagraph"/>
      </w:pPr>
      <w:r>
        <w:rPr>
          <w:i/>
          <w:iCs/>
        </w:rPr>
        <w:t xml:space="preserve">These steps apply to all 6 Android apps. Do them once for each app you need.</w:t>
      </w:r>
    </w:p>
    <w:p>
      <w:pPr>
        <w:pStyle w:val="BodyText"/>
      </w:pPr>
      <w:r>
        <w:rPr>
          <w:b/>
          <w:bCs/>
        </w:rPr>
        <w:t xml:space="preserve">Method A — Firebase App Distribution link (IT Administrator sends this):</w:t>
      </w:r>
    </w:p>
    <w:p>
      <w:pPr>
        <w:pStyle w:val="Compact"/>
        <w:numPr>
          <w:ilvl w:val="0"/>
          <w:numId w:val="1007"/>
        </w:numPr>
      </w:pPr>
      <w:r>
        <w:t xml:space="preserve">On your Android phone, open the email or WhatsApp message from the IT Administrator containing the app download link.</w:t>
      </w:r>
    </w:p>
    <w:p>
      <w:pPr>
        <w:pStyle w:val="Compact"/>
        <w:numPr>
          <w:ilvl w:val="0"/>
          <w:numId w:val="1007"/>
        </w:numPr>
      </w:pPr>
      <w:r>
        <w:t xml:space="preserve">Tap the link. Your browser opens and asks you to download the APK file.</w:t>
      </w:r>
    </w:p>
    <w:p>
      <w:pPr>
        <w:pStyle w:val="Compact"/>
        <w:numPr>
          <w:ilvl w:val="0"/>
          <w:numId w:val="1007"/>
        </w:numPr>
      </w:pPr>
      <w:r>
        <w:t xml:space="preserve">Tap</w:t>
      </w:r>
      <w:r>
        <w:t xml:space="preserve"> </w:t>
      </w:r>
      <w:r>
        <w:rPr>
          <w:b/>
          <w:bCs/>
        </w:rPr>
        <w:t xml:space="preserve">Download</w:t>
      </w:r>
      <w:r>
        <w:t xml:space="preserve">.</w:t>
      </w:r>
    </w:p>
    <w:p>
      <w:pPr>
        <w:pStyle w:val="Compact"/>
        <w:numPr>
          <w:ilvl w:val="0"/>
          <w:numId w:val="1007"/>
        </w:numPr>
      </w:pPr>
      <w:r>
        <w:t xml:space="preserve">When the download is complete, tap</w:t>
      </w:r>
      <w:r>
        <w:t xml:space="preserve"> </w:t>
      </w:r>
      <w:r>
        <w:rPr>
          <w:b/>
          <w:bCs/>
        </w:rPr>
        <w:t xml:space="preserve">Open</w:t>
      </w:r>
      <w:r>
        <w:t xml:space="preserve"> </w:t>
      </w:r>
      <w:r>
        <w:t xml:space="preserve">or find the file in your Downloads folder and tap it.</w:t>
      </w:r>
    </w:p>
    <w:p>
      <w:pPr>
        <w:pStyle w:val="Compact"/>
        <w:numPr>
          <w:ilvl w:val="0"/>
          <w:numId w:val="1007"/>
        </w:numPr>
      </w:pPr>
      <w:r>
        <w:t xml:space="preserve">Android may ask "Do you want to install apps from unknown sources?" Tap</w:t>
      </w:r>
      <w:r>
        <w:t xml:space="preserve"> </w:t>
      </w:r>
      <w:r>
        <w:rPr>
          <w:b/>
          <w:bCs/>
        </w:rPr>
        <w:t xml:space="preserve">Settings</w:t>
      </w:r>
      <w:r>
        <w:t xml:space="preserve">, enable</w:t>
      </w:r>
      <w:r>
        <w:t xml:space="preserve"> </w:t>
      </w:r>
      <w:r>
        <w:rPr>
          <w:b/>
          <w:bCs/>
        </w:rPr>
        <w:t xml:space="preserve">Install unknown apps</w:t>
      </w:r>
      <w:r>
        <w:t xml:space="preserve"> </w:t>
      </w:r>
      <w:r>
        <w:t xml:space="preserve">for your browser, then go back and tap the APK file again.</w:t>
      </w:r>
    </w:p>
    <w:p>
      <w:pPr>
        <w:pStyle w:val="Compact"/>
        <w:numPr>
          <w:ilvl w:val="0"/>
          <w:numId w:val="1007"/>
        </w:numPr>
      </w:pPr>
      <w:r>
        <w:t xml:space="preserve">Tap</w:t>
      </w:r>
      <w:r>
        <w:t xml:space="preserve"> </w:t>
      </w:r>
      <w:r>
        <w:rPr>
          <w:b/>
          <w:bCs/>
        </w:rPr>
        <w:t xml:space="preserve">Install</w:t>
      </w:r>
      <w:r>
        <w:t xml:space="preserve">.</w:t>
      </w:r>
    </w:p>
    <w:p>
      <w:pPr>
        <w:pStyle w:val="Compact"/>
        <w:numPr>
          <w:ilvl w:val="0"/>
          <w:numId w:val="1007"/>
        </w:numPr>
      </w:pPr>
      <w:r>
        <w:t xml:space="preserve">Tap</w:t>
      </w:r>
      <w:r>
        <w:t xml:space="preserve"> </w:t>
      </w:r>
      <w:r>
        <w:rPr>
          <w:b/>
          <w:bCs/>
        </w:rPr>
        <w:t xml:space="preserve">Open</w:t>
      </w:r>
      <w:r>
        <w:t xml:space="preserve"> </w:t>
      </w:r>
      <w:r>
        <w:t xml:space="preserve">when installation is complete.</w:t>
      </w:r>
    </w:p>
    <w:p>
      <w:pPr>
        <w:pStyle w:val="FirstParagraph"/>
      </w:pPr>
      <w:r>
        <w:rPr>
          <w:b/>
          <w:bCs/>
        </w:rPr>
        <w:t xml:space="preserve">Method B — Internal download link:</w:t>
      </w:r>
    </w:p>
    <w:p>
      <w:pPr>
        <w:pStyle w:val="Compact"/>
        <w:numPr>
          <w:ilvl w:val="0"/>
          <w:numId w:val="1008"/>
        </w:numPr>
      </w:pPr>
      <w:r>
        <w:t xml:space="preserve">On your Android phone, open the browser and go to the internal download page:</w:t>
      </w:r>
      <w:r>
        <w:t xml:space="preserve"> </w:t>
      </w:r>
      <w:r>
        <w:rPr>
          <w:rStyle w:val="VerbatimChar"/>
        </w:rPr>
        <w:t xml:space="preserve">http://erp.birdc.local/apps</w:t>
      </w:r>
    </w:p>
    <w:p>
      <w:pPr>
        <w:pStyle w:val="Compact"/>
        <w:numPr>
          <w:ilvl w:val="0"/>
          <w:numId w:val="1008"/>
        </w:numPr>
      </w:pPr>
      <w:r>
        <w:t xml:space="preserve">Tap the name of the app you need.</w:t>
      </w:r>
    </w:p>
    <w:p>
      <w:pPr>
        <w:pStyle w:val="Compact"/>
        <w:numPr>
          <w:ilvl w:val="0"/>
          <w:numId w:val="1008"/>
        </w:numPr>
      </w:pPr>
      <w:r>
        <w:t xml:space="preserve">Tap</w:t>
      </w:r>
      <w:r>
        <w:t xml:space="preserve"> </w:t>
      </w:r>
      <w:r>
        <w:rPr>
          <w:b/>
          <w:bCs/>
        </w:rPr>
        <w:t xml:space="preserve">Download APK</w:t>
      </w:r>
      <w:r>
        <w:t xml:space="preserve">.</w:t>
      </w:r>
    </w:p>
    <w:p>
      <w:pPr>
        <w:pStyle w:val="Compact"/>
        <w:numPr>
          <w:ilvl w:val="0"/>
          <w:numId w:val="1008"/>
        </w:numPr>
      </w:pPr>
      <w:r>
        <w:t xml:space="preserve">Follow steps 4–7 from Method A above.</w:t>
      </w:r>
    </w:p>
    <w:p>
      <w:pPr>
        <w:pStyle w:val="FirstParagraph"/>
      </w:pPr>
      <w:r>
        <w:rPr>
          <w:i/>
          <w:iCs/>
        </w:rPr>
        <w:t xml:space="preserve">You need to be on the BIRDC Wi-Fi network to use Method B. If you are outside the office, use Method A.</w:t>
      </w:r>
    </w:p>
    <w:p>
      <w:r>
        <w:pict>
          <v:rect style="width:0;height:1.5pt" o:hralign="center" o:hrstd="t" o:hr="t"/>
        </w:pict>
      </w:r>
    </w:p>
    <w:bookmarkEnd w:id="28"/>
    <w:bookmarkStart w:id="29" w:name="X69da74f90b0faceab6628599546c48938cd4c9b"/>
    <w:p>
      <w:pPr>
        <w:pStyle w:val="Heading2"/>
      </w:pPr>
      <w:r>
        <w:t xml:space="preserve">2.3 First Login on the App</w:t>
      </w:r>
    </w:p>
    <w:p>
      <w:pPr>
        <w:pStyle w:val="Compact"/>
        <w:numPr>
          <w:ilvl w:val="0"/>
          <w:numId w:val="1009"/>
        </w:numPr>
      </w:pPr>
      <w:r>
        <w:t xml:space="preserve">Open the installed app.</w:t>
      </w:r>
    </w:p>
    <w:p>
      <w:pPr>
        <w:pStyle w:val="Compact"/>
        <w:numPr>
          <w:ilvl w:val="0"/>
          <w:numId w:val="1009"/>
        </w:numPr>
      </w:pPr>
      <w:r>
        <w:t xml:space="preserve">On the login screen, enter the</w:t>
      </w:r>
      <w:r>
        <w:t xml:space="preserve"> </w:t>
      </w:r>
      <w:r>
        <w:rPr>
          <w:b/>
          <w:bCs/>
        </w:rPr>
        <w:t xml:space="preserve">Server URL</w:t>
      </w:r>
      <w:r>
        <w:t xml:space="preserve">:</w:t>
      </w:r>
      <w:r>
        <w:t xml:space="preserve"> </w:t>
      </w:r>
      <w:r>
        <w:rPr>
          <w:rStyle w:val="VerbatimChar"/>
        </w:rPr>
        <w:t xml:space="preserve">http://erp.birdc.local</w:t>
      </w:r>
      <w:r>
        <w:t xml:space="preserve"> </w:t>
      </w:r>
      <w:r>
        <w:t xml:space="preserve">(the IT Administrator will confirm the correct address).</w:t>
      </w:r>
    </w:p>
    <w:p>
      <w:pPr>
        <w:pStyle w:val="Compact"/>
        <w:numPr>
          <w:ilvl w:val="0"/>
          <w:numId w:val="1009"/>
        </w:numPr>
      </w:pPr>
      <w:r>
        <w:t xml:space="preserve">Enter your</w:t>
      </w:r>
      <w:r>
        <w:t xml:space="preserve"> </w:t>
      </w:r>
      <w:r>
        <w:rPr>
          <w:b/>
          <w:bCs/>
        </w:rPr>
        <w:t xml:space="preserve">Username</w:t>
      </w:r>
      <w:r>
        <w:t xml:space="preserve"> </w:t>
      </w:r>
      <w:r>
        <w:t xml:space="preserve">and</w:t>
      </w:r>
      <w:r>
        <w:t xml:space="preserve"> </w:t>
      </w:r>
      <w:r>
        <w:rPr>
          <w:b/>
          <w:bCs/>
        </w:rPr>
        <w:t xml:space="preserve">Password</w:t>
      </w:r>
      <w:r>
        <w:t xml:space="preserve"> </w:t>
      </w:r>
      <w:r>
        <w:t xml:space="preserve">(the same credentials you use for the web application).</w:t>
      </w:r>
    </w:p>
    <w:p>
      <w:pPr>
        <w:pStyle w:val="Compact"/>
        <w:numPr>
          <w:ilvl w:val="0"/>
          <w:numId w:val="1009"/>
        </w:numPr>
      </w:pPr>
      <w:r>
        <w:t xml:space="preserve">Tap</w:t>
      </w:r>
      <w:r>
        <w:t xml:space="preserve"> </w:t>
      </w:r>
      <w:r>
        <w:rPr>
          <w:b/>
          <w:bCs/>
        </w:rPr>
        <w:t xml:space="preserve">Login</w:t>
      </w:r>
      <w:r>
        <w:t xml:space="preserve">.</w:t>
      </w:r>
    </w:p>
    <w:p>
      <w:pPr>
        <w:pStyle w:val="Compact"/>
        <w:numPr>
          <w:ilvl w:val="0"/>
          <w:numId w:val="1009"/>
        </w:numPr>
      </w:pPr>
      <w:r>
        <w:t xml:space="preserve">The app downloads your initial data (product list, price list, customer list, your agent record). This may take 1–2 minutes on the first login. Stay connected to Wi-Fi.</w:t>
      </w:r>
    </w:p>
    <w:p>
      <w:pPr>
        <w:pStyle w:val="Compact"/>
        <w:numPr>
          <w:ilvl w:val="0"/>
          <w:numId w:val="1009"/>
        </w:numPr>
      </w:pPr>
      <w:r>
        <w:t xml:space="preserve">When the download is complete, the app takes you to your home screen.</w:t>
      </w:r>
    </w:p>
    <w:p>
      <w:r>
        <w:pict>
          <v:rect style="width:0;height:1.5pt" o:hralign="center" o:hrstd="t" o:hr="t"/>
        </w:pict>
      </w:r>
    </w:p>
    <w:bookmarkEnd w:id="29"/>
    <w:bookmarkStart w:id="30" w:name="Xb5ee02a25596f0a323710d1226be90eb1ffc9b5"/>
    <w:p>
      <w:pPr>
        <w:pStyle w:val="Heading2"/>
      </w:pPr>
      <w:r>
        <w:t xml:space="preserve">2.4 Syncing Initial Data</w:t>
      </w:r>
    </w:p>
    <w:p>
      <w:pPr>
        <w:pStyle w:val="FirstParagraph"/>
      </w:pPr>
      <w:r>
        <w:t xml:space="preserve">After first login, the app stores all necessary data on your phone so you can work offline. If you are given a new phone or reinstall the app:</w:t>
      </w:r>
    </w:p>
    <w:p>
      <w:pPr>
        <w:pStyle w:val="Compact"/>
        <w:numPr>
          <w:ilvl w:val="0"/>
          <w:numId w:val="1010"/>
        </w:numPr>
      </w:pPr>
      <w:r>
        <w:t xml:space="preserve">Connect to Wi-Fi.</w:t>
      </w:r>
    </w:p>
    <w:p>
      <w:pPr>
        <w:pStyle w:val="Compact"/>
        <w:numPr>
          <w:ilvl w:val="0"/>
          <w:numId w:val="1010"/>
        </w:numPr>
      </w:pPr>
      <w:r>
        <w:t xml:space="preserve">Open the app and log in.</w:t>
      </w:r>
    </w:p>
    <w:p>
      <w:pPr>
        <w:pStyle w:val="Compact"/>
        <w:numPr>
          <w:ilvl w:val="0"/>
          <w:numId w:val="1010"/>
        </w:numPr>
      </w:pPr>
      <w:r>
        <w:t xml:space="preserve">The app automatically starts a full data sync. A progress bar is shown.</w:t>
      </w:r>
    </w:p>
    <w:p>
      <w:pPr>
        <w:pStyle w:val="Compact"/>
        <w:numPr>
          <w:ilvl w:val="0"/>
          <w:numId w:val="1010"/>
        </w:numPr>
      </w:pPr>
      <w:r>
        <w:t xml:space="preserve">Wait for the sync to complete before going to the field.</w:t>
      </w:r>
    </w:p>
    <w:p>
      <w:r>
        <w:pict>
          <v:rect style="width:0;height:1.5pt" o:hralign="center" o:hrstd="t" o:hr="t"/>
        </w:pict>
      </w:r>
    </w:p>
    <w:bookmarkEnd w:id="30"/>
    <w:bookmarkStart w:id="31" w:name="X02b569e41578151dadfe91ba2acdfc53462a56c"/>
    <w:p>
      <w:pPr>
        <w:pStyle w:val="Heading2"/>
      </w:pPr>
      <w:r>
        <w:t xml:space="preserve">2.5 Pairing a Bluetooth Thermal Printer (Sales Agent App and Farmer Delivery App)</w:t>
      </w:r>
    </w:p>
    <w:p>
      <w:pPr>
        <w:pStyle w:val="FirstParagraph"/>
      </w:pPr>
      <w:r>
        <w:t xml:space="preserve">The Sales Agent App and Farmer Delivery App can print 80mm thermal receipts using a Bluetooth printer.</w:t>
      </w:r>
    </w:p>
    <w:p>
      <w:pPr>
        <w:pStyle w:val="Compact"/>
        <w:numPr>
          <w:ilvl w:val="0"/>
          <w:numId w:val="1011"/>
        </w:numPr>
      </w:pPr>
      <w:r>
        <w:t xml:space="preserve">Switch on the Bluetooth printer. The power light comes on.</w:t>
      </w:r>
    </w:p>
    <w:p>
      <w:pPr>
        <w:pStyle w:val="Compact"/>
        <w:numPr>
          <w:ilvl w:val="0"/>
          <w:numId w:val="1011"/>
        </w:numPr>
      </w:pPr>
      <w:r>
        <w:t xml:space="preserve">On your Android phone, open</w:t>
      </w:r>
      <w:r>
        <w:t xml:space="preserve"> </w:t>
      </w:r>
      <w:r>
        <w:rPr>
          <w:b/>
          <w:bCs/>
        </w:rPr>
        <w:t xml:space="preserve">Settings</w:t>
      </w:r>
      <w:r>
        <w:t xml:space="preserve">, then</w:t>
      </w:r>
      <w:r>
        <w:t xml:space="preserve"> </w:t>
      </w:r>
      <w:r>
        <w:rPr>
          <w:b/>
          <w:bCs/>
        </w:rPr>
        <w:t xml:space="preserve">Bluetooth</w:t>
      </w:r>
      <w:r>
        <w:t xml:space="preserve">.</w:t>
      </w:r>
    </w:p>
    <w:p>
      <w:pPr>
        <w:pStyle w:val="Compact"/>
        <w:numPr>
          <w:ilvl w:val="0"/>
          <w:numId w:val="1011"/>
        </w:numPr>
      </w:pPr>
      <w:r>
        <w:t xml:space="preserve">Make sure Bluetooth is turned on.</w:t>
      </w:r>
    </w:p>
    <w:p>
      <w:pPr>
        <w:pStyle w:val="Compact"/>
        <w:numPr>
          <w:ilvl w:val="0"/>
          <w:numId w:val="1011"/>
        </w:numPr>
      </w:pPr>
      <w:r>
        <w:t xml:space="preserve">Tap</w:t>
      </w:r>
      <w:r>
        <w:t xml:space="preserve"> </w:t>
      </w:r>
      <w:r>
        <w:rPr>
          <w:b/>
          <w:bCs/>
        </w:rPr>
        <w:t xml:space="preserve">Pair new device</w:t>
      </w:r>
      <w:r>
        <w:t xml:space="preserve">. Your phone searches for nearby Bluetooth devices.</w:t>
      </w:r>
    </w:p>
    <w:p>
      <w:pPr>
        <w:pStyle w:val="Compact"/>
        <w:numPr>
          <w:ilvl w:val="0"/>
          <w:numId w:val="1011"/>
        </w:numPr>
      </w:pPr>
      <w:r>
        <w:t xml:space="preserve">Tap the printer name in the list (for example, "POS58" or the model name of your printer).</w:t>
      </w:r>
    </w:p>
    <w:p>
      <w:pPr>
        <w:pStyle w:val="Compact"/>
        <w:numPr>
          <w:ilvl w:val="0"/>
          <w:numId w:val="1011"/>
        </w:numPr>
      </w:pPr>
      <w:r>
        <w:t xml:space="preserve">If asked for a pairing code, enter</w:t>
      </w:r>
      <w:r>
        <w:t xml:space="preserve"> </w:t>
      </w:r>
      <w:r>
        <w:rPr>
          <w:rStyle w:val="VerbatimChar"/>
        </w:rPr>
        <w:t xml:space="preserve">0000</w:t>
      </w:r>
      <w:r>
        <w:t xml:space="preserve"> </w:t>
      </w:r>
      <w:r>
        <w:t xml:space="preserve">(four zeros) or</w:t>
      </w:r>
      <w:r>
        <w:t xml:space="preserve"> </w:t>
      </w:r>
      <w:r>
        <w:rPr>
          <w:rStyle w:val="VerbatimChar"/>
        </w:rPr>
        <w:t xml:space="preserve">1234</w:t>
      </w:r>
      <w:r>
        <w:t xml:space="preserve"> </w:t>
      </w:r>
      <w:r>
        <w:t xml:space="preserve">— check your printer's manual if neither works.</w:t>
      </w:r>
    </w:p>
    <w:p>
      <w:pPr>
        <w:pStyle w:val="Compact"/>
        <w:numPr>
          <w:ilvl w:val="0"/>
          <w:numId w:val="1011"/>
        </w:numPr>
      </w:pPr>
      <w:r>
        <w:t xml:space="preserve">The printer name appears under</w:t>
      </w:r>
      <w:r>
        <w:t xml:space="preserve"> </w:t>
      </w:r>
      <w:r>
        <w:rPr>
          <w:b/>
          <w:bCs/>
        </w:rPr>
        <w:t xml:space="preserve">Paired devices</w:t>
      </w:r>
      <w:r>
        <w:t xml:space="preserve">.</w:t>
      </w:r>
    </w:p>
    <w:p>
      <w:pPr>
        <w:pStyle w:val="Compact"/>
        <w:numPr>
          <w:ilvl w:val="0"/>
          <w:numId w:val="1011"/>
        </w:numPr>
      </w:pPr>
      <w:r>
        <w:t xml:space="preserve">Open the Sales Agent App or Farmer Delivery App.</w:t>
      </w:r>
    </w:p>
    <w:p>
      <w:pPr>
        <w:pStyle w:val="Compact"/>
        <w:numPr>
          <w:ilvl w:val="0"/>
          <w:numId w:val="1011"/>
        </w:numPr>
      </w:pPr>
      <w:r>
        <w:t xml:space="preserve">Tap</w:t>
      </w:r>
      <w:r>
        <w:t xml:space="preserve"> </w:t>
      </w:r>
      <w:r>
        <w:rPr>
          <w:b/>
          <w:bCs/>
        </w:rPr>
        <w:t xml:space="preserve">Settings</w:t>
      </w:r>
      <w:r>
        <w:t xml:space="preserve"> </w:t>
      </w:r>
      <w:r>
        <w:t xml:space="preserve">(gear icon).</w:t>
      </w:r>
    </w:p>
    <w:p>
      <w:pPr>
        <w:pStyle w:val="Compact"/>
        <w:numPr>
          <w:ilvl w:val="0"/>
          <w:numId w:val="1011"/>
        </w:numPr>
      </w:pPr>
      <w:r>
        <w:t xml:space="preserve">Tap</w:t>
      </w:r>
      <w:r>
        <w:t xml:space="preserve"> </w:t>
      </w:r>
      <w:r>
        <w:rPr>
          <w:b/>
          <w:bCs/>
        </w:rPr>
        <w:t xml:space="preserve">Printer Settings</w:t>
      </w:r>
      <w:r>
        <w:t xml:space="preserve">.</w:t>
      </w:r>
    </w:p>
    <w:p>
      <w:pPr>
        <w:pStyle w:val="Compact"/>
        <w:numPr>
          <w:ilvl w:val="0"/>
          <w:numId w:val="1011"/>
        </w:numPr>
      </w:pPr>
      <w:r>
        <w:t xml:space="preserve">Tap</w:t>
      </w:r>
      <w:r>
        <w:t xml:space="preserve"> </w:t>
      </w:r>
      <w:r>
        <w:rPr>
          <w:b/>
          <w:bCs/>
        </w:rPr>
        <w:t xml:space="preserve">Select Printer</w:t>
      </w:r>
      <w:r>
        <w:t xml:space="preserve"> </w:t>
      </w:r>
      <w:r>
        <w:t xml:space="preserve">and choose the printer you just paired.</w:t>
      </w:r>
    </w:p>
    <w:p>
      <w:pPr>
        <w:pStyle w:val="Compact"/>
        <w:numPr>
          <w:ilvl w:val="0"/>
          <w:numId w:val="1011"/>
        </w:numPr>
      </w:pPr>
      <w:r>
        <w:t xml:space="preserve">Tap</w:t>
      </w:r>
      <w:r>
        <w:t xml:space="preserve"> </w:t>
      </w:r>
      <w:r>
        <w:rPr>
          <w:b/>
          <w:bCs/>
        </w:rPr>
        <w:t xml:space="preserve">Test Print</w:t>
      </w:r>
      <w:r>
        <w:t xml:space="preserve"> </w:t>
      </w:r>
      <w:r>
        <w:t xml:space="preserve">to confirm the connection is working. A test receipt prints.</w:t>
      </w:r>
    </w:p>
    <w:p>
      <w:pPr>
        <w:pStyle w:val="FirstParagraph"/>
      </w:pPr>
      <w:r>
        <w:rPr>
          <w:i/>
          <w:iCs/>
        </w:rPr>
        <w:t xml:space="preserve">Keep the printer close to your phone (within 10 metres) for a reliable Bluetooth connection.</w:t>
      </w:r>
    </w:p>
    <w:bookmarkEnd w:id="31"/>
    <w:bookmarkEnd w:id="32"/>
    <w:bookmarkStart w:id="39" w:name="Xc36a4c2588eccbb18886b9764bf29042f192416"/>
    <w:p>
      <w:pPr>
        <w:pStyle w:val="Heading1"/>
      </w:pPr>
      <w:r>
        <w:t xml:space="preserve">Section 3: First-Time Business Configuration</w:t>
      </w:r>
    </w:p>
    <w:p>
      <w:pPr>
        <w:pStyle w:val="FirstParagraph"/>
      </w:pPr>
      <w:r>
        <w:t xml:space="preserve">These steps are performed once by the IT Administrator and Finance Director when the system is first set up. They do not need to be repeated unless the business configuration changes.</w:t>
      </w:r>
    </w:p>
    <w:p>
      <w:pPr>
        <w:pStyle w:val="BodyText"/>
      </w:pPr>
      <w:r>
        <w:rPr>
          <w:i/>
          <w:iCs/>
        </w:rPr>
        <w:t xml:space="preserve">Complete the steps in the order listed below. Some steps depend on earlier ones being done first.</w:t>
      </w:r>
    </w:p>
    <w:p>
      <w:r>
        <w:pict>
          <v:rect style="width:0;height:1.5pt" o:hralign="center" o:hrstd="t" o:hr="t"/>
        </w:pict>
      </w:r>
    </w:p>
    <w:bookmarkStart w:id="33" w:name="Xb1d1cdb4f611b3e8e95b7c994ba77d282370661"/>
    <w:p>
      <w:pPr>
        <w:pStyle w:val="Heading2"/>
      </w:pPr>
      <w:r>
        <w:t xml:space="preserve">3.1 Create the Business Profile</w:t>
      </w:r>
    </w:p>
    <w:p>
      <w:pPr>
        <w:pStyle w:val="Compact"/>
        <w:numPr>
          <w:ilvl w:val="0"/>
          <w:numId w:val="1012"/>
        </w:numPr>
      </w:pPr>
      <w:r>
        <w:t xml:space="preserve">Log in as IT Administrator.</w:t>
      </w:r>
    </w:p>
    <w:p>
      <w:pPr>
        <w:pStyle w:val="Compact"/>
        <w:numPr>
          <w:ilvl w:val="0"/>
          <w:numId w:val="1012"/>
        </w:numPr>
      </w:pPr>
      <w:r>
        <w:t xml:space="preserve">Click</w:t>
      </w:r>
      <w:r>
        <w:t xml:space="preserve"> </w:t>
      </w:r>
      <w:r>
        <w:rPr>
          <w:b/>
          <w:bCs/>
        </w:rPr>
        <w:t xml:space="preserve">System Administration</w:t>
      </w:r>
      <w:r>
        <w:t xml:space="preserve"> </w:t>
      </w:r>
      <w:r>
        <w:t xml:space="preserve">then</w:t>
      </w:r>
      <w:r>
        <w:t xml:space="preserve"> </w:t>
      </w:r>
      <w:r>
        <w:rPr>
          <w:b/>
          <w:bCs/>
        </w:rPr>
        <w:t xml:space="preserve">Business Profile</w:t>
      </w:r>
      <w:r>
        <w:t xml:space="preserve">.</w:t>
      </w:r>
    </w:p>
    <w:p>
      <w:pPr>
        <w:pStyle w:val="Compact"/>
        <w:numPr>
          <w:ilvl w:val="0"/>
          <w:numId w:val="1012"/>
        </w:numPr>
      </w:pPr>
      <w:r>
        <w:t xml:space="preserve">Fill in the following fields:</w:t>
      </w:r>
    </w:p>
    <w:p>
      <w:pPr>
        <w:pStyle w:val="Compact"/>
        <w:numPr>
          <w:ilvl w:val="1"/>
          <w:numId w:val="1013"/>
        </w:numPr>
      </w:pPr>
      <w:r>
        <w:rPr>
          <w:b/>
          <w:bCs/>
        </w:rPr>
        <w:t xml:space="preserve">Organisation Name:</w:t>
      </w:r>
      <w:r>
        <w:t xml:space="preserve"> </w:t>
      </w:r>
      <w:r>
        <w:t xml:space="preserve">BIRDC / PIBID (as required on documents)</w:t>
      </w:r>
    </w:p>
    <w:p>
      <w:pPr>
        <w:pStyle w:val="Compact"/>
        <w:numPr>
          <w:ilvl w:val="1"/>
          <w:numId w:val="1013"/>
        </w:numPr>
      </w:pPr>
      <w:r>
        <w:rPr>
          <w:b/>
          <w:bCs/>
        </w:rPr>
        <w:t xml:space="preserve">Physical Address:</w:t>
      </w:r>
      <w:r>
        <w:t xml:space="preserve"> </w:t>
      </w:r>
      <w:r>
        <w:t xml:space="preserve">Nyaruzinga Hill, Bushenyi District, Uganda</w:t>
      </w:r>
    </w:p>
    <w:p>
      <w:pPr>
        <w:pStyle w:val="Compact"/>
        <w:numPr>
          <w:ilvl w:val="1"/>
          <w:numId w:val="1013"/>
        </w:numPr>
      </w:pPr>
      <w:r>
        <w:rPr>
          <w:b/>
          <w:bCs/>
        </w:rPr>
        <w:t xml:space="preserve">Tax Identification Number (TIN):</w:t>
      </w:r>
      <w:r>
        <w:t xml:space="preserve"> </w:t>
      </w:r>
      <w:r>
        <w:t xml:space="preserve">as issued by URA</w:t>
      </w:r>
    </w:p>
    <w:p>
      <w:pPr>
        <w:pStyle w:val="Compact"/>
        <w:numPr>
          <w:ilvl w:val="1"/>
          <w:numId w:val="1013"/>
        </w:numPr>
      </w:pPr>
      <w:r>
        <w:rPr>
          <w:b/>
          <w:bCs/>
        </w:rPr>
        <w:t xml:space="preserve">EFRIS Taxpayer PIN:</w:t>
      </w:r>
      <w:r>
        <w:t xml:space="preserve"> </w:t>
      </w:r>
      <w:r>
        <w:t xml:space="preserve">provided by URA for EFRIS registration</w:t>
      </w:r>
    </w:p>
    <w:p>
      <w:pPr>
        <w:pStyle w:val="Compact"/>
        <w:numPr>
          <w:ilvl w:val="1"/>
          <w:numId w:val="1013"/>
        </w:numPr>
      </w:pPr>
      <w:r>
        <w:rPr>
          <w:b/>
          <w:bCs/>
        </w:rPr>
        <w:t xml:space="preserve">Logo:</w:t>
      </w:r>
      <w:r>
        <w:t xml:space="preserve"> </w:t>
      </w:r>
      <w:r>
        <w:t xml:space="preserve">upload the BIRDC logo (PNG, minimum 300×300 pixels)</w:t>
      </w:r>
    </w:p>
    <w:p>
      <w:pPr>
        <w:pStyle w:val="Compact"/>
        <w:numPr>
          <w:ilvl w:val="1"/>
          <w:numId w:val="1013"/>
        </w:numPr>
      </w:pPr>
      <w:r>
        <w:rPr>
          <w:b/>
          <w:bCs/>
        </w:rPr>
        <w:t xml:space="preserve">Default Currency:</w:t>
      </w:r>
      <w:r>
        <w:t xml:space="preserve"> </w:t>
      </w:r>
      <w:r>
        <w:t xml:space="preserve">UGX</w:t>
      </w:r>
    </w:p>
    <w:p>
      <w:pPr>
        <w:pStyle w:val="Compact"/>
        <w:numPr>
          <w:ilvl w:val="1"/>
          <w:numId w:val="1013"/>
        </w:numPr>
      </w:pPr>
      <w:r>
        <w:rPr>
          <w:b/>
          <w:bCs/>
        </w:rPr>
        <w:t xml:space="preserve">Financial Year Start Month:</w:t>
      </w:r>
      <w:r>
        <w:t xml:space="preserve"> </w:t>
      </w:r>
      <w:r>
        <w:t xml:space="preserve">July (PIBID) — select July</w:t>
      </w:r>
    </w:p>
    <w:p>
      <w:pPr>
        <w:pStyle w:val="Compact"/>
        <w:numPr>
          <w:ilvl w:val="0"/>
          <w:numId w:val="1012"/>
        </w:numPr>
      </w:pPr>
      <w:r>
        <w:t xml:space="preserve">Click</w:t>
      </w:r>
      <w:r>
        <w:t xml:space="preserve"> </w:t>
      </w:r>
      <w:r>
        <w:rPr>
          <w:b/>
          <w:bCs/>
        </w:rPr>
        <w:t xml:space="preserve">Save Business Profile</w:t>
      </w:r>
      <w:r>
        <w:t xml:space="preserve">.</w:t>
      </w:r>
    </w:p>
    <w:p>
      <w:r>
        <w:pict>
          <v:rect style="width:0;height:1.5pt" o:hralign="center" o:hrstd="t" o:hr="t"/>
        </w:pict>
      </w:r>
    </w:p>
    <w:bookmarkEnd w:id="33"/>
    <w:bookmarkStart w:id="34" w:name="X5acd844913523e24203c1e6c6c2b3ceecc62972"/>
    <w:p>
      <w:pPr>
        <w:pStyle w:val="Heading2"/>
      </w:pPr>
      <w:r>
        <w:t xml:space="preserve">3.2 Configure the Chart of Accounts</w:t>
      </w:r>
    </w:p>
    <w:p>
      <w:pPr>
        <w:pStyle w:val="FirstParagraph"/>
      </w:pPr>
      <w:r>
        <w:t xml:space="preserve">The chart of accounts is pre-loaded with 1,307 accounts configured for BIRDC. Review before going live:</w:t>
      </w:r>
    </w:p>
    <w:p>
      <w:pPr>
        <w:pStyle w:val="Compact"/>
        <w:numPr>
          <w:ilvl w:val="0"/>
          <w:numId w:val="1014"/>
        </w:numPr>
      </w:pPr>
      <w:r>
        <w:t xml:space="preserve">Click</w:t>
      </w:r>
      <w:r>
        <w:t xml:space="preserve"> </w:t>
      </w:r>
      <w:r>
        <w:rPr>
          <w:b/>
          <w:bCs/>
        </w:rPr>
        <w:t xml:space="preserve">Finance</w:t>
      </w:r>
      <w:r>
        <w:t xml:space="preserve"> </w:t>
      </w:r>
      <w:r>
        <w:t xml:space="preserve">then</w:t>
      </w:r>
      <w:r>
        <w:t xml:space="preserve"> </w:t>
      </w:r>
      <w:r>
        <w:rPr>
          <w:b/>
          <w:bCs/>
        </w:rPr>
        <w:t xml:space="preserve">Chart of Accounts</w:t>
      </w:r>
      <w:r>
        <w:t xml:space="preserve">.</w:t>
      </w:r>
    </w:p>
    <w:p>
      <w:pPr>
        <w:pStyle w:val="Compact"/>
        <w:numPr>
          <w:ilvl w:val="0"/>
          <w:numId w:val="1014"/>
        </w:numPr>
      </w:pPr>
      <w:r>
        <w:t xml:space="preserve">Review the top-level account groups: Assets, Liabilities, Equity, Revenue, Expenses.</w:t>
      </w:r>
    </w:p>
    <w:p>
      <w:pPr>
        <w:pStyle w:val="Compact"/>
        <w:numPr>
          <w:ilvl w:val="0"/>
          <w:numId w:val="1014"/>
        </w:numPr>
      </w:pPr>
      <w:r>
        <w:t xml:space="preserve">To add a new account, click</w:t>
      </w:r>
      <w:r>
        <w:t xml:space="preserve"> </w:t>
      </w:r>
      <w:r>
        <w:rPr>
          <w:b/>
          <w:bCs/>
        </w:rPr>
        <w:t xml:space="preserve">New Account</w:t>
      </w:r>
      <w:r>
        <w:t xml:space="preserve"> </w:t>
      </w:r>
      <w:r>
        <w:t xml:space="preserve">and fill in the account code, name, and parent group.</w:t>
      </w:r>
    </w:p>
    <w:p>
      <w:pPr>
        <w:pStyle w:val="Compact"/>
        <w:numPr>
          <w:ilvl w:val="0"/>
          <w:numId w:val="1014"/>
        </w:numPr>
      </w:pPr>
      <w:r>
        <w:t xml:space="preserve">To deactivate an account that BIRDC does not use, click on it and toggle</w:t>
      </w:r>
      <w:r>
        <w:t xml:space="preserve"> </w:t>
      </w:r>
      <w:r>
        <w:rPr>
          <w:b/>
          <w:bCs/>
        </w:rPr>
        <w:t xml:space="preserve">Status</w:t>
      </w:r>
      <w:r>
        <w:t xml:space="preserve"> </w:t>
      </w:r>
      <w:r>
        <w:t xml:space="preserve">to Inactive.</w:t>
      </w:r>
    </w:p>
    <w:p>
      <w:pPr>
        <w:pStyle w:val="Compact"/>
        <w:numPr>
          <w:ilvl w:val="0"/>
          <w:numId w:val="1014"/>
        </w:numPr>
      </w:pPr>
      <w:r>
        <w:t xml:space="preserve">Assign each account an</w:t>
      </w:r>
      <w:r>
        <w:t xml:space="preserve"> </w:t>
      </w:r>
      <w:r>
        <w:rPr>
          <w:b/>
          <w:bCs/>
        </w:rPr>
        <w:t xml:space="preserve">Accounting Mode</w:t>
      </w:r>
      <w:r>
        <w:t xml:space="preserve">: PIBID Parliamentary, BIRDC Commercial, or Both.</w:t>
      </w:r>
    </w:p>
    <w:p>
      <w:pPr>
        <w:pStyle w:val="Compact"/>
        <w:numPr>
          <w:ilvl w:val="0"/>
          <w:numId w:val="1014"/>
        </w:numPr>
      </w:pPr>
      <w:r>
        <w:t xml:space="preserve">Click</w:t>
      </w:r>
      <w:r>
        <w:t xml:space="preserve"> </w:t>
      </w:r>
      <w:r>
        <w:rPr>
          <w:b/>
          <w:bCs/>
        </w:rPr>
        <w:t xml:space="preserve">Save</w:t>
      </w:r>
      <w:r>
        <w:t xml:space="preserve"> </w:t>
      </w:r>
      <w:r>
        <w:t xml:space="preserve">after each change.</w:t>
      </w:r>
    </w:p>
    <w:p>
      <w:pPr>
        <w:pStyle w:val="FirstParagraph"/>
      </w:pPr>
      <w:r>
        <w:rPr>
          <w:i/>
          <w:iCs/>
        </w:rPr>
        <w:t xml:space="preserve">Do not delete accounts. Deactivate them instead. Deleted accounts cause gaps in the audit trail.</w:t>
      </w:r>
    </w:p>
    <w:p>
      <w:r>
        <w:pict>
          <v:rect style="width:0;height:1.5pt" o:hralign="center" o:hrstd="t" o:hr="t"/>
        </w:pict>
      </w:r>
    </w:p>
    <w:bookmarkEnd w:id="34"/>
    <w:bookmarkStart w:id="35" w:name="Xc8d7069352854087229d84c5bf7b9f8924094ea"/>
    <w:p>
      <w:pPr>
        <w:pStyle w:val="Heading2"/>
      </w:pPr>
      <w:r>
        <w:t xml:space="preserve">3.3 Set Up Payroll Elements</w:t>
      </w:r>
    </w:p>
    <w:p>
      <w:pPr>
        <w:pStyle w:val="Compact"/>
        <w:numPr>
          <w:ilvl w:val="0"/>
          <w:numId w:val="1015"/>
        </w:numPr>
      </w:pPr>
      <w:r>
        <w:t xml:space="preserve">Click</w:t>
      </w:r>
      <w:r>
        <w:t xml:space="preserve"> </w:t>
      </w:r>
      <w:r>
        <w:rPr>
          <w:b/>
          <w:bCs/>
        </w:rPr>
        <w:t xml:space="preserve">Payroll</w:t>
      </w:r>
      <w:r>
        <w:t xml:space="preserve"> </w:t>
      </w:r>
      <w:r>
        <w:t xml:space="preserve">then</w:t>
      </w:r>
      <w:r>
        <w:t xml:space="preserve"> </w:t>
      </w:r>
      <w:r>
        <w:rPr>
          <w:b/>
          <w:bCs/>
        </w:rPr>
        <w:t xml:space="preserve">Payroll Elements</w:t>
      </w:r>
      <w:r>
        <w:t xml:space="preserve">.</w:t>
      </w:r>
    </w:p>
    <w:p>
      <w:pPr>
        <w:pStyle w:val="Compact"/>
        <w:numPr>
          <w:ilvl w:val="0"/>
          <w:numId w:val="1015"/>
        </w:numPr>
      </w:pPr>
      <w:r>
        <w:t xml:space="preserve">Review the default earnings and deductions. The following are pre-configured:</w:t>
      </w:r>
    </w:p>
    <w:p>
      <w:pPr>
        <w:pStyle w:val="Compact"/>
        <w:numPr>
          <w:ilvl w:val="1"/>
          <w:numId w:val="1016"/>
        </w:numPr>
      </w:pPr>
      <w:r>
        <w:t xml:space="preserve">Basic Salary, Housing Allowance, Transport Allowance</w:t>
      </w:r>
    </w:p>
    <w:p>
      <w:pPr>
        <w:pStyle w:val="Compact"/>
        <w:numPr>
          <w:ilvl w:val="1"/>
          <w:numId w:val="1016"/>
        </w:numPr>
      </w:pPr>
      <w:r>
        <w:t xml:space="preserve">PAYE (formula-based, auto-computed)</w:t>
      </w:r>
    </w:p>
    <w:p>
      <w:pPr>
        <w:pStyle w:val="Compact"/>
        <w:numPr>
          <w:ilvl w:val="1"/>
          <w:numId w:val="1016"/>
        </w:numPr>
      </w:pPr>
      <w:r>
        <w:t xml:space="preserve">NSSF Employee (5%) and NSSF Employer (10%)</w:t>
      </w:r>
    </w:p>
    <w:p>
      <w:pPr>
        <w:pStyle w:val="Compact"/>
        <w:numPr>
          <w:ilvl w:val="1"/>
          <w:numId w:val="1016"/>
        </w:numPr>
      </w:pPr>
      <w:r>
        <w:t xml:space="preserve">LST (Bushenyi rate — confirm the current rate with Bushenyi local government)</w:t>
      </w:r>
    </w:p>
    <w:p>
      <w:pPr>
        <w:pStyle w:val="Compact"/>
        <w:numPr>
          <w:ilvl w:val="0"/>
          <w:numId w:val="1015"/>
        </w:numPr>
      </w:pPr>
      <w:r>
        <w:t xml:space="preserve">To add a new element (for example, a new allowance), click</w:t>
      </w:r>
      <w:r>
        <w:t xml:space="preserve"> </w:t>
      </w:r>
      <w:r>
        <w:rPr>
          <w:b/>
          <w:bCs/>
        </w:rPr>
        <w:t xml:space="preserve">New Element</w:t>
      </w:r>
      <w:r>
        <w:t xml:space="preserve">:</w:t>
      </w:r>
      <w:r>
        <w:t xml:space="preserve"> </w:t>
      </w:r>
      <w:r>
        <w:t xml:space="preserve">a. Enter the element</w:t>
      </w:r>
      <w:r>
        <w:t xml:space="preserve"> </w:t>
      </w:r>
      <w:r>
        <w:rPr>
          <w:b/>
          <w:bCs/>
        </w:rPr>
        <w:t xml:space="preserve">Name</w:t>
      </w:r>
      <w:r>
        <w:t xml:space="preserve">.</w:t>
      </w:r>
      <w:r>
        <w:t xml:space="preserve"> </w:t>
      </w:r>
      <w:r>
        <w:t xml:space="preserve">b. Select</w:t>
      </w:r>
      <w:r>
        <w:t xml:space="preserve"> </w:t>
      </w:r>
      <w:r>
        <w:rPr>
          <w:b/>
          <w:bCs/>
        </w:rPr>
        <w:t xml:space="preserve">Type</w:t>
      </w:r>
      <w:r>
        <w:t xml:space="preserve">: Earning or Deduction.</w:t>
      </w:r>
      <w:r>
        <w:t xml:space="preserve"> </w:t>
      </w:r>
      <w:r>
        <w:t xml:space="preserve">c. Set the</w:t>
      </w:r>
      <w:r>
        <w:t xml:space="preserve"> </w:t>
      </w:r>
      <w:r>
        <w:rPr>
          <w:b/>
          <w:bCs/>
        </w:rPr>
        <w:t xml:space="preserve">Calculation Method</w:t>
      </w:r>
      <w:r>
        <w:t xml:space="preserve">: fixed amount, percentage of basic, or formula.</w:t>
      </w:r>
      <w:r>
        <w:t xml:space="preserve"> </w:t>
      </w:r>
      <w:r>
        <w:t xml:space="preserve">d. Set the</w:t>
      </w:r>
      <w:r>
        <w:t xml:space="preserve"> </w:t>
      </w:r>
      <w:r>
        <w:rPr>
          <w:b/>
          <w:bCs/>
        </w:rPr>
        <w:t xml:space="preserve">GL Account</w:t>
      </w:r>
      <w:r>
        <w:t xml:space="preserve"> </w:t>
      </w:r>
      <w:r>
        <w:t xml:space="preserve">the element should post to.</w:t>
      </w:r>
      <w:r>
        <w:t xml:space="preserve"> </w:t>
      </w:r>
      <w:r>
        <w:t xml:space="preserve">e. Click</w:t>
      </w:r>
      <w:r>
        <w:t xml:space="preserve"> </w:t>
      </w:r>
      <w:r>
        <w:rPr>
          <w:b/>
          <w:bCs/>
        </w:rPr>
        <w:t xml:space="preserve">Save</w:t>
      </w:r>
      <w:r>
        <w:t xml:space="preserve">.</w:t>
      </w:r>
    </w:p>
    <w:p>
      <w:pPr>
        <w:pStyle w:val="Compact"/>
        <w:numPr>
          <w:ilvl w:val="0"/>
          <w:numId w:val="1015"/>
        </w:numPr>
      </w:pPr>
      <w:r>
        <w:t xml:space="preserve">To update PAYE tax bands when URA publishes new rates:</w:t>
      </w:r>
      <w:r>
        <w:t xml:space="preserve"> </w:t>
      </w:r>
      <w:r>
        <w:t xml:space="preserve">a. Click</w:t>
      </w:r>
      <w:r>
        <w:t xml:space="preserve"> </w:t>
      </w:r>
      <w:r>
        <w:rPr>
          <w:b/>
          <w:bCs/>
        </w:rPr>
        <w:t xml:space="preserve">PAYE Tax Bands</w:t>
      </w:r>
      <w:r>
        <w:t xml:space="preserve">.</w:t>
      </w:r>
      <w:r>
        <w:t xml:space="preserve"> </w:t>
      </w:r>
      <w:r>
        <w:t xml:space="preserve">b. Click</w:t>
      </w:r>
      <w:r>
        <w:t xml:space="preserve"> </w:t>
      </w:r>
      <w:r>
        <w:rPr>
          <w:b/>
          <w:bCs/>
        </w:rPr>
        <w:t xml:space="preserve">Edit Bands</w:t>
      </w:r>
      <w:r>
        <w:t xml:space="preserve">.</w:t>
      </w:r>
      <w:r>
        <w:t xml:space="preserve"> </w:t>
      </w:r>
      <w:r>
        <w:t xml:space="preserve">c. Update the income brackets and tax rates to match the URA published schedule.</w:t>
      </w:r>
      <w:r>
        <w:t xml:space="preserve"> </w:t>
      </w:r>
      <w:r>
        <w:t xml:space="preserve">d. Click</w:t>
      </w:r>
      <w:r>
        <w:t xml:space="preserve"> </w:t>
      </w:r>
      <w:r>
        <w:rPr>
          <w:b/>
          <w:bCs/>
        </w:rPr>
        <w:t xml:space="preserve">Save</w:t>
      </w:r>
      <w:r>
        <w:t xml:space="preserve">. The new bands apply from the next payroll run.</w:t>
      </w:r>
    </w:p>
    <w:p>
      <w:r>
        <w:pict>
          <v:rect style="width:0;height:1.5pt" o:hralign="center" o:hrstd="t" o:hr="t"/>
        </w:pict>
      </w:r>
    </w:p>
    <w:bookmarkEnd w:id="35"/>
    <w:bookmarkStart w:id="36" w:name="X77b0c23b2f42cf8cc5e3cf8ff0e25c10603a85e"/>
    <w:p>
      <w:pPr>
        <w:pStyle w:val="Heading2"/>
      </w:pPr>
      <w:r>
        <w:t xml:space="preserve">3.4 Configure PPDA Procurement Thresholds</w:t>
      </w:r>
    </w:p>
    <w:p>
      <w:pPr>
        <w:pStyle w:val="Compact"/>
        <w:numPr>
          <w:ilvl w:val="0"/>
          <w:numId w:val="1017"/>
        </w:numPr>
      </w:pPr>
      <w:r>
        <w:t xml:space="preserve">Click</w:t>
      </w:r>
      <w:r>
        <w:t xml:space="preserve"> </w:t>
      </w:r>
      <w:r>
        <w:rPr>
          <w:b/>
          <w:bCs/>
        </w:rPr>
        <w:t xml:space="preserve">Procurement</w:t>
      </w:r>
      <w:r>
        <w:t xml:space="preserve"> </w:t>
      </w:r>
      <w:r>
        <w:t xml:space="preserve">then</w:t>
      </w:r>
      <w:r>
        <w:t xml:space="preserve"> </w:t>
      </w:r>
      <w:r>
        <w:rPr>
          <w:b/>
          <w:bCs/>
        </w:rPr>
        <w:t xml:space="preserve">PPDA Settings</w:t>
      </w:r>
      <w:r>
        <w:t xml:space="preserve">.</w:t>
      </w:r>
    </w:p>
    <w:p>
      <w:pPr>
        <w:pStyle w:val="Compact"/>
        <w:numPr>
          <w:ilvl w:val="0"/>
          <w:numId w:val="1017"/>
        </w:numPr>
      </w:pPr>
      <w:r>
        <w:t xml:space="preserve">Confirm the current PPDA procurement thresholds (UGX):</w:t>
      </w:r>
    </w:p>
    <w:p>
      <w:pPr>
        <w:pStyle w:val="Compact"/>
        <w:numPr>
          <w:ilvl w:val="1"/>
          <w:numId w:val="1018"/>
        </w:numPr>
      </w:pPr>
      <w:r>
        <w:rPr>
          <w:b/>
          <w:bCs/>
        </w:rPr>
        <w:t xml:space="preserve">Micro procurement ceiling</w:t>
      </w:r>
      <w:r>
        <w:t xml:space="preserve"> </w:t>
      </w:r>
      <w:r>
        <w:t xml:space="preserve">(default: UGX 2,000,000)</w:t>
      </w:r>
    </w:p>
    <w:p>
      <w:pPr>
        <w:pStyle w:val="Compact"/>
        <w:numPr>
          <w:ilvl w:val="1"/>
          <w:numId w:val="1018"/>
        </w:numPr>
      </w:pPr>
      <w:r>
        <w:rPr>
          <w:b/>
          <w:bCs/>
        </w:rPr>
        <w:t xml:space="preserve">Small procurement ceiling</w:t>
      </w:r>
      <w:r>
        <w:t xml:space="preserve"> </w:t>
      </w:r>
      <w:r>
        <w:t xml:space="preserve">(default: UGX 50,000,000)</w:t>
      </w:r>
    </w:p>
    <w:p>
      <w:pPr>
        <w:pStyle w:val="Compact"/>
        <w:numPr>
          <w:ilvl w:val="1"/>
          <w:numId w:val="1018"/>
        </w:numPr>
      </w:pPr>
      <w:r>
        <w:rPr>
          <w:b/>
          <w:bCs/>
        </w:rPr>
        <w:t xml:space="preserve">Large procurement ceiling</w:t>
      </w:r>
      <w:r>
        <w:t xml:space="preserve"> </w:t>
      </w:r>
      <w:r>
        <w:t xml:space="preserve">(default: above UGX 50,000,000)</w:t>
      </w:r>
    </w:p>
    <w:p>
      <w:pPr>
        <w:pStyle w:val="Compact"/>
        <w:numPr>
          <w:ilvl w:val="0"/>
          <w:numId w:val="1017"/>
        </w:numPr>
      </w:pPr>
      <w:r>
        <w:t xml:space="preserve">Update any threshold that has changed due to PPDA regulation updates.</w:t>
      </w:r>
    </w:p>
    <w:p>
      <w:pPr>
        <w:pStyle w:val="Compact"/>
        <w:numPr>
          <w:ilvl w:val="0"/>
          <w:numId w:val="1017"/>
        </w:numPr>
      </w:pPr>
      <w:r>
        <w:t xml:space="preserve">Assign approval roles to each tier:</w:t>
      </w:r>
    </w:p>
    <w:p>
      <w:pPr>
        <w:pStyle w:val="Compact"/>
        <w:numPr>
          <w:ilvl w:val="1"/>
          <w:numId w:val="1019"/>
        </w:numPr>
      </w:pPr>
      <w:r>
        <w:t xml:space="preserve">Micro: Department Head</w:t>
      </w:r>
    </w:p>
    <w:p>
      <w:pPr>
        <w:pStyle w:val="Compact"/>
        <w:numPr>
          <w:ilvl w:val="1"/>
          <w:numId w:val="1019"/>
        </w:numPr>
      </w:pPr>
      <w:r>
        <w:t xml:space="preserve">Small: Finance Manager</w:t>
      </w:r>
    </w:p>
    <w:p>
      <w:pPr>
        <w:pStyle w:val="Compact"/>
        <w:numPr>
          <w:ilvl w:val="1"/>
          <w:numId w:val="1019"/>
        </w:numPr>
      </w:pPr>
      <w:r>
        <w:t xml:space="preserve">Large: Director</w:t>
      </w:r>
    </w:p>
    <w:p>
      <w:pPr>
        <w:pStyle w:val="Compact"/>
        <w:numPr>
          <w:ilvl w:val="0"/>
          <w:numId w:val="1017"/>
        </w:numPr>
      </w:pPr>
      <w:r>
        <w:t xml:space="preserve">Click</w:t>
      </w:r>
      <w:r>
        <w:t xml:space="preserve"> </w:t>
      </w:r>
      <w:r>
        <w:rPr>
          <w:b/>
          <w:bCs/>
        </w:rPr>
        <w:t xml:space="preserve">Save Thresholds</w:t>
      </w:r>
      <w:r>
        <w:t xml:space="preserve">.</w:t>
      </w:r>
    </w:p>
    <w:p>
      <w:r>
        <w:pict>
          <v:rect style="width:0;height:1.5pt" o:hralign="center" o:hrstd="t" o:hr="t"/>
        </w:pict>
      </w:r>
    </w:p>
    <w:bookmarkEnd w:id="36"/>
    <w:bookmarkStart w:id="37" w:name="X01f01637aa81622f10f9336e04f97441fcd1d52"/>
    <w:p>
      <w:pPr>
        <w:pStyle w:val="Heading2"/>
      </w:pPr>
      <w:r>
        <w:t xml:space="preserve">3.5 Add First Users and Assign Roles</w:t>
      </w:r>
    </w:p>
    <w:p>
      <w:pPr>
        <w:pStyle w:val="Compact"/>
        <w:numPr>
          <w:ilvl w:val="0"/>
          <w:numId w:val="1020"/>
        </w:numPr>
      </w:pPr>
      <w:r>
        <w:t xml:space="preserve">Click</w:t>
      </w:r>
      <w:r>
        <w:t xml:space="preserve"> </w:t>
      </w:r>
      <w:r>
        <w:rPr>
          <w:b/>
          <w:bCs/>
        </w:rPr>
        <w:t xml:space="preserve">System Administration</w:t>
      </w:r>
      <w:r>
        <w:t xml:space="preserve"> </w:t>
      </w:r>
      <w:r>
        <w:t xml:space="preserve">then</w:t>
      </w:r>
      <w:r>
        <w:t xml:space="preserve"> </w:t>
      </w:r>
      <w:r>
        <w:rPr>
          <w:b/>
          <w:bCs/>
        </w:rPr>
        <w:t xml:space="preserve">Users</w:t>
      </w:r>
      <w:r>
        <w:t xml:space="preserve">.</w:t>
      </w:r>
    </w:p>
    <w:p>
      <w:pPr>
        <w:pStyle w:val="Compact"/>
        <w:numPr>
          <w:ilvl w:val="0"/>
          <w:numId w:val="1020"/>
        </w:numPr>
      </w:pPr>
      <w:r>
        <w:t xml:space="preserve">Click</w:t>
      </w:r>
      <w:r>
        <w:t xml:space="preserve"> </w:t>
      </w:r>
      <w:r>
        <w:rPr>
          <w:b/>
          <w:bCs/>
        </w:rPr>
        <w:t xml:space="preserve">New User</w:t>
      </w:r>
      <w:r>
        <w:t xml:space="preserve">.</w:t>
      </w:r>
    </w:p>
    <w:p>
      <w:pPr>
        <w:pStyle w:val="Compact"/>
        <w:numPr>
          <w:ilvl w:val="0"/>
          <w:numId w:val="1020"/>
        </w:numPr>
      </w:pPr>
      <w:r>
        <w:t xml:space="preserve">Fill in:</w:t>
      </w:r>
    </w:p>
    <w:p>
      <w:pPr>
        <w:pStyle w:val="Compact"/>
        <w:numPr>
          <w:ilvl w:val="1"/>
          <w:numId w:val="1021"/>
        </w:numPr>
      </w:pPr>
      <w:r>
        <w:rPr>
          <w:b/>
          <w:bCs/>
        </w:rPr>
        <w:t xml:space="preserve">Full Name</w:t>
      </w:r>
    </w:p>
    <w:p>
      <w:pPr>
        <w:pStyle w:val="Compact"/>
        <w:numPr>
          <w:ilvl w:val="1"/>
          <w:numId w:val="1021"/>
        </w:numPr>
      </w:pPr>
      <w:r>
        <w:rPr>
          <w:b/>
          <w:bCs/>
        </w:rPr>
        <w:t xml:space="preserve">Username</w:t>
      </w:r>
      <w:r>
        <w:t xml:space="preserve"> </w:t>
      </w:r>
      <w:r>
        <w:t xml:space="preserve">(for login)</w:t>
      </w:r>
    </w:p>
    <w:p>
      <w:pPr>
        <w:pStyle w:val="Compact"/>
        <w:numPr>
          <w:ilvl w:val="1"/>
          <w:numId w:val="1021"/>
        </w:numPr>
      </w:pPr>
      <w:r>
        <w:rPr>
          <w:b/>
          <w:bCs/>
        </w:rPr>
        <w:t xml:space="preserve">Email Address</w:t>
      </w:r>
      <w:r>
        <w:t xml:space="preserve"> </w:t>
      </w:r>
      <w:r>
        <w:t xml:space="preserve">(for password reset and notifications)</w:t>
      </w:r>
    </w:p>
    <w:p>
      <w:pPr>
        <w:pStyle w:val="Compact"/>
        <w:numPr>
          <w:ilvl w:val="1"/>
          <w:numId w:val="1021"/>
        </w:numPr>
      </w:pPr>
      <w:r>
        <w:rPr>
          <w:b/>
          <w:bCs/>
        </w:rPr>
        <w:t xml:space="preserve">Phone Number</w:t>
      </w:r>
      <w:r>
        <w:t xml:space="preserve"> </w:t>
      </w:r>
      <w:r>
        <w:t xml:space="preserve">(for SMS alerts)</w:t>
      </w:r>
    </w:p>
    <w:p>
      <w:pPr>
        <w:pStyle w:val="Compact"/>
        <w:numPr>
          <w:ilvl w:val="1"/>
          <w:numId w:val="1021"/>
        </w:numPr>
      </w:pPr>
      <w:r>
        <w:rPr>
          <w:b/>
          <w:bCs/>
        </w:rPr>
        <w:t xml:space="preserve">Role</w:t>
      </w:r>
      <w:r>
        <w:t xml:space="preserve"> </w:t>
      </w:r>
      <w:r>
        <w:t xml:space="preserve">— select from the pre-configured roles (see table below)</w:t>
      </w:r>
    </w:p>
    <w:p>
      <w:pPr>
        <w:pStyle w:val="Compact"/>
        <w:numPr>
          <w:ilvl w:val="0"/>
          <w:numId w:val="1020"/>
        </w:numPr>
      </w:pPr>
      <w:r>
        <w:t xml:space="preserve">Click</w:t>
      </w:r>
      <w:r>
        <w:t xml:space="preserve"> </w:t>
      </w:r>
      <w:r>
        <w:rPr>
          <w:b/>
          <w:bCs/>
        </w:rPr>
        <w:t xml:space="preserve">Create User</w:t>
      </w:r>
      <w:r>
        <w:t xml:space="preserve">. The system sends a welcome email with a temporary password.</w:t>
      </w:r>
    </w:p>
    <w:p>
      <w:pPr>
        <w:pStyle w:val="Compact"/>
        <w:numPr>
          <w:ilvl w:val="0"/>
          <w:numId w:val="1020"/>
        </w:numPr>
      </w:pPr>
      <w:r>
        <w:t xml:space="preserve">Repeat for every staff member who needs system access.</w:t>
      </w:r>
    </w:p>
    <w:p>
      <w:pPr>
        <w:pStyle w:val="FirstParagraph"/>
      </w:pPr>
      <w:r>
        <w:rPr>
          <w:b/>
          <w:bCs/>
        </w:rPr>
        <w:t xml:space="preserve">Default roles and their access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Key Access Areas</w:t>
            </w:r>
          </w:p>
        </w:tc>
      </w:tr>
      <w:tr>
        <w:tc>
          <w:tcPr/>
          <w:p>
            <w:pPr>
              <w:pStyle w:val="Compact"/>
            </w:pPr>
            <w:r>
              <w:t xml:space="preserve">IT Administrator</w:t>
            </w:r>
          </w:p>
        </w:tc>
        <w:tc>
          <w:tcPr/>
          <w:p>
            <w:pPr>
              <w:pStyle w:val="Compact"/>
            </w:pPr>
            <w:r>
              <w:t xml:space="preserve">Full system access</w:t>
            </w:r>
          </w:p>
        </w:tc>
      </w:tr>
      <w:tr>
        <w:tc>
          <w:tcPr/>
          <w:p>
            <w:pPr>
              <w:pStyle w:val="Compact"/>
            </w:pPr>
            <w:r>
              <w:t xml:space="preserve">Finance Director</w:t>
            </w:r>
          </w:p>
        </w:tc>
        <w:tc>
          <w:tcPr/>
          <w:p>
            <w:pPr>
              <w:pStyle w:val="Compact"/>
            </w:pPr>
            <w:r>
              <w:t xml:space="preserve">Finance, Payroll, Reports, Approval</w:t>
            </w:r>
          </w:p>
        </w:tc>
      </w:tr>
      <w:tr>
        <w:tc>
          <w:tcPr/>
          <w:p>
            <w:pPr>
              <w:pStyle w:val="Compact"/>
            </w:pPr>
            <w:r>
              <w:t xml:space="preserve">Finance Manager</w:t>
            </w:r>
          </w:p>
        </w:tc>
        <w:tc>
          <w:tcPr/>
          <w:p>
            <w:pPr>
              <w:pStyle w:val="Compact"/>
            </w:pPr>
            <w:r>
              <w:t xml:space="preserve">Finance, Payroll, Procurement AP</w:t>
            </w:r>
          </w:p>
        </w:tc>
      </w:tr>
      <w:tr>
        <w:tc>
          <w:tcPr/>
          <w:p>
            <w:pPr>
              <w:pStyle w:val="Compact"/>
            </w:pPr>
            <w:r>
              <w:t xml:space="preserve">Procurement Manager</w:t>
            </w:r>
          </w:p>
        </w:tc>
        <w:tc>
          <w:tcPr/>
          <w:p>
            <w:pPr>
              <w:pStyle w:val="Compact"/>
            </w:pPr>
            <w:r>
              <w:t xml:space="preserve">Procurement, Cooperative Procurement</w:t>
            </w:r>
          </w:p>
        </w:tc>
      </w:tr>
      <w:tr>
        <w:tc>
          <w:tcPr/>
          <w:p>
            <w:pPr>
              <w:pStyle w:val="Compact"/>
            </w:pPr>
            <w:r>
              <w:t xml:space="preserve">Store Manager</w:t>
            </w:r>
          </w:p>
        </w:tc>
        <w:tc>
          <w:tcPr/>
          <w:p>
            <w:pPr>
              <w:pStyle w:val="Compact"/>
            </w:pPr>
            <w:r>
              <w:t xml:space="preserve">Warehouse, Inventory</w:t>
            </w:r>
          </w:p>
        </w:tc>
      </w:tr>
      <w:tr>
        <w:tc>
          <w:tcPr/>
          <w:p>
            <w:pPr>
              <w:pStyle w:val="Compact"/>
            </w:pPr>
            <w:r>
              <w:t xml:space="preserve">QC Manager</w:t>
            </w:r>
          </w:p>
        </w:tc>
        <w:tc>
          <w:tcPr/>
          <w:p>
            <w:pPr>
              <w:pStyle w:val="Compact"/>
            </w:pPr>
            <w:r>
              <w:t xml:space="preserve">Quality Control, Inspections, CoA</w:t>
            </w:r>
          </w:p>
        </w:tc>
      </w:tr>
      <w:tr>
        <w:tc>
          <w:tcPr/>
          <w:p>
            <w:pPr>
              <w:pStyle w:val="Compact"/>
            </w:pPr>
            <w:r>
              <w:t xml:space="preserve">Production Supervisor</w:t>
            </w:r>
          </w:p>
        </w:tc>
        <w:tc>
          <w:tcPr/>
          <w:p>
            <w:pPr>
              <w:pStyle w:val="Compact"/>
            </w:pPr>
            <w:r>
              <w:t xml:space="preserve">Manufacturing, Factory Floor</w:t>
            </w:r>
          </w:p>
        </w:tc>
      </w:tr>
      <w:tr>
        <w:tc>
          <w:tcPr/>
          <w:p>
            <w:pPr>
              <w:pStyle w:val="Compact"/>
            </w:pPr>
            <w:r>
              <w:t xml:space="preserve">Sales Agent</w:t>
            </w:r>
          </w:p>
        </w:tc>
        <w:tc>
          <w:tcPr/>
          <w:p>
            <w:pPr>
              <w:pStyle w:val="Compact"/>
            </w:pPr>
            <w:r>
              <w:t xml:space="preserve">Sales Agent App only</w:t>
            </w:r>
          </w:p>
        </w:tc>
      </w:tr>
      <w:tr>
        <w:tc>
          <w:tcPr/>
          <w:p>
            <w:pPr>
              <w:pStyle w:val="Compact"/>
            </w:pPr>
            <w:r>
              <w:t xml:space="preserve">Collections Officer</w:t>
            </w:r>
          </w:p>
        </w:tc>
        <w:tc>
          <w:tcPr/>
          <w:p>
            <w:pPr>
              <w:pStyle w:val="Compact"/>
            </w:pPr>
            <w:r>
              <w:t xml:space="preserve">Farmer Delivery App only</w:t>
            </w:r>
          </w:p>
        </w:tc>
      </w:tr>
      <w:tr>
        <w:tc>
          <w:tcPr/>
          <w:p>
            <w:pPr>
              <w:pStyle w:val="Compact"/>
            </w:pPr>
            <w:r>
              <w:t xml:space="preserve">Cashier</w:t>
            </w:r>
          </w:p>
        </w:tc>
        <w:tc>
          <w:tcPr/>
          <w:p>
            <w:pPr>
              <w:pStyle w:val="Compact"/>
            </w:pPr>
            <w:r>
              <w:t xml:space="preserve">POS only</w:t>
            </w:r>
          </w:p>
        </w:tc>
      </w:tr>
    </w:tbl>
    <w:p>
      <w:pPr>
        <w:pStyle w:val="BodyText"/>
      </w:pPr>
      <w:r>
        <w:rPr>
          <w:i/>
          <w:iCs/>
        </w:rPr>
        <w:t xml:space="preserve">Do not give users more access than their role requires. Follow the principle of least privilege.</w:t>
      </w:r>
    </w:p>
    <w:p>
      <w:r>
        <w:pict>
          <v:rect style="width:0;height:1.5pt" o:hralign="center" o:hrstd="t" o:hr="t"/>
        </w:pict>
      </w:r>
    </w:p>
    <w:bookmarkEnd w:id="37"/>
    <w:bookmarkStart w:id="38" w:name="X271850b2e180f9594a0b83724e190787b8f3c05"/>
    <w:p>
      <w:pPr>
        <w:pStyle w:val="Heading2"/>
      </w:pPr>
      <w:r>
        <w:t xml:space="preserve">3.6 Configure Territories and Agents</w:t>
      </w:r>
    </w:p>
    <w:p>
      <w:pPr>
        <w:pStyle w:val="Compact"/>
        <w:numPr>
          <w:ilvl w:val="0"/>
          <w:numId w:val="1022"/>
        </w:numPr>
      </w:pPr>
      <w:r>
        <w:t xml:space="preserve">Click</w:t>
      </w:r>
      <w:r>
        <w:t xml:space="preserve"> </w:t>
      </w:r>
      <w:r>
        <w:rPr>
          <w:b/>
          <w:bCs/>
        </w:rPr>
        <w:t xml:space="preserve">Sales</w:t>
      </w:r>
      <w:r>
        <w:t xml:space="preserve"> </w:t>
      </w:r>
      <w:r>
        <w:t xml:space="preserve">then</w:t>
      </w:r>
      <w:r>
        <w:t xml:space="preserve"> </w:t>
      </w:r>
      <w:r>
        <w:rPr>
          <w:b/>
          <w:bCs/>
        </w:rPr>
        <w:t xml:space="preserve">Territory Management</w:t>
      </w:r>
      <w:r>
        <w:t xml:space="preserve">.</w:t>
      </w:r>
    </w:p>
    <w:p>
      <w:pPr>
        <w:pStyle w:val="Compact"/>
        <w:numPr>
          <w:ilvl w:val="0"/>
          <w:numId w:val="1022"/>
        </w:numPr>
      </w:pPr>
      <w:r>
        <w:t xml:space="preserve">Click</w:t>
      </w:r>
      <w:r>
        <w:t xml:space="preserve"> </w:t>
      </w:r>
      <w:r>
        <w:rPr>
          <w:b/>
          <w:bCs/>
        </w:rPr>
        <w:t xml:space="preserve">New Territory</w:t>
      </w:r>
      <w:r>
        <w:t xml:space="preserve"> </w:t>
      </w:r>
      <w:r>
        <w:t xml:space="preserve">and define the geographic boundaries (by district or subcounty).</w:t>
      </w:r>
    </w:p>
    <w:p>
      <w:pPr>
        <w:pStyle w:val="Compact"/>
        <w:numPr>
          <w:ilvl w:val="0"/>
          <w:numId w:val="1022"/>
        </w:numPr>
      </w:pPr>
      <w:r>
        <w:t xml:space="preserve">Assign a</w:t>
      </w:r>
      <w:r>
        <w:t xml:space="preserve"> </w:t>
      </w:r>
      <w:r>
        <w:rPr>
          <w:b/>
          <w:bCs/>
        </w:rPr>
        <w:t xml:space="preserve">Territory Manager</w:t>
      </w:r>
      <w:r>
        <w:t xml:space="preserve"> </w:t>
      </w:r>
      <w:r>
        <w:t xml:space="preserve">to each territory.</w:t>
      </w:r>
    </w:p>
    <w:p>
      <w:pPr>
        <w:pStyle w:val="Compact"/>
        <w:numPr>
          <w:ilvl w:val="0"/>
          <w:numId w:val="1022"/>
        </w:numPr>
      </w:pPr>
      <w:r>
        <w:t xml:space="preserve">Click</w:t>
      </w:r>
      <w:r>
        <w:t xml:space="preserve"> </w:t>
      </w:r>
      <w:r>
        <w:rPr>
          <w:b/>
          <w:bCs/>
        </w:rPr>
        <w:t xml:space="preserve">Agent Management</w:t>
      </w:r>
      <w:r>
        <w:t xml:space="preserve"> </w:t>
      </w:r>
      <w:r>
        <w:t xml:space="preserve">then</w:t>
      </w:r>
      <w:r>
        <w:t xml:space="preserve"> </w:t>
      </w:r>
      <w:r>
        <w:rPr>
          <w:b/>
          <w:bCs/>
        </w:rPr>
        <w:t xml:space="preserve">New Agent</w:t>
      </w:r>
      <w:r>
        <w:t xml:space="preserve"> </w:t>
      </w:r>
      <w:r>
        <w:t xml:space="preserve">to register each of BIRDC's sales agents:</w:t>
      </w:r>
      <w:r>
        <w:t xml:space="preserve"> </w:t>
      </w:r>
      <w:r>
        <w:t xml:space="preserve">a. Fill in the agent's name, phone number, and assigned territory.</w:t>
      </w:r>
      <w:r>
        <w:t xml:space="preserve"> </w:t>
      </w:r>
      <w:r>
        <w:t xml:space="preserve">b. Set the</w:t>
      </w:r>
      <w:r>
        <w:t xml:space="preserve"> </w:t>
      </w:r>
      <w:r>
        <w:rPr>
          <w:b/>
          <w:bCs/>
        </w:rPr>
        <w:t xml:space="preserve">Stock Float Limit</w:t>
      </w:r>
      <w:r>
        <w:t xml:space="preserve"> </w:t>
      </w:r>
      <w:r>
        <w:t xml:space="preserve">(UGX) — the maximum value of stock the agent may hold.</w:t>
      </w:r>
      <w:r>
        <w:t xml:space="preserve"> </w:t>
      </w:r>
      <w:r>
        <w:t xml:space="preserve">c. Set the</w:t>
      </w:r>
      <w:r>
        <w:t xml:space="preserve"> </w:t>
      </w:r>
      <w:r>
        <w:rPr>
          <w:b/>
          <w:bCs/>
        </w:rPr>
        <w:t xml:space="preserve">Commission Rate</w:t>
      </w:r>
      <w:r>
        <w:t xml:space="preserve"> </w:t>
      </w:r>
      <w:r>
        <w:t xml:space="preserve">(%).</w:t>
      </w:r>
      <w:r>
        <w:t xml:space="preserve"> </w:t>
      </w:r>
      <w:r>
        <w:t xml:space="preserve">d. Link the agent to their ERP user account.</w:t>
      </w:r>
      <w:r>
        <w:t xml:space="preserve"> </w:t>
      </w:r>
      <w:r>
        <w:t xml:space="preserve">e. Click</w:t>
      </w:r>
      <w:r>
        <w:t xml:space="preserve"> </w:t>
      </w:r>
      <w:r>
        <w:rPr>
          <w:b/>
          <w:bCs/>
        </w:rPr>
        <w:t xml:space="preserve">Save</w:t>
      </w:r>
      <w:r>
        <w:t xml:space="preserve">.</w:t>
      </w:r>
    </w:p>
    <w:p>
      <w:pPr>
        <w:pStyle w:val="Compact"/>
        <w:numPr>
          <w:ilvl w:val="0"/>
          <w:numId w:val="1022"/>
        </w:numPr>
      </w:pPr>
      <w:r>
        <w:t xml:space="preserve">Repeat for all 1,071 agents.</w:t>
      </w:r>
    </w:p>
    <w:p>
      <w:pPr>
        <w:pStyle w:val="FirstParagraph"/>
      </w:pPr>
      <w:r>
        <w:rPr>
          <w:i/>
          <w:iCs/>
        </w:rPr>
        <w:t xml:space="preserve">Agent registration can also be done in bulk by importing a spreadsheet. Ask the IT Administrator for the import template.</w:t>
      </w:r>
    </w:p>
    <w:bookmarkEnd w:id="38"/>
    <w:bookmarkEnd w:id="39"/>
    <w:bookmarkStart w:id="43" w:name="X1ddda5ec7cb608f379aef9b6963ab85d10ed8ee"/>
    <w:p>
      <w:pPr>
        <w:pStyle w:val="Heading1"/>
      </w:pPr>
      <w:r>
        <w:t xml:space="preserve">Section 4: ZKTeco Biometric Device Connection</w:t>
      </w:r>
    </w:p>
    <w:p>
      <w:pPr>
        <w:pStyle w:val="FirstParagraph"/>
      </w:pPr>
      <w:r>
        <w:t xml:space="preserve">BIRDC uses ZKTeco biometric fingerprint devices to record employee attendance. The ERP imports attendance data directly from the device — no manual data entry is needed.</w:t>
      </w:r>
    </w:p>
    <w:p>
      <w:r>
        <w:pict>
          <v:rect style="width:0;height:1.5pt" o:hralign="center" o:hrstd="t" o:hr="t"/>
        </w:pict>
      </w:r>
    </w:p>
    <w:bookmarkStart w:id="40" w:name="X4e8077513fb09e038d06f0ce41719ad429b21c6"/>
    <w:p>
      <w:pPr>
        <w:pStyle w:val="Heading2"/>
      </w:pPr>
      <w:r>
        <w:t xml:space="preserve">4.1 Network Setup for the ZKTeco Device</w:t>
      </w:r>
    </w:p>
    <w:p>
      <w:pPr>
        <w:pStyle w:val="FirstParagraph"/>
      </w:pPr>
      <w:r>
        <w:t xml:space="preserve">The ZKTeco device must be connected to the BIRDC local area network (LAN) so the ERP server can reach it.</w:t>
      </w:r>
    </w:p>
    <w:p>
      <w:pPr>
        <w:pStyle w:val="Compact"/>
        <w:numPr>
          <w:ilvl w:val="0"/>
          <w:numId w:val="1023"/>
        </w:numPr>
      </w:pPr>
      <w:r>
        <w:t xml:space="preserve">Connect the ZKTeco device to the BIRDC network switch using a network cable (RJ45).</w:t>
      </w:r>
    </w:p>
    <w:p>
      <w:pPr>
        <w:pStyle w:val="Compact"/>
        <w:numPr>
          <w:ilvl w:val="0"/>
          <w:numId w:val="1023"/>
        </w:numPr>
      </w:pPr>
      <w:r>
        <w:t xml:space="preserve">On the ZKTeco device, go to</w:t>
      </w:r>
      <w:r>
        <w:t xml:space="preserve"> </w:t>
      </w:r>
      <w:r>
        <w:rPr>
          <w:b/>
          <w:bCs/>
        </w:rPr>
        <w:t xml:space="preserve">Menu</w:t>
      </w:r>
      <w:r>
        <w:t xml:space="preserve"> </w:t>
      </w:r>
      <w:r>
        <w:t xml:space="preserve">→</w:t>
      </w:r>
      <w:r>
        <w:t xml:space="preserve"> </w:t>
      </w:r>
      <w:r>
        <w:rPr>
          <w:b/>
          <w:bCs/>
        </w:rPr>
        <w:t xml:space="preserve">Communication</w:t>
      </w:r>
      <w:r>
        <w:t xml:space="preserve"> </w:t>
      </w:r>
      <w:r>
        <w:t xml:space="preserve">→</w:t>
      </w:r>
      <w:r>
        <w:t xml:space="preserve"> </w:t>
      </w:r>
      <w:r>
        <w:rPr>
          <w:b/>
          <w:bCs/>
        </w:rPr>
        <w:t xml:space="preserve">Ethernet</w:t>
      </w:r>
      <w:r>
        <w:t xml:space="preserve">.</w:t>
      </w:r>
    </w:p>
    <w:p>
      <w:pPr>
        <w:pStyle w:val="Compact"/>
        <w:numPr>
          <w:ilvl w:val="0"/>
          <w:numId w:val="1023"/>
        </w:numPr>
      </w:pPr>
      <w:r>
        <w:t xml:space="preserve">Set the following network parameters (confirm the values with the IT Administrator):</w:t>
      </w:r>
    </w:p>
    <w:p>
      <w:pPr>
        <w:pStyle w:val="Compact"/>
        <w:numPr>
          <w:ilvl w:val="1"/>
          <w:numId w:val="1024"/>
        </w:numPr>
      </w:pPr>
      <w:r>
        <w:rPr>
          <w:b/>
          <w:bCs/>
        </w:rPr>
        <w:t xml:space="preserve">IP Address:</w:t>
      </w:r>
      <w:r>
        <w:t xml:space="preserve"> </w:t>
      </w:r>
      <w:r>
        <w:t xml:space="preserve">assign a static IP on the BIRDC LAN (for example,</w:t>
      </w:r>
      <w:r>
        <w:t xml:space="preserve"> </w:t>
      </w:r>
      <w:r>
        <w:rPr>
          <w:rStyle w:val="VerbatimChar"/>
        </w:rPr>
        <w:t xml:space="preserve">192.168.1.50</w:t>
      </w:r>
      <w:r>
        <w:t xml:space="preserve">)</w:t>
      </w:r>
    </w:p>
    <w:p>
      <w:pPr>
        <w:pStyle w:val="Compact"/>
        <w:numPr>
          <w:ilvl w:val="1"/>
          <w:numId w:val="1024"/>
        </w:numPr>
      </w:pPr>
      <w:r>
        <w:rPr>
          <w:b/>
          <w:bCs/>
        </w:rPr>
        <w:t xml:space="preserve">Subnet Mask:</w:t>
      </w:r>
      <w:r>
        <w:t xml:space="preserve"> </w:t>
      </w:r>
      <w:r>
        <w:rPr>
          <w:rStyle w:val="VerbatimChar"/>
        </w:rPr>
        <w:t xml:space="preserve">255.255.255.0</w:t>
      </w:r>
    </w:p>
    <w:p>
      <w:pPr>
        <w:pStyle w:val="Compact"/>
        <w:numPr>
          <w:ilvl w:val="1"/>
          <w:numId w:val="1024"/>
        </w:numPr>
      </w:pPr>
      <w:r>
        <w:rPr>
          <w:b/>
          <w:bCs/>
        </w:rPr>
        <w:t xml:space="preserve">Gateway:</w:t>
      </w:r>
      <w:r>
        <w:t xml:space="preserve"> </w:t>
      </w:r>
      <w:r>
        <w:t xml:space="preserve">the BIRDC router IP (for example,</w:t>
      </w:r>
      <w:r>
        <w:t xml:space="preserve"> </w:t>
      </w:r>
      <w:r>
        <w:rPr>
          <w:rStyle w:val="VerbatimChar"/>
        </w:rPr>
        <w:t xml:space="preserve">192.168.1.1</w:t>
      </w:r>
      <w:r>
        <w:t xml:space="preserve">)</w:t>
      </w:r>
    </w:p>
    <w:p>
      <w:pPr>
        <w:pStyle w:val="Compact"/>
        <w:numPr>
          <w:ilvl w:val="0"/>
          <w:numId w:val="1023"/>
        </w:numPr>
      </w:pPr>
      <w:r>
        <w:t xml:space="preserve">Set the</w:t>
      </w:r>
      <w:r>
        <w:t xml:space="preserve"> </w:t>
      </w:r>
      <w:r>
        <w:rPr>
          <w:b/>
          <w:bCs/>
        </w:rPr>
        <w:t xml:space="preserve">Device Port</w:t>
      </w:r>
      <w:r>
        <w:t xml:space="preserve"> </w:t>
      </w:r>
      <w:r>
        <w:t xml:space="preserve">to</w:t>
      </w:r>
      <w:r>
        <w:t xml:space="preserve"> </w:t>
      </w:r>
      <w:r>
        <w:rPr>
          <w:rStyle w:val="VerbatimChar"/>
        </w:rPr>
        <w:t xml:space="preserve">4370</w:t>
      </w:r>
      <w:r>
        <w:t xml:space="preserve"> </w:t>
      </w:r>
      <w:r>
        <w:t xml:space="preserve">(the ZKTeco default SDK port).</w:t>
      </w:r>
    </w:p>
    <w:p>
      <w:pPr>
        <w:pStyle w:val="Compact"/>
        <w:numPr>
          <w:ilvl w:val="0"/>
          <w:numId w:val="1023"/>
        </w:numPr>
      </w:pPr>
      <w:r>
        <w:t xml:space="preserve">Save the settings on the device.</w:t>
      </w:r>
    </w:p>
    <w:p>
      <w:pPr>
        <w:pStyle w:val="Compact"/>
        <w:numPr>
          <w:ilvl w:val="0"/>
          <w:numId w:val="1023"/>
        </w:numPr>
      </w:pPr>
      <w:r>
        <w:t xml:space="preserve">From a computer on the BIRDC network, open a command prompt and type:</w:t>
      </w:r>
      <w:r>
        <w:t xml:space="preserve"> </w:t>
      </w:r>
      <w:r>
        <w:rPr>
          <w:rStyle w:val="VerbatimChar"/>
        </w:rPr>
        <w:t xml:space="preserve">ping 192.168.1.50</w:t>
      </w:r>
      <w:r>
        <w:t xml:space="preserve"> </w:t>
      </w:r>
      <w:r>
        <w:t xml:space="preserve">(use the IP you assigned). If you see reply messages, the device is reachable on the network.</w:t>
      </w:r>
    </w:p>
    <w:p>
      <w:r>
        <w:pict>
          <v:rect style="width:0;height:1.5pt" o:hralign="center" o:hrstd="t" o:hr="t"/>
        </w:pict>
      </w:r>
    </w:p>
    <w:bookmarkEnd w:id="40"/>
    <w:bookmarkStart w:id="41" w:name="X1c0996b2959c1490f13e2be196ed58431e8cb43"/>
    <w:p>
      <w:pPr>
        <w:pStyle w:val="Heading2"/>
      </w:pPr>
      <w:r>
        <w:t xml:space="preserve">4.2 Test Connection from the ERP</w:t>
      </w:r>
    </w:p>
    <w:p>
      <w:pPr>
        <w:pStyle w:val="Compact"/>
        <w:numPr>
          <w:ilvl w:val="0"/>
          <w:numId w:val="1025"/>
        </w:numPr>
      </w:pPr>
      <w:r>
        <w:t xml:space="preserve">Log in as IT Administrator.</w:t>
      </w:r>
    </w:p>
    <w:p>
      <w:pPr>
        <w:pStyle w:val="Compact"/>
        <w:numPr>
          <w:ilvl w:val="0"/>
          <w:numId w:val="1025"/>
        </w:numPr>
      </w:pPr>
      <w:r>
        <w:t xml:space="preserve">Click</w:t>
      </w:r>
      <w:r>
        <w:t xml:space="preserve"> </w:t>
      </w:r>
      <w:r>
        <w:rPr>
          <w:b/>
          <w:bCs/>
        </w:rPr>
        <w:t xml:space="preserve">System Administration</w:t>
      </w:r>
      <w:r>
        <w:t xml:space="preserve"> </w:t>
      </w:r>
      <w:r>
        <w:t xml:space="preserve">then</w:t>
      </w:r>
      <w:r>
        <w:t xml:space="preserve"> </w:t>
      </w:r>
      <w:r>
        <w:rPr>
          <w:b/>
          <w:bCs/>
        </w:rPr>
        <w:t xml:space="preserve">Biometric Devices</w:t>
      </w:r>
      <w:r>
        <w:t xml:space="preserve">.</w:t>
      </w:r>
    </w:p>
    <w:p>
      <w:pPr>
        <w:pStyle w:val="Compact"/>
        <w:numPr>
          <w:ilvl w:val="0"/>
          <w:numId w:val="1025"/>
        </w:numPr>
      </w:pPr>
      <w:r>
        <w:t xml:space="preserve">Click</w:t>
      </w:r>
      <w:r>
        <w:t xml:space="preserve"> </w:t>
      </w:r>
      <w:r>
        <w:rPr>
          <w:b/>
          <w:bCs/>
        </w:rPr>
        <w:t xml:space="preserve">New Device</w:t>
      </w:r>
      <w:r>
        <w:t xml:space="preserve">.</w:t>
      </w:r>
    </w:p>
    <w:p>
      <w:pPr>
        <w:pStyle w:val="Compact"/>
        <w:numPr>
          <w:ilvl w:val="0"/>
          <w:numId w:val="1025"/>
        </w:numPr>
      </w:pPr>
      <w:r>
        <w:t xml:space="preserve">Enter:</w:t>
      </w:r>
    </w:p>
    <w:p>
      <w:pPr>
        <w:pStyle w:val="Compact"/>
        <w:numPr>
          <w:ilvl w:val="1"/>
          <w:numId w:val="1026"/>
        </w:numPr>
      </w:pPr>
      <w:r>
        <w:rPr>
          <w:b/>
          <w:bCs/>
        </w:rPr>
        <w:t xml:space="preserve">Device Name</w:t>
      </w:r>
      <w:r>
        <w:t xml:space="preserve"> </w:t>
      </w:r>
      <w:r>
        <w:t xml:space="preserve">(for example, "Main Entrance — ZKTeco K40")</w:t>
      </w:r>
    </w:p>
    <w:p>
      <w:pPr>
        <w:pStyle w:val="Compact"/>
        <w:numPr>
          <w:ilvl w:val="1"/>
          <w:numId w:val="1026"/>
        </w:numPr>
      </w:pPr>
      <w:r>
        <w:rPr>
          <w:b/>
          <w:bCs/>
        </w:rPr>
        <w:t xml:space="preserve">IP Address</w:t>
      </w:r>
      <w:r>
        <w:t xml:space="preserve"> </w:t>
      </w:r>
      <w:r>
        <w:t xml:space="preserve">(as set in Section 4.1)</w:t>
      </w:r>
    </w:p>
    <w:p>
      <w:pPr>
        <w:pStyle w:val="Compact"/>
        <w:numPr>
          <w:ilvl w:val="1"/>
          <w:numId w:val="1026"/>
        </w:numPr>
      </w:pPr>
      <w:r>
        <w:rPr>
          <w:b/>
          <w:bCs/>
        </w:rPr>
        <w:t xml:space="preserve">Port:</w:t>
      </w:r>
      <w:r>
        <w:t xml:space="preserve"> </w:t>
      </w:r>
      <w:r>
        <w:rPr>
          <w:rStyle w:val="VerbatimChar"/>
        </w:rPr>
        <w:t xml:space="preserve">4370</w:t>
      </w:r>
    </w:p>
    <w:p>
      <w:pPr>
        <w:pStyle w:val="Compact"/>
        <w:numPr>
          <w:ilvl w:val="1"/>
          <w:numId w:val="1026"/>
        </w:numPr>
      </w:pPr>
      <w:r>
        <w:rPr>
          <w:b/>
          <w:bCs/>
        </w:rPr>
        <w:t xml:space="preserve">Location</w:t>
      </w:r>
      <w:r>
        <w:t xml:space="preserve"> </w:t>
      </w:r>
      <w:r>
        <w:t xml:space="preserve">(for example, "Factory Entrance")</w:t>
      </w:r>
    </w:p>
    <w:p>
      <w:pPr>
        <w:pStyle w:val="Compact"/>
        <w:numPr>
          <w:ilvl w:val="0"/>
          <w:numId w:val="1025"/>
        </w:numPr>
      </w:pPr>
      <w:r>
        <w:t xml:space="preserve">Click</w:t>
      </w:r>
      <w:r>
        <w:t xml:space="preserve"> </w:t>
      </w:r>
      <w:r>
        <w:rPr>
          <w:b/>
          <w:bCs/>
        </w:rPr>
        <w:t xml:space="preserve">Test Connection</w:t>
      </w:r>
      <w:r>
        <w:t xml:space="preserve">.</w:t>
      </w:r>
    </w:p>
    <w:p>
      <w:pPr>
        <w:pStyle w:val="Compact"/>
        <w:numPr>
          <w:ilvl w:val="0"/>
          <w:numId w:val="1025"/>
        </w:numPr>
      </w:pPr>
      <w:r>
        <w:t xml:space="preserve">If the connection is successful, a green message appears: "Device online. Found X enrolled users."</w:t>
      </w:r>
    </w:p>
    <w:p>
      <w:pPr>
        <w:pStyle w:val="Compact"/>
        <w:numPr>
          <w:ilvl w:val="0"/>
          <w:numId w:val="1025"/>
        </w:numPr>
      </w:pPr>
      <w:r>
        <w:t xml:space="preserve">If the connection fails, recheck the IP address and port. Confirm the device and the ERP server are on the same network.</w:t>
      </w:r>
    </w:p>
    <w:p>
      <w:pPr>
        <w:pStyle w:val="Compact"/>
        <w:numPr>
          <w:ilvl w:val="0"/>
          <w:numId w:val="1025"/>
        </w:numPr>
      </w:pPr>
      <w:r>
        <w:t xml:space="preserve">Click</w:t>
      </w:r>
      <w:r>
        <w:t xml:space="preserve"> </w:t>
      </w:r>
      <w:r>
        <w:rPr>
          <w:b/>
          <w:bCs/>
        </w:rPr>
        <w:t xml:space="preserve">Save Device</w:t>
      </w:r>
      <w:r>
        <w:t xml:space="preserve">.</w:t>
      </w:r>
    </w:p>
    <w:p>
      <w:r>
        <w:pict>
          <v:rect style="width:0;height:1.5pt" o:hralign="center" o:hrstd="t" o:hr="t"/>
        </w:pict>
      </w:r>
    </w:p>
    <w:bookmarkEnd w:id="41"/>
    <w:bookmarkStart w:id="42" w:name="X1c9686617f92dc8fb1207602f78b5711e5b0dac"/>
    <w:p>
      <w:pPr>
        <w:pStyle w:val="Heading2"/>
      </w:pPr>
      <w:r>
        <w:t xml:space="preserve">4.3 Run Initial Attendance Import</w:t>
      </w:r>
    </w:p>
    <w:p>
      <w:pPr>
        <w:pStyle w:val="FirstParagraph"/>
      </w:pPr>
      <w:r>
        <w:t xml:space="preserve">On first setup, import historical attendance records stored on the ZKTeco device:</w:t>
      </w:r>
    </w:p>
    <w:p>
      <w:pPr>
        <w:pStyle w:val="Compact"/>
        <w:numPr>
          <w:ilvl w:val="0"/>
          <w:numId w:val="1027"/>
        </w:numPr>
      </w:pPr>
      <w:r>
        <w:t xml:space="preserve">Click</w:t>
      </w:r>
      <w:r>
        <w:t xml:space="preserve"> </w:t>
      </w:r>
      <w:r>
        <w:rPr>
          <w:b/>
          <w:bCs/>
        </w:rPr>
        <w:t xml:space="preserve">System Administration</w:t>
      </w:r>
      <w:r>
        <w:t xml:space="preserve"> </w:t>
      </w:r>
      <w:r>
        <w:t xml:space="preserve">then</w:t>
      </w:r>
      <w:r>
        <w:t xml:space="preserve"> </w:t>
      </w:r>
      <w:r>
        <w:rPr>
          <w:b/>
          <w:bCs/>
        </w:rPr>
        <w:t xml:space="preserve">Biometric Devices</w:t>
      </w:r>
      <w:r>
        <w:t xml:space="preserve">.</w:t>
      </w:r>
    </w:p>
    <w:p>
      <w:pPr>
        <w:pStyle w:val="Compact"/>
        <w:numPr>
          <w:ilvl w:val="0"/>
          <w:numId w:val="1027"/>
        </w:numPr>
      </w:pPr>
      <w:r>
        <w:t xml:space="preserve">Click on the device you registered.</w:t>
      </w:r>
    </w:p>
    <w:p>
      <w:pPr>
        <w:pStyle w:val="Compact"/>
        <w:numPr>
          <w:ilvl w:val="0"/>
          <w:numId w:val="1027"/>
        </w:numPr>
      </w:pPr>
      <w:r>
        <w:t xml:space="preserve">Click</w:t>
      </w:r>
      <w:r>
        <w:t xml:space="preserve"> </w:t>
      </w:r>
      <w:r>
        <w:rPr>
          <w:b/>
          <w:bCs/>
        </w:rPr>
        <w:t xml:space="preserve">Import Attendance Records</w:t>
      </w:r>
      <w:r>
        <w:t xml:space="preserve">.</w:t>
      </w:r>
    </w:p>
    <w:p>
      <w:pPr>
        <w:pStyle w:val="Compact"/>
        <w:numPr>
          <w:ilvl w:val="0"/>
          <w:numId w:val="1027"/>
        </w:numPr>
      </w:pPr>
      <w:r>
        <w:t xml:space="preserve">Select the</w:t>
      </w:r>
      <w:r>
        <w:t xml:space="preserve"> </w:t>
      </w:r>
      <w:r>
        <w:rPr>
          <w:b/>
          <w:bCs/>
        </w:rPr>
        <w:t xml:space="preserve">Date Range</w:t>
      </w:r>
      <w:r>
        <w:t xml:space="preserve"> </w:t>
      </w:r>
      <w:r>
        <w:t xml:space="preserve">for the records you want to import.</w:t>
      </w:r>
    </w:p>
    <w:p>
      <w:pPr>
        <w:pStyle w:val="Compact"/>
        <w:numPr>
          <w:ilvl w:val="0"/>
          <w:numId w:val="1027"/>
        </w:numPr>
      </w:pPr>
      <w:r>
        <w:t xml:space="preserve">Click</w:t>
      </w:r>
      <w:r>
        <w:t xml:space="preserve"> </w:t>
      </w:r>
      <w:r>
        <w:rPr>
          <w:b/>
          <w:bCs/>
        </w:rPr>
        <w:t xml:space="preserve">Import Now</w:t>
      </w:r>
      <w:r>
        <w:t xml:space="preserve">. The ERP pulls all punch-in and punch-out records from the device.</w:t>
      </w:r>
    </w:p>
    <w:p>
      <w:pPr>
        <w:pStyle w:val="Compact"/>
        <w:numPr>
          <w:ilvl w:val="0"/>
          <w:numId w:val="1027"/>
        </w:numPr>
      </w:pPr>
      <w:r>
        <w:t xml:space="preserve">A confirmation message shows the number of records imported.</w:t>
      </w:r>
    </w:p>
    <w:p>
      <w:pPr>
        <w:pStyle w:val="Compact"/>
        <w:numPr>
          <w:ilvl w:val="0"/>
          <w:numId w:val="1027"/>
        </w:numPr>
      </w:pPr>
      <w:r>
        <w:t xml:space="preserve">Navigate to</w:t>
      </w:r>
      <w:r>
        <w:t xml:space="preserve"> </w:t>
      </w:r>
      <w:r>
        <w:rPr>
          <w:b/>
          <w:bCs/>
        </w:rPr>
        <w:t xml:space="preserve">HR</w:t>
      </w:r>
      <w:r>
        <w:t xml:space="preserve"> </w:t>
      </w:r>
      <w:r>
        <w:t xml:space="preserve">→</w:t>
      </w:r>
      <w:r>
        <w:t xml:space="preserve"> </w:t>
      </w:r>
      <w:r>
        <w:rPr>
          <w:b/>
          <w:bCs/>
        </w:rPr>
        <w:t xml:space="preserve">Attendance</w:t>
      </w:r>
      <w:r>
        <w:t xml:space="preserve"> </w:t>
      </w:r>
      <w:r>
        <w:t xml:space="preserve">to verify the imported records appear correctly.</w:t>
      </w:r>
    </w:p>
    <w:p>
      <w:pPr>
        <w:pStyle w:val="FirstParagraph"/>
      </w:pPr>
      <w:r>
        <w:rPr>
          <w:i/>
          <w:iCs/>
        </w:rPr>
        <w:t xml:space="preserve">Going forward, the ERP imports attendance records from the device automatically every 30 minutes. Manual import is only needed for historical data or to recover after a connectivity interruption.</w:t>
      </w:r>
    </w:p>
    <w:bookmarkEnd w:id="42"/>
    <w:bookmarkEnd w:id="43"/>
    <w:bookmarkStart w:id="49" w:name="section-5-offline-mode-guide"/>
    <w:p>
      <w:pPr>
        <w:pStyle w:val="Heading1"/>
      </w:pPr>
      <w:r>
        <w:t xml:space="preserve">Section 5: Offline Mode Guide</w:t>
      </w:r>
    </w:p>
    <w:p>
      <w:pPr>
        <w:pStyle w:val="FirstParagraph"/>
      </w:pPr>
      <w:r>
        <w:t xml:space="preserve">BIRDC operates in Bushenyi, where internet connectivity can be intermittent. The ERP is designed so that the most critical field operations continue without interruption when internet is unavailable.</w:t>
      </w:r>
    </w:p>
    <w:p>
      <w:r>
        <w:pict>
          <v:rect style="width:0;height:1.5pt" o:hralign="center" o:hrstd="t" o:hr="t"/>
        </w:pict>
      </w:r>
    </w:p>
    <w:bookmarkStart w:id="44" w:name="X3931f6d27e3f79c971d2bbacd7769737cc4bec8"/>
    <w:p>
      <w:pPr>
        <w:pStyle w:val="Heading2"/>
      </w:pPr>
      <w:r>
        <w:t xml:space="preserve">5.1 What Works Offline</w:t>
      </w:r>
    </w:p>
    <w:p>
      <w:pPr>
        <w:pStyle w:val="FirstParagraph"/>
      </w:pPr>
      <w:r>
        <w:t xml:space="preserve">The following apps and features continue to function with no internet connection: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 Feature</w:t>
            </w:r>
          </w:p>
        </w:tc>
        <w:tc>
          <w:tcPr/>
          <w:p>
            <w:pPr>
              <w:pStyle w:val="Compact"/>
            </w:pPr>
            <w:r>
              <w:t xml:space="preserve">Works Offline</w:t>
            </w:r>
          </w:p>
        </w:tc>
        <w:tc>
          <w:tcPr/>
          <w:p>
            <w:pPr>
              <w:pStyle w:val="Compact"/>
            </w:pPr>
            <w:r>
              <w:t xml:space="preserve">Notes</w:t>
            </w:r>
          </w:p>
        </w:tc>
      </w:tr>
      <w:tr>
        <w:tc>
          <w:tcPr/>
          <w:p>
            <w:pPr>
              <w:pStyle w:val="Compact"/>
            </w:pPr>
            <w:r>
              <w:t xml:space="preserve">Factory Gate POS</w:t>
            </w:r>
          </w:p>
        </w:tc>
        <w:tc>
          <w:tcPr/>
          <w:p>
            <w:pPr>
              <w:pStyle w:val="Compact"/>
            </w:pPr>
            <w:r>
              <w:t xml:space="preserve">Yes</w:t>
            </w:r>
          </w:p>
        </w:tc>
        <w:tc>
          <w:tcPr/>
          <w:p>
            <w:pPr>
              <w:pStyle w:val="Compact"/>
            </w:pPr>
            <w:r>
              <w:t xml:space="preserve">Sales are stored locally. Sync on reconnect.</w:t>
            </w:r>
          </w:p>
        </w:tc>
      </w:tr>
      <w:tr>
        <w:tc>
          <w:tcPr/>
          <w:p>
            <w:pPr>
              <w:pStyle w:val="Compact"/>
            </w:pPr>
            <w:r>
              <w:t xml:space="preserve">Sales Agent App — POS</w:t>
            </w:r>
          </w:p>
        </w:tc>
        <w:tc>
          <w:tcPr/>
          <w:p>
            <w:pPr>
              <w:pStyle w:val="Compact"/>
            </w:pPr>
            <w:r>
              <w:t xml:space="preserve">Yes</w:t>
            </w:r>
          </w:p>
        </w:tc>
        <w:tc>
          <w:tcPr/>
          <w:p>
            <w:pPr>
              <w:pStyle w:val="Compact"/>
            </w:pPr>
            <w:r>
              <w:t xml:space="preserve">Offline sales queue up and sync when online.</w:t>
            </w:r>
          </w:p>
        </w:tc>
      </w:tr>
      <w:tr>
        <w:tc>
          <w:tcPr/>
          <w:p>
            <w:pPr>
              <w:pStyle w:val="Compact"/>
            </w:pPr>
            <w:r>
              <w:t xml:space="preserve">Sales Agent App — cash balance</w:t>
            </w:r>
          </w:p>
        </w:tc>
        <w:tc>
          <w:tcPr/>
          <w:p>
            <w:pPr>
              <w:pStyle w:val="Compact"/>
            </w:pPr>
            <w:r>
              <w:t xml:space="preserve">Yes (last synced value)</w:t>
            </w:r>
          </w:p>
        </w:tc>
        <w:tc>
          <w:tcPr/>
          <w:p>
            <w:pPr>
              <w:pStyle w:val="Compact"/>
            </w:pPr>
            <w:r>
              <w:t xml:space="preserve">Balance updates after next sync.</w:t>
            </w:r>
          </w:p>
        </w:tc>
      </w:tr>
      <w:tr>
        <w:tc>
          <w:tcPr/>
          <w:p>
            <w:pPr>
              <w:pStyle w:val="Compact"/>
            </w:pPr>
            <w:r>
              <w:t xml:space="preserve">Farmer Delivery App — farmer registration</w:t>
            </w:r>
          </w:p>
        </w:tc>
        <w:tc>
          <w:tcPr/>
          <w:p>
            <w:pPr>
              <w:pStyle w:val="Compact"/>
            </w:pPr>
            <w:r>
              <w:t xml:space="preserve">Yes</w:t>
            </w:r>
          </w:p>
        </w:tc>
        <w:tc>
          <w:tcPr/>
          <w:p>
            <w:pPr>
              <w:pStyle w:val="Compact"/>
            </w:pPr>
            <w:r>
              <w:t xml:space="preserve">New farmer records upload on sync.</w:t>
            </w:r>
          </w:p>
        </w:tc>
      </w:tr>
      <w:tr>
        <w:tc>
          <w:tcPr/>
          <w:p>
            <w:pPr>
              <w:pStyle w:val="Compact"/>
            </w:pPr>
            <w:r>
              <w:t xml:space="preserve">Farmer Delivery App — delivery recording</w:t>
            </w:r>
          </w:p>
        </w:tc>
        <w:tc>
          <w:tcPr/>
          <w:p>
            <w:pPr>
              <w:pStyle w:val="Compact"/>
            </w:pPr>
            <w:r>
              <w:t xml:space="preserve">Yes</w:t>
            </w:r>
          </w:p>
        </w:tc>
        <w:tc>
          <w:tcPr/>
          <w:p>
            <w:pPr>
              <w:pStyle w:val="Compact"/>
            </w:pPr>
            <w:r>
              <w:t xml:space="preserve">Deliveries queue and sync.</w:t>
            </w:r>
          </w:p>
        </w:tc>
      </w:tr>
      <w:tr>
        <w:tc>
          <w:tcPr/>
          <w:p>
            <w:pPr>
              <w:pStyle w:val="Compact"/>
            </w:pPr>
            <w:r>
              <w:t xml:space="preserve">Farmer Delivery App — receipt printing</w:t>
            </w:r>
          </w:p>
        </w:tc>
        <w:tc>
          <w:tcPr/>
          <w:p>
            <w:pPr>
              <w:pStyle w:val="Compact"/>
            </w:pPr>
            <w:r>
              <w:t xml:space="preserve">Yes</w:t>
            </w:r>
          </w:p>
        </w:tc>
        <w:tc>
          <w:tcPr/>
          <w:p>
            <w:pPr>
              <w:pStyle w:val="Compact"/>
            </w:pPr>
            <w:r>
              <w:t xml:space="preserve">Bluetooth printer does not need internet.</w:t>
            </w:r>
          </w:p>
        </w:tc>
      </w:tr>
      <w:tr>
        <w:tc>
          <w:tcPr/>
          <w:p>
            <w:pPr>
              <w:pStyle w:val="Compact"/>
            </w:pPr>
            <w:r>
              <w:t xml:space="preserve">Warehouse App — barcode scanning</w:t>
            </w:r>
          </w:p>
        </w:tc>
        <w:tc>
          <w:tcPr/>
          <w:p>
            <w:pPr>
              <w:pStyle w:val="Compact"/>
            </w:pPr>
            <w:r>
              <w:t xml:space="preserve">Yes</w:t>
            </w:r>
          </w:p>
        </w:tc>
        <w:tc>
          <w:tcPr/>
          <w:p>
            <w:pPr>
              <w:pStyle w:val="Compact"/>
            </w:pPr>
            <w:r>
              <w:t xml:space="preserve">Scans queue and sync.</w:t>
            </w:r>
          </w:p>
        </w:tc>
      </w:tr>
      <w:tr>
        <w:tc>
          <w:tcPr/>
          <w:p>
            <w:pPr>
              <w:pStyle w:val="Compact"/>
            </w:pPr>
            <w:r>
              <w:t xml:space="preserve">Warehouse App — stock counts</w:t>
            </w:r>
          </w:p>
        </w:tc>
        <w:tc>
          <w:tcPr/>
          <w:p>
            <w:pPr>
              <w:pStyle w:val="Compact"/>
            </w:pPr>
            <w:r>
              <w:t xml:space="preserve">Yes</w:t>
            </w:r>
          </w:p>
        </w:tc>
        <w:tc>
          <w:tcPr/>
          <w:p>
            <w:pPr>
              <w:pStyle w:val="Compact"/>
            </w:pPr>
            <w:r>
              <w:t xml:space="preserve">Count data uploads on sync.</w:t>
            </w:r>
          </w:p>
        </w:tc>
      </w:tr>
      <w:tr>
        <w:tc>
          <w:tcPr/>
          <w:p>
            <w:pPr>
              <w:pStyle w:val="Compact"/>
            </w:pPr>
            <w:r>
              <w:t xml:space="preserve">Factory Floor App — production entry</w:t>
            </w:r>
          </w:p>
        </w:tc>
        <w:tc>
          <w:tcPr/>
          <w:p>
            <w:pPr>
              <w:pStyle w:val="Compact"/>
            </w:pPr>
            <w:r>
              <w:t xml:space="preserve">Yes</w:t>
            </w:r>
          </w:p>
        </w:tc>
        <w:tc>
          <w:tcPr/>
          <w:p>
            <w:pPr>
              <w:pStyle w:val="Compact"/>
            </w:pPr>
            <w:r>
              <w:t xml:space="preserve">Entries queue and sync.</w:t>
            </w:r>
          </w:p>
        </w:tc>
      </w:tr>
    </w:tbl>
    <w:p>
      <w:r>
        <w:pict>
          <v:rect style="width:0;height:1.5pt" o:hralign="center" o:hrstd="t" o:hr="t"/>
        </w:pict>
      </w:r>
    </w:p>
    <w:bookmarkEnd w:id="44"/>
    <w:bookmarkStart w:id="45" w:name="X37fd7d32d85ddc33d73e3a86f799f16640f84f4"/>
    <w:p>
      <w:pPr>
        <w:pStyle w:val="Heading2"/>
      </w:pPr>
      <w:r>
        <w:t xml:space="preserve">5.2 What Requires Internet</w:t>
      </w:r>
    </w:p>
    <w:p>
      <w:pPr>
        <w:pStyle w:val="FirstParagraph"/>
      </w:pPr>
      <w:r>
        <w:t xml:space="preserve">The following features require an active internet connection: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Why Internet Is Required</w:t>
            </w:r>
          </w:p>
        </w:tc>
      </w:tr>
      <w:tr>
        <w:tc>
          <w:tcPr/>
          <w:p>
            <w:pPr>
              <w:pStyle w:val="Compact"/>
            </w:pPr>
            <w:r>
              <w:t xml:space="preserve">Financial reports and Trial Balance</w:t>
            </w:r>
          </w:p>
        </w:tc>
        <w:tc>
          <w:tcPr/>
          <w:p>
            <w:pPr>
              <w:pStyle w:val="Compact"/>
            </w:pPr>
            <w:r>
              <w:t xml:space="preserve">Data is fetched live from the server.</w:t>
            </w:r>
          </w:p>
        </w:tc>
      </w:tr>
      <w:tr>
        <w:tc>
          <w:tcPr/>
          <w:p>
            <w:pPr>
              <w:pStyle w:val="Compact"/>
            </w:pPr>
            <w:r>
              <w:t xml:space="preserve">EFRIS submission</w:t>
            </w:r>
          </w:p>
        </w:tc>
        <w:tc>
          <w:tcPr/>
          <w:p>
            <w:pPr>
              <w:pStyle w:val="Compact"/>
            </w:pPr>
            <w:r>
              <w:t xml:space="preserve">Requires real-time connection to URA.</w:t>
            </w:r>
          </w:p>
        </w:tc>
      </w:tr>
      <w:tr>
        <w:tc>
          <w:tcPr/>
          <w:p>
            <w:pPr>
              <w:pStyle w:val="Compact"/>
            </w:pPr>
            <w:r>
              <w:t xml:space="preserve">Remittance verification</w:t>
            </w:r>
          </w:p>
        </w:tc>
        <w:tc>
          <w:tcPr/>
          <w:p>
            <w:pPr>
              <w:pStyle w:val="Compact"/>
            </w:pPr>
            <w:r>
              <w:t xml:space="preserve">Supervisor must confirm against live bank records.</w:t>
            </w:r>
          </w:p>
        </w:tc>
      </w:tr>
      <w:tr>
        <w:tc>
          <w:tcPr/>
          <w:p>
            <w:pPr>
              <w:pStyle w:val="Compact"/>
            </w:pPr>
            <w:r>
              <w:t xml:space="preserve">Executive Dashboard App</w:t>
            </w:r>
          </w:p>
        </w:tc>
        <w:tc>
          <w:tcPr/>
          <w:p>
            <w:pPr>
              <w:pStyle w:val="Compact"/>
            </w:pPr>
            <w:r>
              <w:t xml:space="preserve">Dashboard data is fetched live.</w:t>
            </w:r>
          </w:p>
        </w:tc>
      </w:tr>
      <w:tr>
        <w:tc>
          <w:tcPr/>
          <w:p>
            <w:pPr>
              <w:pStyle w:val="Compact"/>
            </w:pPr>
            <w:r>
              <w:t xml:space="preserve">Payroll approval</w:t>
            </w:r>
          </w:p>
        </w:tc>
        <w:tc>
          <w:tcPr/>
          <w:p>
            <w:pPr>
              <w:pStyle w:val="Compact"/>
            </w:pPr>
            <w:r>
              <w:t xml:space="preserve">Requires posting to the live GL.</w:t>
            </w:r>
          </w:p>
        </w:tc>
      </w:tr>
      <w:tr>
        <w:tc>
          <w:tcPr/>
          <w:p>
            <w:pPr>
              <w:pStyle w:val="Compact"/>
            </w:pPr>
            <w:r>
              <w:t xml:space="preserve">User management and role changes</w:t>
            </w:r>
          </w:p>
        </w:tc>
        <w:tc>
          <w:tcPr/>
          <w:p>
            <w:pPr>
              <w:pStyle w:val="Compact"/>
            </w:pPr>
            <w:r>
              <w:t xml:space="preserve">System security operations require the server.</w:t>
            </w:r>
          </w:p>
        </w:tc>
      </w:tr>
      <w:tr>
        <w:tc>
          <w:tcPr/>
          <w:p>
            <w:pPr>
              <w:pStyle w:val="Compact"/>
            </w:pPr>
            <w:r>
              <w:t xml:space="preserve">Backup and restore</w:t>
            </w:r>
          </w:p>
        </w:tc>
        <w:tc>
          <w:tcPr/>
          <w:p>
            <w:pPr>
              <w:pStyle w:val="Compact"/>
            </w:pPr>
            <w:r>
              <w:t xml:space="preserve">Backup is written to the server.</w:t>
            </w:r>
          </w:p>
        </w:tc>
      </w:tr>
    </w:tbl>
    <w:p>
      <w:pPr>
        <w:pStyle w:val="BodyText"/>
      </w:pPr>
      <w:r>
        <w:rPr>
          <w:i/>
          <w:iCs/>
        </w:rPr>
        <w:t xml:space="preserve">EFRIS submissions for offline POS transactions are queued and submitted automatically when internet connectivity is restored. There is no manual step required.</w:t>
      </w:r>
    </w:p>
    <w:p>
      <w:r>
        <w:pict>
          <v:rect style="width:0;height:1.5pt" o:hralign="center" o:hrstd="t" o:hr="t"/>
        </w:pict>
      </w:r>
    </w:p>
    <w:bookmarkEnd w:id="45"/>
    <w:bookmarkStart w:id="46" w:name="X0e08b4c3f8517e84b839f0c0703cc0ea65c3c91"/>
    <w:p>
      <w:pPr>
        <w:pStyle w:val="Heading2"/>
      </w:pPr>
      <w:r>
        <w:t xml:space="preserve">5.3 Sync Indicator</w:t>
      </w:r>
    </w:p>
    <w:p>
      <w:pPr>
        <w:pStyle w:val="FirstParagraph"/>
      </w:pPr>
      <w:r>
        <w:t xml:space="preserve">Every Android app shows a sync status icon in the top status 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Green cloud</w:t>
            </w:r>
          </w:p>
        </w:tc>
        <w:tc>
          <w:tcPr/>
          <w:p>
            <w:pPr>
              <w:pStyle w:val="Compact"/>
            </w:pPr>
            <w:r>
              <w:t xml:space="preserve">Online. Synced. All data is up to date.</w:t>
            </w:r>
          </w:p>
        </w:tc>
      </w:tr>
      <w:tr>
        <w:tc>
          <w:tcPr/>
          <w:p>
            <w:pPr>
              <w:pStyle w:val="Compact"/>
            </w:pPr>
            <w:r>
              <w:t xml:space="preserve">Orange cloud with arrow</w:t>
            </w:r>
          </w:p>
        </w:tc>
        <w:tc>
          <w:tcPr/>
          <w:p>
            <w:pPr>
              <w:pStyle w:val="Compact"/>
            </w:pPr>
            <w:r>
              <w:t xml:space="preserve">Online. Sync in progress.</w:t>
            </w:r>
          </w:p>
        </w:tc>
      </w:tr>
      <w:tr>
        <w:tc>
          <w:tcPr/>
          <w:p>
            <w:pPr>
              <w:pStyle w:val="Compact"/>
            </w:pPr>
            <w:r>
              <w:t xml:space="preserve">Grey cloud with line through it</w:t>
            </w:r>
          </w:p>
        </w:tc>
        <w:tc>
          <w:tcPr/>
          <w:p>
            <w:pPr>
              <w:pStyle w:val="Compact"/>
            </w:pPr>
            <w:r>
              <w:t xml:space="preserve">Offline. Transactions are queuing locally.</w:t>
            </w:r>
          </w:p>
        </w:tc>
      </w:tr>
      <w:tr>
        <w:tc>
          <w:tcPr/>
          <w:p>
            <w:pPr>
              <w:pStyle w:val="Compact"/>
            </w:pPr>
            <w:r>
              <w:t xml:space="preserve">Red cloud with exclamation mark</w:t>
            </w:r>
          </w:p>
        </w:tc>
        <w:tc>
          <w:tcPr/>
          <w:p>
            <w:pPr>
              <w:pStyle w:val="Compact"/>
            </w:pPr>
            <w:r>
              <w:t xml:space="preserve">Sync error. See Section 5.5.</w:t>
            </w:r>
          </w:p>
        </w:tc>
      </w:tr>
    </w:tbl>
    <w:p>
      <w:pPr>
        <w:pStyle w:val="BodyText"/>
      </w:pPr>
      <w:r>
        <w:t xml:space="preserve">The web application shows a banner at the top of the screen if the server loses its internet connection: "EFRIS submissions paused — internet connection lost."</w:t>
      </w:r>
    </w:p>
    <w:p>
      <w:r>
        <w:pict>
          <v:rect style="width:0;height:1.5pt" o:hralign="center" o:hrstd="t" o:hr="t"/>
        </w:pict>
      </w:r>
    </w:p>
    <w:bookmarkEnd w:id="46"/>
    <w:bookmarkStart w:id="47" w:name="Xd2626185198e992bc7dda3146c6f4de46a1be7d"/>
    <w:p>
      <w:pPr>
        <w:pStyle w:val="Heading2"/>
      </w:pPr>
      <w:r>
        <w:t xml:space="preserve">5.4 Manual Sync Trigger</w:t>
      </w:r>
    </w:p>
    <w:p>
      <w:pPr>
        <w:pStyle w:val="FirstParagraph"/>
      </w:pPr>
      <w:r>
        <w:t xml:space="preserve">The apps sync automatically when connectivity is detected. To trigger a sync manually:</w:t>
      </w:r>
    </w:p>
    <w:p>
      <w:pPr>
        <w:pStyle w:val="Compact"/>
        <w:numPr>
          <w:ilvl w:val="0"/>
          <w:numId w:val="1028"/>
        </w:numPr>
      </w:pPr>
      <w:r>
        <w:t xml:space="preserve">Open the app.</w:t>
      </w:r>
    </w:p>
    <w:p>
      <w:pPr>
        <w:pStyle w:val="Compact"/>
        <w:numPr>
          <w:ilvl w:val="0"/>
          <w:numId w:val="1028"/>
        </w:numPr>
      </w:pPr>
      <w:r>
        <w:t xml:space="preserve">Tap the menu icon (three lines, top left).</w:t>
      </w:r>
    </w:p>
    <w:p>
      <w:pPr>
        <w:pStyle w:val="Compact"/>
        <w:numPr>
          <w:ilvl w:val="0"/>
          <w:numId w:val="1028"/>
        </w:numPr>
      </w:pPr>
      <w:r>
        <w:t xml:space="preserve">Tap</w:t>
      </w:r>
      <w:r>
        <w:t xml:space="preserve"> </w:t>
      </w:r>
      <w:r>
        <w:rPr>
          <w:b/>
          <w:bCs/>
        </w:rPr>
        <w:t xml:space="preserve">Sync Now</w:t>
      </w:r>
      <w:r>
        <w:t xml:space="preserve">.</w:t>
      </w:r>
    </w:p>
    <w:p>
      <w:pPr>
        <w:pStyle w:val="Compact"/>
        <w:numPr>
          <w:ilvl w:val="0"/>
          <w:numId w:val="1028"/>
        </w:numPr>
      </w:pPr>
      <w:r>
        <w:t xml:space="preserve">A progress bar shows the sync status.</w:t>
      </w:r>
    </w:p>
    <w:p>
      <w:pPr>
        <w:pStyle w:val="Compact"/>
        <w:numPr>
          <w:ilvl w:val="0"/>
          <w:numId w:val="1028"/>
        </w:numPr>
      </w:pPr>
      <w:r>
        <w:t xml:space="preserve">When complete, the status icon turns green.</w:t>
      </w:r>
    </w:p>
    <w:p>
      <w:r>
        <w:pict>
          <v:rect style="width:0;height:1.5pt" o:hralign="center" o:hrstd="t" o:hr="t"/>
        </w:pict>
      </w:r>
    </w:p>
    <w:bookmarkEnd w:id="47"/>
    <w:bookmarkStart w:id="48" w:name="X54c0452b9f5d554060e9a056a62df22f68fb490"/>
    <w:p>
      <w:pPr>
        <w:pStyle w:val="Heading2"/>
      </w:pPr>
      <w:r>
        <w:t xml:space="preserve">5.5 What to Do If Sync Shows an Error</w:t>
      </w:r>
    </w:p>
    <w:p>
      <w:pPr>
        <w:pStyle w:val="FirstParagraph"/>
      </w:pPr>
      <w:r>
        <w:t xml:space="preserve">If the sync status icon turns red (error):</w:t>
      </w:r>
    </w:p>
    <w:p>
      <w:pPr>
        <w:pStyle w:val="Compact"/>
        <w:numPr>
          <w:ilvl w:val="0"/>
          <w:numId w:val="1029"/>
        </w:numPr>
      </w:pPr>
      <w:r>
        <w:t xml:space="preserve">Tap the red cloud icon.</w:t>
      </w:r>
    </w:p>
    <w:p>
      <w:pPr>
        <w:pStyle w:val="Compact"/>
        <w:numPr>
          <w:ilvl w:val="0"/>
          <w:numId w:val="1029"/>
        </w:numPr>
      </w:pPr>
      <w:r>
        <w:t xml:space="preserve">The error message describes the problem. Common errors:</w:t>
      </w:r>
    </w:p>
    <w:p>
      <w:pPr>
        <w:pStyle w:val="Compact"/>
        <w:numPr>
          <w:ilvl w:val="1"/>
          <w:numId w:val="1030"/>
        </w:numPr>
      </w:pPr>
      <w:r>
        <w:t xml:space="preserve">"Server unreachable" — check your internet connection.</w:t>
      </w:r>
    </w:p>
    <w:p>
      <w:pPr>
        <w:pStyle w:val="Compact"/>
        <w:numPr>
          <w:ilvl w:val="1"/>
          <w:numId w:val="1030"/>
        </w:numPr>
      </w:pPr>
      <w:r>
        <w:t xml:space="preserve">"Authentication failed" — your session has expired. Log out and log back in.</w:t>
      </w:r>
    </w:p>
    <w:p>
      <w:pPr>
        <w:pStyle w:val="Compact"/>
        <w:numPr>
          <w:ilvl w:val="1"/>
          <w:numId w:val="1030"/>
        </w:numPr>
      </w:pPr>
      <w:r>
        <w:t xml:space="preserve">"Conflict detected" — a record was changed on both the phone and the server. The app will ask which version to keep.</w:t>
      </w:r>
    </w:p>
    <w:p>
      <w:pPr>
        <w:pStyle w:val="Compact"/>
        <w:numPr>
          <w:ilvl w:val="0"/>
          <w:numId w:val="1029"/>
        </w:numPr>
      </w:pPr>
      <w:r>
        <w:t xml:space="preserve">Resolve the issue described in the error message.</w:t>
      </w:r>
    </w:p>
    <w:p>
      <w:pPr>
        <w:pStyle w:val="Compact"/>
        <w:numPr>
          <w:ilvl w:val="0"/>
          <w:numId w:val="1029"/>
        </w:numPr>
      </w:pPr>
      <w:r>
        <w:t xml:space="preserve">Tap</w:t>
      </w:r>
      <w:r>
        <w:t xml:space="preserve"> </w:t>
      </w:r>
      <w:r>
        <w:rPr>
          <w:b/>
          <w:bCs/>
        </w:rPr>
        <w:t xml:space="preserve">Retry Sync</w:t>
      </w:r>
      <w:r>
        <w:t xml:space="preserve">.</w:t>
      </w:r>
    </w:p>
    <w:p>
      <w:pPr>
        <w:pStyle w:val="FirstParagraph"/>
      </w:pPr>
      <w:r>
        <w:t xml:space="preserve">If the error persists after retrying, contact the IT Administrator with a screenshot of the error message.</w:t>
      </w:r>
    </w:p>
    <w:bookmarkEnd w:id="48"/>
    <w:bookmarkEnd w:id="4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BIRDC ERP — Installation and Configuration Guide</dc:title>
  <dc:creator>Prepared by Peter Bamuhigire, ICT Consultant (techguypeter.com) for PIBID/BIRDC</dc:creator>
  <cp:keywords/>
  <dcterms:created xsi:type="dcterms:W3CDTF">2026-04-05T16:49:03Z</dcterms:created>
  <dcterms:modified xsi:type="dcterms:W3CDTF">2026-04-05T16:49:03Z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System Setup, App Installation, and First-Time Configuration</vt:lpwstr>
  </property>
</Properties>
</file>