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Manufacturing</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Manufacturing</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6" w:name="Xbe3dd12cafa797990ae37e4a164837d027e0beb"/>
    <w:p>
      <w:pPr>
        <w:pStyle w:val="Heading1"/>
      </w:pPr>
      <w:r>
        <w:t xml:space="preserve">Introduction to the Manufacturing Module SRS</w:t>
      </w:r>
    </w:p>
    <w:bookmarkStart w:id="2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Manufacturing module of Longhorn ERP. It targets software engineers, QA analysts, and system architects responsible for implementing and verifying this module. All requirements are prospective and use the prescriptive form "The system shall...".</w:t>
      </w:r>
    </w:p>
    <w:bookmarkEnd w:id="21"/>
    <w:bookmarkStart w:id="22" w:name="X3378fde8998068a01e48267892e5cd923e9bc15"/>
    <w:p>
      <w:pPr>
        <w:pStyle w:val="Heading2"/>
      </w:pPr>
      <w:r>
        <w:t xml:space="preserve">1.2 Scope</w:t>
      </w:r>
    </w:p>
    <w:p>
      <w:pPr>
        <w:pStyle w:val="FirstParagraph"/>
      </w:pPr>
      <w:r>
        <w:t xml:space="preserve">The Manufacturing module governs production planning, Bill of Materials (BOM) management, production order lifecycle, raw material issue, Work In Progress (WIP) tracking, production costing, quality checkpoints, scrap management, overhead absorption, and yield analysis.</w:t>
      </w:r>
    </w:p>
    <w:p>
      <w:pPr>
        <w:pStyle w:val="BodyText"/>
      </w:pPr>
      <w:r>
        <w:t xml:space="preserve">The module integrates with:</w:t>
      </w:r>
    </w:p>
    <w:p>
      <w:pPr>
        <w:pStyle w:val="Compact"/>
        <w:numPr>
          <w:ilvl w:val="0"/>
          <w:numId w:val="1001"/>
        </w:numPr>
      </w:pPr>
      <w:r>
        <w:rPr>
          <w:b/>
          <w:bCs/>
        </w:rPr>
        <w:t xml:space="preserve">Advanced Inventory</w:t>
      </w:r>
      <w:r>
        <w:t xml:space="preserve"> </w:t>
      </w:r>
      <w:r>
        <w:t xml:space="preserve">— raw material issues and finished goods receipts are stock movements (</w:t>
      </w:r>
      <w:r>
        <w:rPr>
          <w:rStyle w:val="VerbatimChar"/>
        </w:rPr>
        <w:t xml:space="preserve">FR-ADVINV-*</w:t>
      </w:r>
      <w:r>
        <w:t xml:space="preserve">); FEFO picking applies to raw material issues.</w:t>
      </w:r>
    </w:p>
    <w:p>
      <w:pPr>
        <w:pStyle w:val="Compact"/>
        <w:numPr>
          <w:ilvl w:val="0"/>
          <w:numId w:val="1001"/>
        </w:numPr>
      </w:pPr>
      <w:r>
        <w:rPr>
          <w:b/>
          <w:bCs/>
        </w:rPr>
        <w:t xml:space="preserve">Accounts Payable / General Ledger</w:t>
      </w:r>
      <w:r>
        <w:t xml:space="preserve"> </w:t>
      </w:r>
      <w:r>
        <w:t xml:space="preserve">— every production order generates GL journal entries for material cost, labour, overhead, and finished goods.</w:t>
      </w:r>
    </w:p>
    <w:p>
      <w:pPr>
        <w:pStyle w:val="Compact"/>
        <w:numPr>
          <w:ilvl w:val="0"/>
          <w:numId w:val="1001"/>
        </w:numPr>
      </w:pPr>
      <w:r>
        <w:rPr>
          <w:b/>
          <w:bCs/>
        </w:rPr>
        <w:t xml:space="preserve">Procurement</w:t>
      </w:r>
      <w:r>
        <w:t xml:space="preserve"> </w:t>
      </w:r>
      <w:r>
        <w:t xml:space="preserve">— purchase requisitions may be triggered automatically when BOM components fall below reorder level.</w:t>
      </w:r>
    </w:p>
    <w:p>
      <w:pPr>
        <w:pStyle w:val="Compact"/>
        <w:numPr>
          <w:ilvl w:val="0"/>
          <w:numId w:val="1001"/>
        </w:numPr>
      </w:pPr>
      <w:r>
        <w:rPr>
          <w:b/>
          <w:bCs/>
        </w:rPr>
        <w:t xml:space="preserve">Sales</w:t>
      </w:r>
      <w:r>
        <w:t xml:space="preserve"> </w:t>
      </w:r>
      <w:r>
        <w:t xml:space="preserve">— finished goods produced are available to the sales order fulfilment workflow.</w:t>
      </w:r>
    </w:p>
    <w:bookmarkEnd w:id="22"/>
    <w:bookmarkStart w:id="2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Accurate production cost roll-up so that the landed cost of finished goods is reflected in inventory valuation and product pricing.</w:t>
            </w:r>
          </w:p>
        </w:tc>
      </w:tr>
      <w:tr>
        <w:tc>
          <w:tcPr/>
          <w:p>
            <w:pPr>
              <w:pStyle w:val="Compact"/>
            </w:pPr>
            <w:r>
              <w:t xml:space="preserve">BG-002</w:t>
            </w:r>
          </w:p>
        </w:tc>
        <w:tc>
          <w:tcPr/>
          <w:p>
            <w:pPr>
              <w:pStyle w:val="Compact"/>
            </w:pPr>
            <w:r>
              <w:t xml:space="preserve">Quality assurance: no finished goods leave production with an unresolved QC failure.</w:t>
            </w:r>
          </w:p>
        </w:tc>
      </w:tr>
      <w:tr>
        <w:tc>
          <w:tcPr/>
          <w:p>
            <w:pPr>
              <w:pStyle w:val="Compact"/>
            </w:pPr>
            <w:r>
              <w:t xml:space="preserve">BG-003</w:t>
            </w:r>
          </w:p>
        </w:tc>
        <w:tc>
          <w:tcPr/>
          <w:p>
            <w:pPr>
              <w:pStyle w:val="Compact"/>
            </w:pPr>
            <w:r>
              <w:t xml:space="preserve">Minimal raw material waste: scrap is tracked, approved, and posted to GL for yield analysis.</w:t>
            </w:r>
          </w:p>
        </w:tc>
      </w:tr>
      <w:tr>
        <w:tc>
          <w:tcPr/>
          <w:p>
            <w:pPr>
              <w:pStyle w:val="Compact"/>
            </w:pPr>
            <w:r>
              <w:t xml:space="preserve">BG-004</w:t>
            </w:r>
          </w:p>
        </w:tc>
        <w:tc>
          <w:tcPr/>
          <w:p>
            <w:pPr>
              <w:pStyle w:val="Compact"/>
            </w:pPr>
            <w:r>
              <w:t xml:space="preserve">Uganda-specific BOM support for agro-processing: sugar, edible oil, flour milling, dairy, and brewing.</w:t>
            </w:r>
          </w:p>
        </w:tc>
      </w:tr>
    </w:tbl>
    <w:bookmarkEnd w:id="23"/>
    <w:bookmarkStart w:id="24" w:name="X5a136c26b284a704590b6f8e6f4c8fdb9a74637"/>
    <w:p>
      <w:pPr>
        <w:pStyle w:val="Heading2"/>
      </w:pPr>
      <w:r>
        <w:t xml:space="preserve">1.4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BOM</w:t>
            </w:r>
          </w:p>
        </w:tc>
        <w:tc>
          <w:tcPr/>
          <w:p>
            <w:pPr>
              <w:pStyle w:val="Compact"/>
            </w:pPr>
            <w:r>
              <w:t xml:space="preserve">Bill of Materials — a structured list of raw materials and quantities required to produce one unit of a finished good.</w:t>
            </w:r>
          </w:p>
        </w:tc>
      </w:tr>
      <w:tr>
        <w:tc>
          <w:tcPr/>
          <w:p>
            <w:pPr>
              <w:pStyle w:val="Compact"/>
            </w:pPr>
            <w:r>
              <w:t xml:space="preserve">By-product</w:t>
            </w:r>
          </w:p>
        </w:tc>
        <w:tc>
          <w:tcPr/>
          <w:p>
            <w:pPr>
              <w:pStyle w:val="Compact"/>
            </w:pPr>
            <w:r>
              <w:t xml:space="preserve">A secondary output of a production run that has independent commercial value.</w:t>
            </w:r>
          </w:p>
        </w:tc>
      </w:tr>
      <w:tr>
        <w:tc>
          <w:tcPr/>
          <w:p>
            <w:pPr>
              <w:pStyle w:val="Compact"/>
            </w:pPr>
            <w:r>
              <w:t xml:space="preserve">Co-product</w:t>
            </w:r>
          </w:p>
        </w:tc>
        <w:tc>
          <w:tcPr/>
          <w:p>
            <w:pPr>
              <w:pStyle w:val="Compact"/>
            </w:pPr>
            <w:r>
              <w:t xml:space="preserve">An output that is produced in fixed proportion alongside the primary finished good.</w:t>
            </w:r>
          </w:p>
        </w:tc>
      </w:tr>
      <w:tr>
        <w:tc>
          <w:tcPr/>
          <w:p>
            <w:pPr>
              <w:pStyle w:val="Compact"/>
            </w:pPr>
            <w:r>
              <w:t xml:space="preserve">Production Order</w:t>
            </w:r>
          </w:p>
        </w:tc>
        <w:tc>
          <w:tcPr/>
          <w:p>
            <w:pPr>
              <w:pStyle w:val="Compact"/>
            </w:pPr>
            <w:r>
              <w:t xml:space="preserve">A work order authorising the manufacture of a specified quantity of a finished good.</w:t>
            </w:r>
          </w:p>
        </w:tc>
      </w:tr>
      <w:tr>
        <w:tc>
          <w:tcPr/>
          <w:p>
            <w:pPr>
              <w:pStyle w:val="Compact"/>
            </w:pPr>
            <w:r>
              <w:t xml:space="preserve">WIP</w:t>
            </w:r>
          </w:p>
        </w:tc>
        <w:tc>
          <w:tcPr/>
          <w:p>
            <w:pPr>
              <w:pStyle w:val="Compact"/>
            </w:pPr>
            <w:r>
              <w:t xml:space="preserve">Work In Progress — the intermediate state of a production order between raw material issue and finished goods receipt.</w:t>
            </w:r>
          </w:p>
        </w:tc>
      </w:tr>
      <w:tr>
        <w:tc>
          <w:tcPr/>
          <w:p>
            <w:pPr>
              <w:pStyle w:val="Compact"/>
            </w:pPr>
            <w:r>
              <w:t xml:space="preserve">Yield</w:t>
            </w:r>
          </w:p>
        </w:tc>
        <w:tc>
          <w:tcPr/>
          <w:p>
            <w:pPr>
              <w:pStyle w:val="Compact"/>
            </w:pPr>
            <w:r>
              <w:t xml:space="preserve">The ratio of actual finished goods output to the planned output expressed as a percentage:</w:t>
            </w:r>
            <w:r>
              <w:t xml:space="preserve"> </w:t>
            </w:r>
            <m:oMath>
              <m:r>
                <m:t>Y</m:t>
              </m:r>
              <m:r>
                <m:t>i</m:t>
              </m:r>
              <m:r>
                <m:t>e</m:t>
              </m:r>
              <m:r>
                <m:t>l</m:t>
              </m:r>
              <m:r>
                <m:t>d</m:t>
              </m:r>
              <m:r>
                <m:rPr>
                  <m:sty m:val="p"/>
                </m:rPr>
                <m:t>=</m:t>
              </m:r>
              <m:r>
                <m:rPr>
                  <m:sty m:val="p"/>
                </m:rPr>
                <m:t>(</m:t>
              </m:r>
              <m:r>
                <m:t>A</m:t>
              </m:r>
              <m:r>
                <m:t>c</m:t>
              </m:r>
              <m:r>
                <m:t>t</m:t>
              </m:r>
              <m:r>
                <m:t>u</m:t>
              </m:r>
              <m:r>
                <m:t>a</m:t>
              </m:r>
              <m:r>
                <m:t>l</m:t>
              </m:r>
              <m:r>
                <m:t>O</m:t>
              </m:r>
              <m:r>
                <m:t>u</m:t>
              </m:r>
              <m:r>
                <m:t>t</m:t>
              </m:r>
              <m:r>
                <m:t>p</m:t>
              </m:r>
              <m:r>
                <m:t>u</m:t>
              </m:r>
              <m:r>
                <m:t>t</m:t>
              </m:r>
              <m:r>
                <m:rPr>
                  <m:sty m:val="p"/>
                </m:rPr>
                <m:t>÷</m:t>
              </m:r>
              <m:r>
                <m:t>P</m:t>
              </m:r>
              <m:r>
                <m:t>l</m:t>
              </m:r>
              <m:r>
                <m:t>a</m:t>
              </m:r>
              <m:r>
                <m:t>n</m:t>
              </m:r>
              <m:r>
                <m:t>n</m:t>
              </m:r>
              <m:r>
                <m:t>e</m:t>
              </m:r>
              <m:r>
                <m:t>d</m:t>
              </m:r>
              <m:r>
                <m:t>O</m:t>
              </m:r>
              <m:r>
                <m:t>u</m:t>
              </m:r>
              <m:r>
                <m:t>t</m:t>
              </m:r>
              <m:r>
                <m:t>p</m:t>
              </m:r>
              <m:r>
                <m:t>u</m:t>
              </m:r>
              <m:r>
                <m:t>t</m:t>
              </m:r>
              <m:r>
                <m:rPr>
                  <m:sty m:val="p"/>
                </m:rPr>
                <m:t>)</m:t>
              </m:r>
              <m:r>
                <m:rPr>
                  <m:sty m:val="p"/>
                </m:rPr>
                <m:t>×</m:t>
              </m:r>
              <m:r>
                <m:t>100</m:t>
              </m:r>
            </m:oMath>
            <w:r>
              <w:t xml:space="preserve">.</w:t>
            </w:r>
          </w:p>
        </w:tc>
      </w:tr>
    </w:tbl>
    <w:bookmarkEnd w:id="24"/>
    <w:bookmarkStart w:id="25" w:name="Xc9aee4da91a93b29c32295ef77956eeb18a1a9c"/>
    <w:p>
      <w:pPr>
        <w:pStyle w:val="Heading2"/>
      </w:pPr>
      <w:r>
        <w:t xml:space="preserve">1.5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Bill of Materials</w:t>
            </w:r>
          </w:p>
        </w:tc>
      </w:tr>
      <w:tr>
        <w:tc>
          <w:tcPr/>
          <w:p>
            <w:pPr>
              <w:pStyle w:val="Compact"/>
            </w:pPr>
            <w:r>
              <w:t xml:space="preserve">3</w:t>
            </w:r>
          </w:p>
        </w:tc>
        <w:tc>
          <w:tcPr/>
          <w:p>
            <w:pPr>
              <w:pStyle w:val="Compact"/>
            </w:pPr>
            <w:r>
              <w:t xml:space="preserve">Production Orders</w:t>
            </w:r>
          </w:p>
        </w:tc>
      </w:tr>
      <w:tr>
        <w:tc>
          <w:tcPr/>
          <w:p>
            <w:pPr>
              <w:pStyle w:val="Compact"/>
            </w:pPr>
            <w:r>
              <w:t xml:space="preserve">4</w:t>
            </w:r>
          </w:p>
        </w:tc>
        <w:tc>
          <w:tcPr/>
          <w:p>
            <w:pPr>
              <w:pStyle w:val="Compact"/>
            </w:pPr>
            <w:r>
              <w:t xml:space="preserve">Raw Material Issue</w:t>
            </w:r>
          </w:p>
        </w:tc>
      </w:tr>
      <w:tr>
        <w:tc>
          <w:tcPr/>
          <w:p>
            <w:pPr>
              <w:pStyle w:val="Compact"/>
            </w:pPr>
            <w:r>
              <w:t xml:space="preserve">5</w:t>
            </w:r>
          </w:p>
        </w:tc>
        <w:tc>
          <w:tcPr/>
          <w:p>
            <w:pPr>
              <w:pStyle w:val="Compact"/>
            </w:pPr>
            <w:r>
              <w:t xml:space="preserve">WIP Tracking and QC</w:t>
            </w:r>
          </w:p>
        </w:tc>
      </w:tr>
      <w:tr>
        <w:tc>
          <w:tcPr/>
          <w:p>
            <w:pPr>
              <w:pStyle w:val="Compact"/>
            </w:pPr>
            <w:r>
              <w:t xml:space="preserve">6</w:t>
            </w:r>
          </w:p>
        </w:tc>
        <w:tc>
          <w:tcPr/>
          <w:p>
            <w:pPr>
              <w:pStyle w:val="Compact"/>
            </w:pPr>
            <w:r>
              <w:t xml:space="preserve">Finished Goods and By-products</w:t>
            </w:r>
          </w:p>
        </w:tc>
      </w:tr>
      <w:tr>
        <w:tc>
          <w:tcPr/>
          <w:p>
            <w:pPr>
              <w:pStyle w:val="Compact"/>
            </w:pPr>
            <w:r>
              <w:t xml:space="preserve">7</w:t>
            </w:r>
          </w:p>
        </w:tc>
        <w:tc>
          <w:tcPr/>
          <w:p>
            <w:pPr>
              <w:pStyle w:val="Compact"/>
            </w:pPr>
            <w:r>
              <w:t xml:space="preserve">Production Costing and Overhead</w:t>
            </w:r>
          </w:p>
        </w:tc>
      </w:tr>
      <w:tr>
        <w:tc>
          <w:tcPr/>
          <w:p>
            <w:pPr>
              <w:pStyle w:val="Compact"/>
            </w:pPr>
            <w:r>
              <w:t xml:space="preserve">8</w:t>
            </w:r>
          </w:p>
        </w:tc>
        <w:tc>
          <w:tcPr/>
          <w:p>
            <w:pPr>
              <w:pStyle w:val="Compact"/>
            </w:pPr>
            <w:r>
              <w:t xml:space="preserve">Scrap Management</w:t>
            </w:r>
          </w:p>
        </w:tc>
      </w:tr>
      <w:tr>
        <w:tc>
          <w:tcPr/>
          <w:p>
            <w:pPr>
              <w:pStyle w:val="Compact"/>
            </w:pPr>
            <w:r>
              <w:t xml:space="preserve">9</w:t>
            </w:r>
          </w:p>
        </w:tc>
        <w:tc>
          <w:tcPr/>
          <w:p>
            <w:pPr>
              <w:pStyle w:val="Compact"/>
            </w:pPr>
            <w:r>
              <w:t xml:space="preserve">Non-Functional Requirements</w:t>
            </w:r>
          </w:p>
        </w:tc>
      </w:tr>
      <w:tr>
        <w:tc>
          <w:tcPr/>
          <w:p>
            <w:pPr>
              <w:pStyle w:val="Compact"/>
            </w:pPr>
            <w:r>
              <w:t xml:space="preserve">10</w:t>
            </w:r>
          </w:p>
        </w:tc>
        <w:tc>
          <w:tcPr/>
          <w:p>
            <w:pPr>
              <w:pStyle w:val="Compact"/>
            </w:pPr>
            <w:r>
              <w:t xml:space="preserve">Traceability Matrix</w:t>
            </w:r>
          </w:p>
        </w:tc>
      </w:tr>
    </w:tbl>
    <w:bookmarkEnd w:id="25"/>
    <w:bookmarkEnd w:id="26"/>
    <w:bookmarkStart w:id="30" w:name="bill-of-materials"/>
    <w:p>
      <w:pPr>
        <w:pStyle w:val="Heading1"/>
      </w:pPr>
      <w:r>
        <w:t xml:space="preserve">Bill of Materials</w:t>
      </w:r>
    </w:p>
    <w:bookmarkStart w:id="27" w:name="Xa6cdd79a594df3f6a9a1418b34bb11c76cec7e6"/>
    <w:p>
      <w:pPr>
        <w:pStyle w:val="Heading2"/>
      </w:pPr>
      <w:r>
        <w:t xml:space="preserve">2.1 BOM Structure</w:t>
      </w:r>
    </w:p>
    <w:p>
      <w:pPr>
        <w:pStyle w:val="FirstParagraph"/>
      </w:pPr>
      <w:r>
        <w:rPr>
          <w:b/>
          <w:bCs/>
        </w:rPr>
        <w:t xml:space="preserve">FR-MFG-001</w:t>
      </w:r>
      <w:r>
        <w:t xml:space="preserve"> </w:t>
      </w:r>
      <w:r>
        <w:t xml:space="preserve">— When a user creates a BOM, the system shall assign a unique BOM ID in the format</w:t>
      </w:r>
      <w:r>
        <w:t xml:space="preserve"> </w:t>
      </w:r>
      <w:r>
        <w:rPr>
          <w:rStyle w:val="VerbatimChar"/>
        </w:rPr>
        <w:t xml:space="preserve">BOM-NNN</w:t>
      </w:r>
      <w:r>
        <w:t xml:space="preserve">, capture the finished goods item code, BOM version number (starting at 1.0), effective start date, and optional effective end date; multiple BOM versions may exist for the same item but only one version may be active for a given date.</w:t>
      </w:r>
    </w:p>
    <w:p>
      <w:pPr>
        <w:pStyle w:val="BodyText"/>
      </w:pPr>
      <w:r>
        <w:rPr>
          <w:b/>
          <w:bCs/>
        </w:rPr>
        <w:t xml:space="preserve">FR-MFG-002</w:t>
      </w:r>
      <w:r>
        <w:t xml:space="preserve"> </w:t>
      </w:r>
      <w:r>
        <w:t xml:space="preserve">— Each BOM line shall record: component item code, component description, quantity per unit of finished good, unit of measure (UOM), wastage percentage (default 0%), and whether the component is a phantom item (sub-assembly that is not separately stocked).</w:t>
      </w:r>
    </w:p>
    <w:p>
      <w:pPr>
        <w:pStyle w:val="BodyText"/>
      </w:pPr>
      <w:r>
        <w:rPr>
          <w:b/>
          <w:bCs/>
        </w:rPr>
        <w:t xml:space="preserve">FR-MFG-003</w:t>
      </w:r>
      <w:r>
        <w:t xml:space="preserve"> </w:t>
      </w:r>
      <w:r>
        <w:t xml:space="preserve">— When a wastage percentage is defined on a BOM line, the system shall compute the gross required quantity as:</w:t>
      </w:r>
      <w:r>
        <w:t xml:space="preserve"> </w:t>
      </w:r>
      <m:oMath>
        <m:r>
          <m:t>G</m:t>
        </m:r>
        <m:r>
          <m:t>r</m:t>
        </m:r>
        <m:r>
          <m:t>o</m:t>
        </m:r>
        <m:r>
          <m:t>s</m:t>
        </m:r>
        <m:r>
          <m:t>s</m:t>
        </m:r>
        <m:r>
          <m:t>Q</m:t>
        </m:r>
        <m:r>
          <m:t>t</m:t>
        </m:r>
        <m:r>
          <m:t>y</m:t>
        </m:r>
        <m:r>
          <m:rPr>
            <m:sty m:val="p"/>
          </m:rPr>
          <m:t>=</m:t>
        </m:r>
        <m:r>
          <m:t>N</m:t>
        </m:r>
        <m:r>
          <m:t>e</m:t>
        </m:r>
        <m:r>
          <m:t>t</m:t>
        </m:r>
        <m:r>
          <m:t>Q</m:t>
        </m:r>
        <m:r>
          <m:t>t</m:t>
        </m:r>
        <m:r>
          <m:t>y</m:t>
        </m:r>
        <m:r>
          <m:rPr>
            <m:sty m:val="p"/>
          </m:rPr>
          <m:t>÷</m:t>
        </m:r>
        <m:r>
          <m:rPr>
            <m:sty m:val="p"/>
          </m:rPr>
          <m:t>(</m:t>
        </m:r>
        <m:r>
          <m:t>1</m:t>
        </m:r>
        <m:r>
          <m:rPr>
            <m:sty m:val="p"/>
          </m:rPr>
          <m:t>−</m:t>
        </m:r>
        <m:r>
          <m:t>W</m:t>
        </m:r>
        <m:r>
          <m:t>a</m:t>
        </m:r>
        <m:r>
          <m:t>s</m:t>
        </m:r>
        <m:r>
          <m:t>t</m:t>
        </m:r>
        <m:r>
          <m:t>a</m:t>
        </m:r>
        <m:r>
          <m:t>g</m:t>
        </m:r>
        <m:r>
          <m:t>e</m:t>
        </m:r>
        <m:r>
          <m:t>R</m:t>
        </m:r>
        <m:r>
          <m:t>a</m:t>
        </m:r>
        <m:r>
          <m:t>t</m:t>
        </m:r>
        <m:r>
          <m:t>e</m:t>
        </m:r>
        <m:r>
          <m:rPr>
            <m:sty m:val="p"/>
          </m:rPr>
          <m:t>)</m:t>
        </m:r>
      </m:oMath>
      <w:r>
        <w:t xml:space="preserve"> </w:t>
      </w:r>
      <w:r>
        <w:t xml:space="preserve">and shall issue the gross quantity from stock, recording the net consumed and wastage quantities separately.</w:t>
      </w:r>
    </w:p>
    <w:p>
      <w:pPr>
        <w:pStyle w:val="BodyText"/>
      </w:pPr>
      <w:r>
        <w:rPr>
          <w:b/>
          <w:bCs/>
        </w:rPr>
        <w:t xml:space="preserve">FR-MFG-004</w:t>
      </w:r>
      <w:r>
        <w:t xml:space="preserve"> </w:t>
      </w:r>
      <w:r>
        <w:t xml:space="preserve">— The system shall support multi-level BOMs with a maximum nesting depth of 5 levels; the system shall detect and reject circular BOM references (a component that directly or indirectly references the finished good itself).</w:t>
      </w:r>
    </w:p>
    <w:bookmarkEnd w:id="27"/>
    <w:bookmarkStart w:id="28" w:name="X1b4dd4d8778244a73bd26a200acdd6124b9adb9"/>
    <w:p>
      <w:pPr>
        <w:pStyle w:val="Heading2"/>
      </w:pPr>
      <w:r>
        <w:t xml:space="preserve">2.2 Uganda Agro-Processing BOM Templates</w:t>
      </w:r>
    </w:p>
    <w:p>
      <w:pPr>
        <w:pStyle w:val="FirstParagraph"/>
      </w:pPr>
      <w:r>
        <w:rPr>
          <w:b/>
          <w:bCs/>
        </w:rPr>
        <w:t xml:space="preserve">FR-MFG-005</w:t>
      </w:r>
      <w:r>
        <w:t xml:space="preserve"> </w:t>
      </w:r>
      <w:r>
        <w:t xml:space="preserve">— The system shall provide pre-configured BOM starter templates for the following Uganda agro-processing sectors: sugar (sugarcane → raw sugar → refined sugar), edible oil (sunflower seed → crude oil → refined oil), wheat flour milling (wheat grain → semolina → flour), dairy (raw milk → pasteurised milk / yoghurt / ghee), and commercial brewing (maize/sorghum → wort → beer).</w:t>
      </w:r>
    </w:p>
    <w:p>
      <w:pPr>
        <w:pStyle w:val="BodyText"/>
      </w:pPr>
      <w:r>
        <w:rPr>
          <w:b/>
          <w:bCs/>
        </w:rPr>
        <w:t xml:space="preserve">FR-MFG-006</w:t>
      </w:r>
      <w:r>
        <w:t xml:space="preserve"> </w:t>
      </w:r>
      <w:r>
        <w:t xml:space="preserve">— Uganda agro-processing BOM templates shall include sector-specific fields: intake batch (linked to farmer intake records for cooperative tenants), milling ratio (input/output kg ratio per processing run), and moisture correction factor.</w:t>
      </w:r>
    </w:p>
    <w:bookmarkEnd w:id="28"/>
    <w:bookmarkStart w:id="29" w:name="X24a051d58e012d25073468607f9b3286fe325d4"/>
    <w:p>
      <w:pPr>
        <w:pStyle w:val="Heading2"/>
      </w:pPr>
      <w:r>
        <w:t xml:space="preserve">2.3 BOM Cost Roll-Up</w:t>
      </w:r>
    </w:p>
    <w:p>
      <w:pPr>
        <w:pStyle w:val="FirstParagraph"/>
      </w:pPr>
      <w:r>
        <w:rPr>
          <w:b/>
          <w:bCs/>
        </w:rPr>
        <w:t xml:space="preserve">FR-MFG-007</w:t>
      </w:r>
      <w:r>
        <w:t xml:space="preserve"> </w:t>
      </w:r>
      <w:r>
        <w:t xml:space="preserve">— The system shall calculate the standard cost of a finished good by rolling up all BOM component costs:</w:t>
      </w:r>
      <w:r>
        <w:t xml:space="preserve"> </w:t>
      </w:r>
      <m:oMath>
        <m:r>
          <m:t>S</m:t>
        </m:r>
        <m:r>
          <m:t>t</m:t>
        </m:r>
        <m:r>
          <m:t>a</m:t>
        </m:r>
        <m:r>
          <m:t>n</m:t>
        </m:r>
        <m:r>
          <m:t>d</m:t>
        </m:r>
        <m:r>
          <m:t>a</m:t>
        </m:r>
        <m:r>
          <m:t>r</m:t>
        </m:r>
        <m:r>
          <m:t>d</m:t>
        </m:r>
        <m:r>
          <m:t>C</m:t>
        </m:r>
        <m:r>
          <m:t>o</m:t>
        </m:r>
        <m:r>
          <m:t>s</m:t>
        </m:r>
        <m:r>
          <m:t>t</m:t>
        </m:r>
        <m:r>
          <m:rPr>
            <m:sty m:val="p"/>
          </m:rPr>
          <m:t>=</m:t>
        </m:r>
        <m:nary>
          <m:naryPr>
            <m:chr m:val="∑"/>
            <m:limLoc m:val="undOvr"/>
            <m:subHide m:val="off"/>
            <m:supHide m:val="off"/>
          </m:naryPr>
          <m:sub>
            <m:r>
              <m:t>i</m:t>
            </m:r>
            <m:r>
              <m:rPr>
                <m:sty m:val="p"/>
              </m:rPr>
              <m:t>=</m:t>
            </m:r>
            <m:r>
              <m:t>1</m:t>
            </m:r>
          </m:sub>
          <m:sup>
            <m:r>
              <m:t>n</m:t>
            </m:r>
          </m:sup>
          <m:e>
            <m:r>
              <m:rPr>
                <m:sty m:val="p"/>
              </m:rPr>
              <m:t>(</m:t>
            </m:r>
          </m:e>
        </m:nary>
        <m:r>
          <m:t>C</m:t>
        </m:r>
        <m:r>
          <m:t>o</m:t>
        </m:r>
        <m:r>
          <m:t>m</m:t>
        </m:r>
        <m:r>
          <m:t>p</m:t>
        </m:r>
        <m:r>
          <m:t>o</m:t>
        </m:r>
        <m:r>
          <m:t>n</m:t>
        </m:r>
        <m:r>
          <m:t>e</m:t>
        </m:r>
        <m:r>
          <m:t>n</m:t>
        </m:r>
        <m:r>
          <m:t>t</m:t>
        </m:r>
        <m:r>
          <m:t>C</m:t>
        </m:r>
        <m:r>
          <m:t>o</m:t>
        </m:r>
        <m:r>
          <m:t>s</m:t>
        </m:r>
        <m:sSub>
          <m:e>
            <m:r>
              <m:t>t</m:t>
            </m:r>
          </m:e>
          <m:sub>
            <m:r>
              <m:t>i</m:t>
            </m:r>
          </m:sub>
        </m:sSub>
        <m:r>
          <m:rPr>
            <m:sty m:val="p"/>
          </m:rPr>
          <m:t>×</m:t>
        </m:r>
        <m:r>
          <m:t>G</m:t>
        </m:r>
        <m:r>
          <m:t>r</m:t>
        </m:r>
        <m:r>
          <m:t>o</m:t>
        </m:r>
        <m:r>
          <m:t>s</m:t>
        </m:r>
        <m:r>
          <m:t>s</m:t>
        </m:r>
        <m:r>
          <m:t>Q</m:t>
        </m:r>
        <m:r>
          <m:t>t</m:t>
        </m:r>
        <m:sSub>
          <m:e>
            <m:r>
              <m:t>y</m:t>
            </m:r>
          </m:e>
          <m:sub>
            <m:r>
              <m:t>i</m:t>
            </m:r>
          </m:sub>
        </m:sSub>
        <m:r>
          <m:rPr>
            <m:sty m:val="p"/>
          </m:rPr>
          <m:t>)</m:t>
        </m:r>
      </m:oMath>
      <w:r>
        <w:t xml:space="preserve">; the roll-up shall traverse all BOM levels and shall use the current weighted average cost of each component.</w:t>
      </w:r>
    </w:p>
    <w:p>
      <w:pPr>
        <w:pStyle w:val="BodyText"/>
      </w:pPr>
      <w:r>
        <w:rPr>
          <w:b/>
          <w:bCs/>
        </w:rPr>
        <w:t xml:space="preserve">FR-MFG-008</w:t>
      </w:r>
      <w:r>
        <w:t xml:space="preserve"> </w:t>
      </w:r>
      <w:r>
        <w:t xml:space="preserve">— The system shall provide a BOM cost explosion report showing every component across all BOM levels, its quantity per finished unit, its current unit cost, and its contribution to the total standard cost.</w:t>
      </w:r>
    </w:p>
    <w:bookmarkEnd w:id="29"/>
    <w:bookmarkEnd w:id="30"/>
    <w:bookmarkStart w:id="34" w:name="production-orders"/>
    <w:p>
      <w:pPr>
        <w:pStyle w:val="Heading1"/>
      </w:pPr>
      <w:r>
        <w:t xml:space="preserve">Production Orders</w:t>
      </w:r>
    </w:p>
    <w:bookmarkStart w:id="31" w:name="Xe4ae563106893a877a9682532e66aebf1771f1f"/>
    <w:p>
      <w:pPr>
        <w:pStyle w:val="Heading2"/>
      </w:pPr>
      <w:r>
        <w:t xml:space="preserve">3.1 Production Order Creation</w:t>
      </w:r>
    </w:p>
    <w:p>
      <w:pPr>
        <w:pStyle w:val="FirstParagraph"/>
      </w:pPr>
      <w:r>
        <w:rPr>
          <w:b/>
          <w:bCs/>
        </w:rPr>
        <w:t xml:space="preserve">FR-MFG-009</w:t>
      </w:r>
      <w:r>
        <w:t xml:space="preserve"> </w:t>
      </w:r>
      <w:r>
        <w:t xml:space="preserve">— When a user creates a production order, the system shall assign a unique identifier in the format</w:t>
      </w:r>
      <w:r>
        <w:t xml:space="preserve"> </w:t>
      </w:r>
      <w:r>
        <w:rPr>
          <w:rStyle w:val="VerbatimChar"/>
        </w:rPr>
        <w:t xml:space="preserve">PRD-YYYY-NNNN</w:t>
      </w:r>
      <w:r>
        <w:t xml:space="preserve">, link it to an active BOM version, capture: planned quantity, planned start date, planned completion date, and the production location (branch and warehouse zone).</w:t>
      </w:r>
    </w:p>
    <w:p>
      <w:pPr>
        <w:pStyle w:val="BodyText"/>
      </w:pPr>
      <w:r>
        <w:rPr>
          <w:b/>
          <w:bCs/>
        </w:rPr>
        <w:t xml:space="preserve">FR-MFG-010</w:t>
      </w:r>
      <w:r>
        <w:t xml:space="preserve"> </w:t>
      </w:r>
      <w:r>
        <w:t xml:space="preserve">— When a production order is created, the system shall auto-calculate the component requirements by multiplying the BOM gross quantities by the planned production quantity; the system shall display a material availability check showing available stock, reserved stock, and any shortfall for each component.</w:t>
      </w:r>
    </w:p>
    <w:p>
      <w:pPr>
        <w:pStyle w:val="BodyText"/>
      </w:pPr>
      <w:r>
        <w:rPr>
          <w:b/>
          <w:bCs/>
        </w:rPr>
        <w:t xml:space="preserve">FR-MFG-011</w:t>
      </w:r>
      <w:r>
        <w:t xml:space="preserve"> </w:t>
      </w:r>
      <w:r>
        <w:t xml:space="preserve">— When a component shortfall exists, the system shall allow the user to proceed with a partial production order covering available materials, or to raise a purchase requisition for the shortfall quantity and await stock before confirming the order.</w:t>
      </w:r>
    </w:p>
    <w:bookmarkEnd w:id="31"/>
    <w:bookmarkStart w:id="32" w:name="Xe997b5717ebf3883dd5be29fb601c7852ba1751"/>
    <w:p>
      <w:pPr>
        <w:pStyle w:val="Heading2"/>
      </w:pPr>
      <w:r>
        <w:t xml:space="preserve">3.2 Production Order Lifecycle</w:t>
      </w:r>
    </w:p>
    <w:p>
      <w:pPr>
        <w:pStyle w:val="FirstParagraph"/>
      </w:pPr>
      <w:r>
        <w:rPr>
          <w:b/>
          <w:bCs/>
        </w:rPr>
        <w:t xml:space="preserve">FR-MFG-012</w:t>
      </w:r>
      <w:r>
        <w:t xml:space="preserve"> </w:t>
      </w:r>
      <w:r>
        <w:t xml:space="preserve">— A production order shall follow the status lifecycle: Draft → Released → In Progress → Quality Check → Completed or Rejected; the system shall enforce that each status transition is triggered by the appropriate action (e.g., raw material issue triggers "In Progress").</w:t>
      </w:r>
    </w:p>
    <w:p>
      <w:pPr>
        <w:pStyle w:val="BodyText"/>
      </w:pPr>
      <w:r>
        <w:rPr>
          <w:b/>
          <w:bCs/>
        </w:rPr>
        <w:t xml:space="preserve">FR-MFG-013</w:t>
      </w:r>
      <w:r>
        <w:t xml:space="preserve"> </w:t>
      </w:r>
      <w:r>
        <w:t xml:space="preserve">— When a production order is released, the system shall reserve the required component quantities in the Inventory module, preventing them from being allocated to other orders or sales picks.</w:t>
      </w:r>
    </w:p>
    <w:p>
      <w:pPr>
        <w:pStyle w:val="BodyText"/>
      </w:pPr>
      <w:r>
        <w:rPr>
          <w:b/>
          <w:bCs/>
        </w:rPr>
        <w:t xml:space="preserve">FR-MFG-014</w:t>
      </w:r>
      <w:r>
        <w:t xml:space="preserve"> </w:t>
      </w:r>
      <w:r>
        <w:t xml:space="preserve">— When a production order is cancelled, the system shall release all reservations, reverse any issued raw materials back to stock, and record the cancellation reason and acting user in the audit log.</w:t>
      </w:r>
    </w:p>
    <w:bookmarkEnd w:id="32"/>
    <w:bookmarkStart w:id="33" w:name="Xe7527dc3380c52bab036a014b22b23cebe8a1cf"/>
    <w:p>
      <w:pPr>
        <w:pStyle w:val="Heading2"/>
      </w:pPr>
      <w:r>
        <w:t xml:space="preserve">3.3 Scheduling</w:t>
      </w:r>
    </w:p>
    <w:p>
      <w:pPr>
        <w:pStyle w:val="FirstParagraph"/>
      </w:pPr>
      <w:r>
        <w:rPr>
          <w:b/>
          <w:bCs/>
        </w:rPr>
        <w:t xml:space="preserve">FR-MFG-015</w:t>
      </w:r>
      <w:r>
        <w:t xml:space="preserve"> </w:t>
      </w:r>
      <w:r>
        <w:t xml:space="preserve">— The system shall maintain a production schedule view showing all production orders on a calendar (day and week views), colour-coded by status; the schedule shall display machine and work-centre occupancy to assist production planners in avoiding resource conflicts.</w:t>
      </w:r>
    </w:p>
    <w:p>
      <w:pPr>
        <w:pStyle w:val="BodyText"/>
      </w:pPr>
      <w:r>
        <w:rPr>
          <w:b/>
          <w:bCs/>
        </w:rPr>
        <w:t xml:space="preserve">FR-MFG-016</w:t>
      </w:r>
      <w:r>
        <w:t xml:space="preserve"> </w:t>
      </w:r>
      <w:r>
        <w:t xml:space="preserve">— When two production orders are scheduled to use the same work centre in overlapping time windows, the system shall flag the conflict with a visual warning but shall not automatically resolve it; resolution is the planner's responsibility.</w:t>
      </w:r>
    </w:p>
    <w:bookmarkEnd w:id="33"/>
    <w:bookmarkEnd w:id="34"/>
    <w:bookmarkStart w:id="38" w:name="raw-material-issue"/>
    <w:p>
      <w:pPr>
        <w:pStyle w:val="Heading1"/>
      </w:pPr>
      <w:r>
        <w:t xml:space="preserve">Raw Material Issue</w:t>
      </w:r>
    </w:p>
    <w:bookmarkStart w:id="35" w:name="X37e2ba5f1f07c23ef6e0a8dbbd348f1f40182bb"/>
    <w:p>
      <w:pPr>
        <w:pStyle w:val="Heading2"/>
      </w:pPr>
      <w:r>
        <w:t xml:space="preserve">4.1 Issue to Production</w:t>
      </w:r>
    </w:p>
    <w:p>
      <w:pPr>
        <w:pStyle w:val="FirstParagraph"/>
      </w:pPr>
      <w:r>
        <w:rPr>
          <w:b/>
          <w:bCs/>
        </w:rPr>
        <w:t xml:space="preserve">FR-MFG-017</w:t>
      </w:r>
      <w:r>
        <w:t xml:space="preserve"> </w:t>
      </w:r>
      <w:r>
        <w:t xml:space="preserve">— When a production order moves to "In Progress" status, the system shall generate a raw material issue (RMI) document listing each BOM component, the gross required quantity (including wastage), the reserved stock balance, and the available bin locations.</w:t>
      </w:r>
    </w:p>
    <w:p>
      <w:pPr>
        <w:pStyle w:val="BodyText"/>
      </w:pPr>
      <w:r>
        <w:rPr>
          <w:b/>
          <w:bCs/>
        </w:rPr>
        <w:t xml:space="preserve">FR-MFG-018</w:t>
      </w:r>
      <w:r>
        <w:t xml:space="preserve"> </w:t>
      </w:r>
      <w:r>
        <w:t xml:space="preserve">— When the user confirms the RMI, the system shall post stock deductions for each component from the source warehouse to the "WIP" virtual stock location and shall credit the GL stock account, debiting the WIP account.</w:t>
      </w:r>
    </w:p>
    <w:p>
      <w:pPr>
        <w:pStyle w:val="BodyText"/>
      </w:pPr>
      <w:r>
        <w:rPr>
          <w:b/>
          <w:bCs/>
        </w:rPr>
        <w:t xml:space="preserve">FR-MFG-019</w:t>
      </w:r>
      <w:r>
        <w:t xml:space="preserve"> </w:t>
      </w:r>
      <w:r>
        <w:t xml:space="preserve">— When FEFO is enabled for a raw material component (</w:t>
      </w:r>
      <w:r>
        <w:rPr>
          <w:rStyle w:val="VerbatimChar"/>
        </w:rPr>
        <w:t xml:space="preserve">FR-ADVINV-022</w:t>
      </w:r>
      <w:r>
        <w:t xml:space="preserve">), the system shall apply FEFO batch selection automatically at the time of RMI generation.</w:t>
      </w:r>
    </w:p>
    <w:bookmarkEnd w:id="35"/>
    <w:bookmarkStart w:id="36" w:name="X08b516c12c1164e334bbdc81b91991331bae2ee"/>
    <w:p>
      <w:pPr>
        <w:pStyle w:val="Heading2"/>
      </w:pPr>
      <w:r>
        <w:t xml:space="preserve">4.2 Partial Issues and Back-Flush</w:t>
      </w:r>
    </w:p>
    <w:p>
      <w:pPr>
        <w:pStyle w:val="FirstParagraph"/>
      </w:pPr>
      <w:r>
        <w:rPr>
          <w:b/>
          <w:bCs/>
        </w:rPr>
        <w:t xml:space="preserve">FR-MFG-020</w:t>
      </w:r>
      <w:r>
        <w:t xml:space="preserve"> </w:t>
      </w:r>
      <w:r>
        <w:t xml:space="preserve">— The system shall support partial raw material issue: a production order may receive multiple issues across its duration; the system shall track the cumulative issued quantity per component and flag over-issues (issued quantity &gt; BOM requirement).</w:t>
      </w:r>
    </w:p>
    <w:p>
      <w:pPr>
        <w:pStyle w:val="BodyText"/>
      </w:pPr>
      <w:r>
        <w:rPr>
          <w:b/>
          <w:bCs/>
        </w:rPr>
        <w:t xml:space="preserve">FR-MFG-021</w:t>
      </w:r>
      <w:r>
        <w:t xml:space="preserve"> </w:t>
      </w:r>
      <w:r>
        <w:t xml:space="preserve">— The system shall support a back-flush mode for items where physical counting at issue is impractical: when the production order is completed, the system shall automatically compute and post the theoretical raw material consumption based on actual output quantity and BOM quantities, rather than requiring manual issue.</w:t>
      </w:r>
    </w:p>
    <w:bookmarkEnd w:id="36"/>
    <w:bookmarkStart w:id="37" w:name="X71cad00b5014327f72d669c4b0484c633a988e1"/>
    <w:p>
      <w:pPr>
        <w:pStyle w:val="Heading2"/>
      </w:pPr>
      <w:r>
        <w:t xml:space="preserve">4.3 Issue Substitutions</w:t>
      </w:r>
    </w:p>
    <w:p>
      <w:pPr>
        <w:pStyle w:val="FirstParagraph"/>
      </w:pPr>
      <w:r>
        <w:rPr>
          <w:b/>
          <w:bCs/>
        </w:rPr>
        <w:t xml:space="preserve">FR-MFG-022</w:t>
      </w:r>
      <w:r>
        <w:t xml:space="preserve"> </w:t>
      </w:r>
      <w:r>
        <w:t xml:space="preserve">— When a required component is unavailable, the system shall allow a production supervisor to substitute an alternate component (if configured in the BOM as a substitute); the substitution shall be recorded in the production order with the original component, substitute component, quantities, and the approving supervisor's identity.</w:t>
      </w:r>
    </w:p>
    <w:bookmarkEnd w:id="37"/>
    <w:bookmarkEnd w:id="38"/>
    <w:bookmarkStart w:id="41" w:name="wip-tracking-and-quality-checkpoints"/>
    <w:p>
      <w:pPr>
        <w:pStyle w:val="Heading1"/>
      </w:pPr>
      <w:r>
        <w:t xml:space="preserve">WIP Tracking and Quality Checkpoints</w:t>
      </w:r>
    </w:p>
    <w:bookmarkStart w:id="39" w:name="X60665251c1cac0dcf5677105dc7063bccdf2485"/>
    <w:p>
      <w:pPr>
        <w:pStyle w:val="Heading2"/>
      </w:pPr>
      <w:r>
        <w:t xml:space="preserve">5.1 WIP Tracking</w:t>
      </w:r>
    </w:p>
    <w:p>
      <w:pPr>
        <w:pStyle w:val="FirstParagraph"/>
      </w:pPr>
      <w:r>
        <w:rPr>
          <w:b/>
          <w:bCs/>
        </w:rPr>
        <w:t xml:space="preserve">FR-MFG-023</w:t>
      </w:r>
      <w:r>
        <w:t xml:space="preserve"> </w:t>
      </w:r>
      <w:r>
        <w:t xml:space="preserve">— The system shall maintain a WIP ledger per production order showing: total raw material cost issued, labour cost applied (from timesheet entries linked to the production order), overhead absorbed to date, and total WIP value; the WIP ledger shall update in real time as issues, labour entries, and overhead allocations are posted.</w:t>
      </w:r>
    </w:p>
    <w:p>
      <w:pPr>
        <w:pStyle w:val="BodyText"/>
      </w:pPr>
      <w:r>
        <w:rPr>
          <w:b/>
          <w:bCs/>
        </w:rPr>
        <w:t xml:space="preserve">FR-MFG-024</w:t>
      </w:r>
      <w:r>
        <w:t xml:space="preserve"> </w:t>
      </w:r>
      <w:r>
        <w:t xml:space="preserve">— The system shall display a production order progress indicator showing: percentage of raw materials issued versus required, percentage of production time elapsed versus planned, and current WIP value versus standard cost.</w:t>
      </w:r>
    </w:p>
    <w:bookmarkEnd w:id="39"/>
    <w:bookmarkStart w:id="40" w:name="X41afecc8dad7f4bd4b18a5455a73598502cdb9a"/>
    <w:p>
      <w:pPr>
        <w:pStyle w:val="Heading2"/>
      </w:pPr>
      <w:r>
        <w:t xml:space="preserve">5.2 Quality Checkpoints</w:t>
      </w:r>
    </w:p>
    <w:p>
      <w:pPr>
        <w:pStyle w:val="FirstParagraph"/>
      </w:pPr>
      <w:r>
        <w:rPr>
          <w:b/>
          <w:bCs/>
        </w:rPr>
        <w:t xml:space="preserve">FR-MFG-025</w:t>
      </w:r>
      <w:r>
        <w:t xml:space="preserve"> </w:t>
      </w:r>
      <w:r>
        <w:t xml:space="preserve">— The system shall support configurable QC checkpoints on a BOM; each checkpoint defines: checkpoint name, stage in the production process (e.g., "After Mixing", "After Filling"), the test parameters to record (e.g., moisture content, pH, weight per unit), and pass/fail criteria.</w:t>
      </w:r>
    </w:p>
    <w:p>
      <w:pPr>
        <w:pStyle w:val="BodyText"/>
      </w:pPr>
      <w:r>
        <w:rPr>
          <w:b/>
          <w:bCs/>
        </w:rPr>
        <w:t xml:space="preserve">FR-MFG-026</w:t>
      </w:r>
      <w:r>
        <w:t xml:space="preserve"> </w:t>
      </w:r>
      <w:r>
        <w:t xml:space="preserve">— When a production order reaches a QC checkpoint, the system shall generate a QC inspection task assigned to the quality inspector; the production order shall be blocked from proceeding to the next stage until the inspection result is recorded.</w:t>
      </w:r>
    </w:p>
    <w:p>
      <w:pPr>
        <w:pStyle w:val="BodyText"/>
      </w:pPr>
      <w:r>
        <w:rPr>
          <w:b/>
          <w:bCs/>
        </w:rPr>
        <w:t xml:space="preserve">FR-MFG-027</w:t>
      </w:r>
      <w:r>
        <w:t xml:space="preserve"> </w:t>
      </w:r>
      <w:r>
        <w:t xml:space="preserve">— When a QC inspection result is recorded as "Pass", the system shall unblock the production order and allow the next stage to proceed; the inspector identity, result values, and pass/fail decision shall be stored immutably in the production order audit record.</w:t>
      </w:r>
    </w:p>
    <w:p>
      <w:pPr>
        <w:pStyle w:val="BodyText"/>
      </w:pPr>
      <w:r>
        <w:rPr>
          <w:b/>
          <w:bCs/>
        </w:rPr>
        <w:t xml:space="preserve">FR-MFG-028</w:t>
      </w:r>
      <w:r>
        <w:t xml:space="preserve"> </w:t>
      </w:r>
      <w:r>
        <w:t xml:space="preserve">— When a QC inspection result is recorded as "Fail", the system shall transition the production order to "Quality Hold" status; the production supervisor shall have three options: (a) rework — return to a previous stage, (b) downgrade — reclassify the batch to a lower grade, or (c) reject — scrap the entire production run.</w:t>
      </w:r>
    </w:p>
    <w:bookmarkEnd w:id="40"/>
    <w:bookmarkEnd w:id="41"/>
    <w:bookmarkStart w:id="44" w:name="finished-goods-receipt-and-by-products"/>
    <w:p>
      <w:pPr>
        <w:pStyle w:val="Heading1"/>
      </w:pPr>
      <w:r>
        <w:t xml:space="preserve">Finished Goods Receipt and By-products</w:t>
      </w:r>
    </w:p>
    <w:bookmarkStart w:id="42" w:name="X2d91d66c538588b00d338cef5a532a08b2321aa"/>
    <w:p>
      <w:pPr>
        <w:pStyle w:val="Heading2"/>
      </w:pPr>
      <w:r>
        <w:t xml:space="preserve">6.1 Finished Goods Receipt</w:t>
      </w:r>
    </w:p>
    <w:p>
      <w:pPr>
        <w:pStyle w:val="FirstParagraph"/>
      </w:pPr>
      <w:r>
        <w:rPr>
          <w:b/>
          <w:bCs/>
        </w:rPr>
        <w:t xml:space="preserve">FR-MFG-029</w:t>
      </w:r>
      <w:r>
        <w:t xml:space="preserve"> </w:t>
      </w:r>
      <w:r>
        <w:t xml:space="preserve">— When a production order passes its final QC checkpoint, the system shall prompt the user to record the actual finished goods output quantity; the system shall post a stock receipt of the finished goods item to the production warehouse, crediting the WIP account and debiting the Finished Goods stock account.</w:t>
      </w:r>
    </w:p>
    <w:p>
      <w:pPr>
        <w:pStyle w:val="BodyText"/>
      </w:pPr>
      <w:r>
        <w:rPr>
          <w:b/>
          <w:bCs/>
        </w:rPr>
        <w:t xml:space="preserve">FR-MFG-030</w:t>
      </w:r>
      <w:r>
        <w:t xml:space="preserve"> </w:t>
      </w:r>
      <w:r>
        <w:t xml:space="preserve">— When a batch-tracked finished goods item is received into stock, the system shall require batch number assignment for the new production batch; the batch record shall carry: production order reference, production date, batch quantity, QC inspector identity, and expiry date (computed from the item's configurable shelf life).</w:t>
      </w:r>
    </w:p>
    <w:p>
      <w:pPr>
        <w:pStyle w:val="BodyText"/>
      </w:pPr>
      <w:r>
        <w:rPr>
          <w:b/>
          <w:bCs/>
        </w:rPr>
        <w:t xml:space="preserve">FR-MFG-031</w:t>
      </w:r>
      <w:r>
        <w:t xml:space="preserve"> </w:t>
      </w:r>
      <w:r>
        <w:t xml:space="preserve">— The system shall compute the actual finished goods unit cost as:</w:t>
      </w:r>
      <w:r>
        <w:t xml:space="preserve"> </w:t>
      </w:r>
      <m:oMath>
        <m:r>
          <m:t>A</m:t>
        </m:r>
        <m:r>
          <m:t>c</m:t>
        </m:r>
        <m:r>
          <m:t>t</m:t>
        </m:r>
        <m:r>
          <m:t>u</m:t>
        </m:r>
        <m:r>
          <m:t>a</m:t>
        </m:r>
        <m:r>
          <m:t>l</m:t>
        </m:r>
        <m:r>
          <m:t>C</m:t>
        </m:r>
        <m:r>
          <m:t>o</m:t>
        </m:r>
        <m:r>
          <m:t>s</m:t>
        </m:r>
        <m:r>
          <m:t>t</m:t>
        </m:r>
        <m:r>
          <m:rPr>
            <m:sty m:val="p"/>
          </m:rPr>
          <m:t>=</m:t>
        </m:r>
        <m:r>
          <m:rPr>
            <m:sty m:val="p"/>
          </m:rPr>
          <m:t>(</m:t>
        </m:r>
        <m:r>
          <m:t>T</m:t>
        </m:r>
        <m:r>
          <m:t>o</m:t>
        </m:r>
        <m:r>
          <m:t>t</m:t>
        </m:r>
        <m:r>
          <m:t>a</m:t>
        </m:r>
        <m:r>
          <m:t>l</m:t>
        </m:r>
        <m:r>
          <m:t>W</m:t>
        </m:r>
        <m:r>
          <m:t>I</m:t>
        </m:r>
        <m:r>
          <m:t>P</m:t>
        </m:r>
        <m:r>
          <m:t>C</m:t>
        </m:r>
        <m:r>
          <m:t>o</m:t>
        </m:r>
        <m:r>
          <m:t>s</m:t>
        </m:r>
        <m:r>
          <m:t>t</m:t>
        </m:r>
        <m:r>
          <m:rPr>
            <m:sty m:val="p"/>
          </m:rPr>
          <m:t>−</m:t>
        </m:r>
        <m:r>
          <m:t>B</m:t>
        </m:r>
        <m:r>
          <m:t>y</m:t>
        </m:r>
        <m:r>
          <m:t>P</m:t>
        </m:r>
        <m:r>
          <m:t>r</m:t>
        </m:r>
        <m:r>
          <m:t>o</m:t>
        </m:r>
        <m:r>
          <m:t>d</m:t>
        </m:r>
        <m:r>
          <m:t>u</m:t>
        </m:r>
        <m:r>
          <m:t>c</m:t>
        </m:r>
        <m:r>
          <m:t>t</m:t>
        </m:r>
        <m:r>
          <m:t>V</m:t>
        </m:r>
        <m:r>
          <m:t>a</m:t>
        </m:r>
        <m:r>
          <m:t>l</m:t>
        </m:r>
        <m:r>
          <m:t>u</m:t>
        </m:r>
        <m:r>
          <m:t>e</m:t>
        </m:r>
        <m:r>
          <m:rPr>
            <m:sty m:val="p"/>
          </m:rPr>
          <m:t>)</m:t>
        </m:r>
        <m:r>
          <m:rPr>
            <m:sty m:val="p"/>
          </m:rPr>
          <m:t>÷</m:t>
        </m:r>
        <m:r>
          <m:t>A</m:t>
        </m:r>
        <m:r>
          <m:t>c</m:t>
        </m:r>
        <m:r>
          <m:t>t</m:t>
        </m:r>
        <m:r>
          <m:t>u</m:t>
        </m:r>
        <m:r>
          <m:t>a</m:t>
        </m:r>
        <m:r>
          <m:t>l</m:t>
        </m:r>
        <m:r>
          <m:t>O</m:t>
        </m:r>
        <m:r>
          <m:t>u</m:t>
        </m:r>
        <m:r>
          <m:t>t</m:t>
        </m:r>
        <m:r>
          <m:t>p</m:t>
        </m:r>
        <m:r>
          <m:t>u</m:t>
        </m:r>
        <m:r>
          <m:t>t</m:t>
        </m:r>
        <m:r>
          <m:t>Q</m:t>
        </m:r>
        <m:r>
          <m:t>t</m:t>
        </m:r>
        <m:r>
          <m:t>y</m:t>
        </m:r>
      </m:oMath>
      <w:r>
        <w:t xml:space="preserve"> </w:t>
      </w:r>
      <w:r>
        <w:t xml:space="preserve">and shall update the weighted average cost for the finished goods item using this value.</w:t>
      </w:r>
    </w:p>
    <w:bookmarkEnd w:id="42"/>
    <w:bookmarkStart w:id="43" w:name="Xedbf9447b9fd86cc274c770fa101f245d0f45d3"/>
    <w:p>
      <w:pPr>
        <w:pStyle w:val="Heading2"/>
      </w:pPr>
      <w:r>
        <w:t xml:space="preserve">6.2 By-products and Co-products</w:t>
      </w:r>
    </w:p>
    <w:p>
      <w:pPr>
        <w:pStyle w:val="FirstParagraph"/>
      </w:pPr>
      <w:r>
        <w:rPr>
          <w:b/>
          <w:bCs/>
        </w:rPr>
        <w:t xml:space="preserve">FR-MFG-032</w:t>
      </w:r>
      <w:r>
        <w:t xml:space="preserve"> </w:t>
      </w:r>
      <w:r>
        <w:t xml:space="preserve">— When a BOM includes by-product lines, the system shall receive each by-product into stock at the completion of the production order, crediting the WIP account for the by-product's net realisable value and reducing the effective finished goods cost accordingly.</w:t>
      </w:r>
    </w:p>
    <w:p>
      <w:pPr>
        <w:pStyle w:val="BodyText"/>
      </w:pPr>
      <w:r>
        <w:rPr>
          <w:b/>
          <w:bCs/>
        </w:rPr>
        <w:t xml:space="preserve">FR-MFG-033</w:t>
      </w:r>
      <w:r>
        <w:t xml:space="preserve"> </w:t>
      </w:r>
      <w:r>
        <w:t xml:space="preserve">— When a production run yields zero by-products where the BOM specifies by-products, the system shall flag the variance and require the production supervisor to record a disposal reason before closing the production order.</w:t>
      </w:r>
    </w:p>
    <w:p>
      <w:pPr>
        <w:pStyle w:val="BodyText"/>
      </w:pPr>
      <w:r>
        <w:rPr>
          <w:b/>
          <w:bCs/>
        </w:rPr>
        <w:t xml:space="preserve">FR-MFG-034</w:t>
      </w:r>
      <w:r>
        <w:t xml:space="preserve"> </w:t>
      </w:r>
      <w:r>
        <w:t xml:space="preserve">— The system shall produce a by-products report per production order showing planned by-product quantities, actual quantities, variance, and the net realisable value applied to the finished goods cost calculation.</w:t>
      </w:r>
    </w:p>
    <w:bookmarkEnd w:id="43"/>
    <w:bookmarkEnd w:id="44"/>
    <w:bookmarkStart w:id="49" w:name="Xd637c166114db7ca1361bd1bacbfed609634fc7"/>
    <w:p>
      <w:pPr>
        <w:pStyle w:val="Heading1"/>
      </w:pPr>
      <w:r>
        <w:t xml:space="preserve">Production Costing and Overhead Absorption</w:t>
      </w:r>
    </w:p>
    <w:bookmarkStart w:id="45" w:name="X0cc351eefdcf2189241846de56986839ddcf0ba"/>
    <w:p>
      <w:pPr>
        <w:pStyle w:val="Heading2"/>
      </w:pPr>
      <w:r>
        <w:t xml:space="preserve">7.1 Production Cost Components</w:t>
      </w:r>
    </w:p>
    <w:p>
      <w:pPr>
        <w:pStyle w:val="FirstParagraph"/>
      </w:pPr>
      <w:r>
        <w:rPr>
          <w:b/>
          <w:bCs/>
        </w:rPr>
        <w:t xml:space="preserve">FR-MFG-035</w:t>
      </w:r>
      <w:r>
        <w:t xml:space="preserve"> </w:t>
      </w:r>
      <w:r>
        <w:t xml:space="preserve">— The system shall accumulate the following cost components for each production order: (a) raw material cost (from RMI transactions), (b) direct labour cost (from timesheets linked to the production order), (c) machine/overhead cost (from overhead absorption rules), and (d) scrap cost (from scrap recording).</w:t>
      </w:r>
    </w:p>
    <w:p>
      <w:pPr>
        <w:pStyle w:val="BodyText"/>
      </w:pPr>
      <w:r>
        <w:rPr>
          <w:b/>
          <w:bCs/>
        </w:rPr>
        <w:t xml:space="preserve">FR-MFG-036</w:t>
      </w:r>
      <w:r>
        <w:t xml:space="preserve"> </w:t>
      </w:r>
      <w:r>
        <w:t xml:space="preserve">— The total finished goods cost shall be computed as:</w:t>
      </w:r>
    </w:p>
    <w:p>
      <w:pPr>
        <w:pStyle w:val="BodyText"/>
      </w:pPr>
      <m:oMath>
        <m:r>
          <m:t>C</m:t>
        </m:r>
        <m:r>
          <m:t>o</m:t>
        </m:r>
        <m:r>
          <m:t>s</m:t>
        </m:r>
        <m:sSub>
          <m:e>
            <m:r>
              <m:t>t</m:t>
            </m:r>
          </m:e>
          <m:sub>
            <m:r>
              <m:t>F</m:t>
            </m:r>
            <m:r>
              <m:t>G</m:t>
            </m:r>
          </m:sub>
        </m:sSub>
        <m:r>
          <m:rPr>
            <m:sty m:val="p"/>
          </m:rPr>
          <m:t>=</m:t>
        </m:r>
        <m:r>
          <m:t>C</m:t>
        </m:r>
        <m:r>
          <m:t>o</m:t>
        </m:r>
        <m:r>
          <m:t>s</m:t>
        </m:r>
        <m:sSub>
          <m:e>
            <m:r>
              <m:t>t</m:t>
            </m:r>
          </m:e>
          <m:sub>
            <m:r>
              <m:t>R</m:t>
            </m:r>
            <m:r>
              <m:t>M</m:t>
            </m:r>
          </m:sub>
        </m:sSub>
        <m:r>
          <m:rPr>
            <m:sty m:val="p"/>
          </m:rPr>
          <m:t>+</m:t>
        </m:r>
        <m:r>
          <m:t>C</m:t>
        </m:r>
        <m:r>
          <m:t>o</m:t>
        </m:r>
        <m:r>
          <m:t>s</m:t>
        </m:r>
        <m:sSub>
          <m:e>
            <m:r>
              <m:t>t</m:t>
            </m:r>
          </m:e>
          <m:sub>
            <m:r>
              <m:t>L</m:t>
            </m:r>
            <m:r>
              <m:t>a</m:t>
            </m:r>
            <m:r>
              <m:t>b</m:t>
            </m:r>
            <m:r>
              <m:t>o</m:t>
            </m:r>
            <m:r>
              <m:t>u</m:t>
            </m:r>
            <m:r>
              <m:t>r</m:t>
            </m:r>
          </m:sub>
        </m:sSub>
        <m:r>
          <m:rPr>
            <m:sty m:val="p"/>
          </m:rPr>
          <m:t>+</m:t>
        </m:r>
        <m:r>
          <m:t>C</m:t>
        </m:r>
        <m:r>
          <m:t>o</m:t>
        </m:r>
        <m:r>
          <m:t>s</m:t>
        </m:r>
        <m:sSub>
          <m:e>
            <m:r>
              <m:t>t</m:t>
            </m:r>
          </m:e>
          <m:sub>
            <m:r>
              <m:t>O</m:t>
            </m:r>
            <m:r>
              <m:t>v</m:t>
            </m:r>
            <m:r>
              <m:t>e</m:t>
            </m:r>
            <m:r>
              <m:t>r</m:t>
            </m:r>
            <m:r>
              <m:t>h</m:t>
            </m:r>
            <m:r>
              <m:t>e</m:t>
            </m:r>
            <m:r>
              <m:t>a</m:t>
            </m:r>
            <m:r>
              <m:t>d</m:t>
            </m:r>
          </m:sub>
        </m:sSub>
        <m:r>
          <m:rPr>
            <m:sty m:val="p"/>
          </m:rPr>
          <m:t>−</m:t>
        </m:r>
        <m:r>
          <m:t>V</m:t>
        </m:r>
        <m:r>
          <m:t>a</m:t>
        </m:r>
        <m:r>
          <m:t>l</m:t>
        </m:r>
        <m:r>
          <m:t>u</m:t>
        </m:r>
        <m:sSub>
          <m:e>
            <m:r>
              <m:t>e</m:t>
            </m:r>
          </m:e>
          <m:sub>
            <m:r>
              <m:t>B</m:t>
            </m:r>
            <m:r>
              <m:t>y</m:t>
            </m:r>
            <m:r>
              <m:t>P</m:t>
            </m:r>
            <m:r>
              <m:t>r</m:t>
            </m:r>
            <m:r>
              <m:t>o</m:t>
            </m:r>
            <m:r>
              <m:t>d</m:t>
            </m:r>
            <m:r>
              <m:t>u</m:t>
            </m:r>
            <m:r>
              <m:t>c</m:t>
            </m:r>
            <m:r>
              <m:t>t</m:t>
            </m:r>
          </m:sub>
        </m:sSub>
      </m:oMath>
    </w:p>
    <w:p>
      <w:pPr>
        <w:pStyle w:val="BodyText"/>
      </w:pPr>
      <w:r>
        <w:t xml:space="preserve">where each component is the sum of actual costs recorded against the production order during its lifecycle.</w:t>
      </w:r>
    </w:p>
    <w:bookmarkEnd w:id="45"/>
    <w:bookmarkStart w:id="46" w:name="X09f5fdfc90a77df228a81646b08d03b52f4990c"/>
    <w:p>
      <w:pPr>
        <w:pStyle w:val="Heading2"/>
      </w:pPr>
      <w:r>
        <w:t xml:space="preserve">7.2 Labour Costing</w:t>
      </w:r>
    </w:p>
    <w:p>
      <w:pPr>
        <w:pStyle w:val="FirstParagraph"/>
      </w:pPr>
      <w:r>
        <w:rPr>
          <w:b/>
          <w:bCs/>
        </w:rPr>
        <w:t xml:space="preserve">FR-MFG-037</w:t>
      </w:r>
      <w:r>
        <w:t xml:space="preserve"> </w:t>
      </w:r>
      <w:r>
        <w:t xml:space="preserve">— The system shall support employee timesheet entries linked to a production order; each timesheet line shall record: employee, production order, task description, hours worked, and the labour rate (sourced from the employee's configured production labour rate or grade rate).</w:t>
      </w:r>
    </w:p>
    <w:p>
      <w:pPr>
        <w:pStyle w:val="BodyText"/>
      </w:pPr>
      <w:r>
        <w:rPr>
          <w:b/>
          <w:bCs/>
        </w:rPr>
        <w:t xml:space="preserve">FR-MFG-038</w:t>
      </w:r>
      <w:r>
        <w:t xml:space="preserve"> </w:t>
      </w:r>
      <w:r>
        <w:t xml:space="preserve">— When a timesheet entry is approved, the system shall post the labour cost to the WIP account using the formula:</w:t>
      </w:r>
      <w:r>
        <w:t xml:space="preserve"> </w:t>
      </w:r>
      <m:oMath>
        <m:r>
          <m:t>L</m:t>
        </m:r>
        <m:r>
          <m:t>a</m:t>
        </m:r>
        <m:r>
          <m:t>b</m:t>
        </m:r>
        <m:r>
          <m:t>o</m:t>
        </m:r>
        <m:r>
          <m:t>u</m:t>
        </m:r>
        <m:r>
          <m:t>r</m:t>
        </m:r>
        <m:r>
          <m:t>C</m:t>
        </m:r>
        <m:r>
          <m:t>o</m:t>
        </m:r>
        <m:r>
          <m:t>s</m:t>
        </m:r>
        <m:r>
          <m:t>t</m:t>
        </m:r>
        <m:r>
          <m:rPr>
            <m:sty m:val="p"/>
          </m:rPr>
          <m:t>=</m:t>
        </m:r>
        <m:r>
          <m:t>H</m:t>
        </m:r>
        <m:r>
          <m:t>o</m:t>
        </m:r>
        <m:r>
          <m:t>u</m:t>
        </m:r>
        <m:r>
          <m:t>r</m:t>
        </m:r>
        <m:r>
          <m:t>s</m:t>
        </m:r>
        <m:r>
          <m:t>W</m:t>
        </m:r>
        <m:r>
          <m:t>o</m:t>
        </m:r>
        <m:r>
          <m:t>r</m:t>
        </m:r>
        <m:r>
          <m:t>k</m:t>
        </m:r>
        <m:r>
          <m:t>e</m:t>
        </m:r>
        <m:r>
          <m:t>d</m:t>
        </m:r>
        <m:r>
          <m:rPr>
            <m:sty m:val="p"/>
          </m:rPr>
          <m:t>×</m:t>
        </m:r>
        <m:r>
          <m:t>L</m:t>
        </m:r>
        <m:r>
          <m:t>a</m:t>
        </m:r>
        <m:r>
          <m:t>b</m:t>
        </m:r>
        <m:r>
          <m:t>o</m:t>
        </m:r>
        <m:r>
          <m:t>u</m:t>
        </m:r>
        <m:r>
          <m:t>r</m:t>
        </m:r>
        <m:r>
          <m:t>R</m:t>
        </m:r>
        <m:r>
          <m:t>a</m:t>
        </m:r>
        <m:r>
          <m:t>t</m:t>
        </m:r>
        <m:r>
          <m:t>e</m:t>
        </m:r>
      </m:oMath>
      <w:r>
        <w:t xml:space="preserve"> </w:t>
      </w:r>
      <w:r>
        <w:t xml:space="preserve">and shall debit the WIP account, crediting the Labour Absorbed account.</w:t>
      </w:r>
    </w:p>
    <w:bookmarkEnd w:id="46"/>
    <w:bookmarkStart w:id="47" w:name="X917b36a33bafe82247b1d0b1755b21324de0e58"/>
    <w:p>
      <w:pPr>
        <w:pStyle w:val="Heading2"/>
      </w:pPr>
      <w:r>
        <w:t xml:space="preserve">7.3 Overhead Absorption</w:t>
      </w:r>
    </w:p>
    <w:p>
      <w:pPr>
        <w:pStyle w:val="FirstParagraph"/>
      </w:pPr>
      <w:r>
        <w:rPr>
          <w:b/>
          <w:bCs/>
        </w:rPr>
        <w:t xml:space="preserve">FR-MFG-039</w:t>
      </w:r>
      <w:r>
        <w:t xml:space="preserve"> </w:t>
      </w:r>
      <w:r>
        <w:t xml:space="preserve">— The system shall support machine-based overhead absorption: each work centre shall carry a configured overhead rate (UGX per machine hour); when a production order uses a work centre, the user records machine hours, and the system posts:</w:t>
      </w:r>
      <w:r>
        <w:t xml:space="preserve"> </w:t>
      </w:r>
      <m:oMath>
        <m:r>
          <m:t>O</m:t>
        </m:r>
        <m:r>
          <m:t>v</m:t>
        </m:r>
        <m:r>
          <m:t>e</m:t>
        </m:r>
        <m:r>
          <m:t>r</m:t>
        </m:r>
        <m:r>
          <m:t>h</m:t>
        </m:r>
        <m:r>
          <m:t>e</m:t>
        </m:r>
        <m:r>
          <m:t>a</m:t>
        </m:r>
        <m:r>
          <m:t>d</m:t>
        </m:r>
        <m:r>
          <m:t>C</m:t>
        </m:r>
        <m:r>
          <m:t>o</m:t>
        </m:r>
        <m:r>
          <m:t>s</m:t>
        </m:r>
        <m:r>
          <m:t>t</m:t>
        </m:r>
        <m:r>
          <m:rPr>
            <m:sty m:val="p"/>
          </m:rPr>
          <m:t>=</m:t>
        </m:r>
        <m:r>
          <m:t>M</m:t>
        </m:r>
        <m:r>
          <m:t>a</m:t>
        </m:r>
        <m:r>
          <m:t>c</m:t>
        </m:r>
        <m:r>
          <m:t>h</m:t>
        </m:r>
        <m:r>
          <m:t>i</m:t>
        </m:r>
        <m:r>
          <m:t>n</m:t>
        </m:r>
        <m:r>
          <m:t>e</m:t>
        </m:r>
        <m:r>
          <m:t>H</m:t>
        </m:r>
        <m:r>
          <m:t>o</m:t>
        </m:r>
        <m:r>
          <m:t>u</m:t>
        </m:r>
        <m:r>
          <m:t>r</m:t>
        </m:r>
        <m:r>
          <m:t>s</m:t>
        </m:r>
        <m:r>
          <m:rPr>
            <m:sty m:val="p"/>
          </m:rPr>
          <m:t>×</m:t>
        </m:r>
        <m:r>
          <m:t>O</m:t>
        </m:r>
        <m:r>
          <m:t>v</m:t>
        </m:r>
        <m:r>
          <m:t>e</m:t>
        </m:r>
        <m:r>
          <m:t>r</m:t>
        </m:r>
        <m:r>
          <m:t>h</m:t>
        </m:r>
        <m:r>
          <m:t>e</m:t>
        </m:r>
        <m:r>
          <m:t>a</m:t>
        </m:r>
        <m:r>
          <m:t>d</m:t>
        </m:r>
        <m:r>
          <m:t>R</m:t>
        </m:r>
        <m:r>
          <m:t>a</m:t>
        </m:r>
        <m:r>
          <m:t>t</m:t>
        </m:r>
        <m:r>
          <m:t>e</m:t>
        </m:r>
      </m:oMath>
      <w:r>
        <w:t xml:space="preserve">.</w:t>
      </w:r>
    </w:p>
    <w:p>
      <w:pPr>
        <w:pStyle w:val="BodyText"/>
      </w:pPr>
      <w:r>
        <w:rPr>
          <w:b/>
          <w:bCs/>
        </w:rPr>
        <w:t xml:space="preserve">FR-MFG-040</w:t>
      </w:r>
      <w:r>
        <w:t xml:space="preserve"> </w:t>
      </w:r>
      <w:r>
        <w:t xml:space="preserve">— The system shall support percentage-based overhead absorption as an alternative: overhead is computed as a percentage of direct material cost:</w:t>
      </w:r>
      <w:r>
        <w:t xml:space="preserve"> </w:t>
      </w:r>
      <m:oMath>
        <m:r>
          <m:t>O</m:t>
        </m:r>
        <m:r>
          <m:t>v</m:t>
        </m:r>
        <m:r>
          <m:t>e</m:t>
        </m:r>
        <m:r>
          <m:t>r</m:t>
        </m:r>
        <m:r>
          <m:t>h</m:t>
        </m:r>
        <m:r>
          <m:t>e</m:t>
        </m:r>
        <m:r>
          <m:t>a</m:t>
        </m:r>
        <m:r>
          <m:t>d</m:t>
        </m:r>
        <m:r>
          <m:t>C</m:t>
        </m:r>
        <m:r>
          <m:t>o</m:t>
        </m:r>
        <m:r>
          <m:t>s</m:t>
        </m:r>
        <m:r>
          <m:t>t</m:t>
        </m:r>
        <m:r>
          <m:rPr>
            <m:sty m:val="p"/>
          </m:rPr>
          <m:t>=</m:t>
        </m:r>
        <m:r>
          <m:t>C</m:t>
        </m:r>
        <m:r>
          <m:t>o</m:t>
        </m:r>
        <m:r>
          <m:t>s</m:t>
        </m:r>
        <m:sSub>
          <m:e>
            <m:r>
              <m:t>t</m:t>
            </m:r>
          </m:e>
          <m:sub>
            <m:r>
              <m:t>R</m:t>
            </m:r>
            <m:r>
              <m:t>M</m:t>
            </m:r>
          </m:sub>
        </m:sSub>
        <m:r>
          <m:rPr>
            <m:sty m:val="p"/>
          </m:rPr>
          <m:t>×</m:t>
        </m:r>
        <m:r>
          <m:t>O</m:t>
        </m:r>
        <m:r>
          <m:t>v</m:t>
        </m:r>
        <m:r>
          <m:t>e</m:t>
        </m:r>
        <m:r>
          <m:t>r</m:t>
        </m:r>
        <m:r>
          <m:t>h</m:t>
        </m:r>
        <m:r>
          <m:t>e</m:t>
        </m:r>
        <m:r>
          <m:t>a</m:t>
        </m:r>
        <m:r>
          <m:t>d</m:t>
        </m:r>
        <m:r>
          <m:t>R</m:t>
        </m:r>
        <m:r>
          <m:t>a</m:t>
        </m:r>
        <m:r>
          <m:t>t</m:t>
        </m:r>
        <m:sSub>
          <m:e>
            <m:r>
              <m:t>e</m:t>
            </m:r>
          </m:e>
          <m:sub>
            <m:r>
              <m:t>p</m:t>
            </m:r>
            <m:r>
              <m:t>c</m:t>
            </m:r>
            <m:r>
              <m:t>t</m:t>
            </m:r>
          </m:sub>
        </m:sSub>
      </m:oMath>
      <w:r>
        <w:t xml:space="preserve">.</w:t>
      </w:r>
    </w:p>
    <w:bookmarkEnd w:id="47"/>
    <w:bookmarkStart w:id="48" w:name="Xfef7db5e38979d7b23a995b74ae98947e19145b"/>
    <w:p>
      <w:pPr>
        <w:pStyle w:val="Heading2"/>
      </w:pPr>
      <w:r>
        <w:t xml:space="preserve">7.4 Yield and Variance Analysis</w:t>
      </w:r>
    </w:p>
    <w:p>
      <w:pPr>
        <w:pStyle w:val="FirstParagraph"/>
      </w:pPr>
      <w:r>
        <w:rPr>
          <w:b/>
          <w:bCs/>
        </w:rPr>
        <w:t xml:space="preserve">FR-MFG-041</w:t>
      </w:r>
      <w:r>
        <w:t xml:space="preserve"> </w:t>
      </w:r>
      <w:r>
        <w:t xml:space="preserve">— When a production order is completed, the system shall compute:</w:t>
      </w:r>
    </w:p>
    <w:p>
      <w:pPr>
        <w:pStyle w:val="BodyText"/>
      </w:pPr>
      <m:oMath>
        <m:r>
          <m:t>Y</m:t>
        </m:r>
        <m:r>
          <m:t>i</m:t>
        </m:r>
        <m:r>
          <m:t>e</m:t>
        </m:r>
        <m:r>
          <m:t>l</m:t>
        </m:r>
        <m:r>
          <m:t>d</m:t>
        </m:r>
        <m:r>
          <m:t>V</m:t>
        </m:r>
        <m:r>
          <m:t>a</m:t>
        </m:r>
        <m:r>
          <m:t>r</m:t>
        </m:r>
        <m:r>
          <m:t>i</m:t>
        </m:r>
        <m:r>
          <m:t>a</m:t>
        </m:r>
        <m:r>
          <m:t>n</m:t>
        </m:r>
        <m:r>
          <m:t>c</m:t>
        </m:r>
        <m:r>
          <m:t>e</m:t>
        </m:r>
        <m:r>
          <m:rPr>
            <m:sty m:val="p"/>
          </m:rPr>
          <m:t>=</m:t>
        </m:r>
        <m:r>
          <m:rPr>
            <m:sty m:val="p"/>
          </m:rPr>
          <m:t>(</m:t>
        </m:r>
        <m:r>
          <m:t>A</m:t>
        </m:r>
        <m:r>
          <m:t>c</m:t>
        </m:r>
        <m:r>
          <m:t>t</m:t>
        </m:r>
        <m:r>
          <m:t>u</m:t>
        </m:r>
        <m:r>
          <m:t>a</m:t>
        </m:r>
        <m:r>
          <m:t>l</m:t>
        </m:r>
        <m:r>
          <m:t>O</m:t>
        </m:r>
        <m:r>
          <m:t>u</m:t>
        </m:r>
        <m:r>
          <m:t>t</m:t>
        </m:r>
        <m:r>
          <m:t>p</m:t>
        </m:r>
        <m:r>
          <m:t>u</m:t>
        </m:r>
        <m:r>
          <m:t>t</m:t>
        </m:r>
        <m:r>
          <m:rPr>
            <m:sty m:val="p"/>
          </m:rPr>
          <m:t>−</m:t>
        </m:r>
        <m:r>
          <m:t>P</m:t>
        </m:r>
        <m:r>
          <m:t>l</m:t>
        </m:r>
        <m:r>
          <m:t>a</m:t>
        </m:r>
        <m:r>
          <m:t>n</m:t>
        </m:r>
        <m:r>
          <m:t>n</m:t>
        </m:r>
        <m:r>
          <m:t>e</m:t>
        </m:r>
        <m:r>
          <m:t>d</m:t>
        </m:r>
        <m:r>
          <m:t>O</m:t>
        </m:r>
        <m:r>
          <m:t>u</m:t>
        </m:r>
        <m:r>
          <m:t>t</m:t>
        </m:r>
        <m:r>
          <m:t>p</m:t>
        </m:r>
        <m:r>
          <m:t>u</m:t>
        </m:r>
        <m:r>
          <m:t>t</m:t>
        </m:r>
        <m:r>
          <m:rPr>
            <m:sty m:val="p"/>
          </m:rPr>
          <m:t>)</m:t>
        </m:r>
        <m:r>
          <m:rPr>
            <m:sty m:val="p"/>
          </m:rPr>
          <m:t>×</m:t>
        </m:r>
        <m:r>
          <m:t>S</m:t>
        </m:r>
        <m:r>
          <m:t>t</m:t>
        </m:r>
        <m:r>
          <m:t>a</m:t>
        </m:r>
        <m:r>
          <m:t>n</m:t>
        </m:r>
        <m:r>
          <m:t>d</m:t>
        </m:r>
        <m:r>
          <m:t>a</m:t>
        </m:r>
        <m:r>
          <m:t>r</m:t>
        </m:r>
        <m:r>
          <m:t>d</m:t>
        </m:r>
        <m:r>
          <m:t>C</m:t>
        </m:r>
        <m:r>
          <m:t>o</m:t>
        </m:r>
        <m:r>
          <m:t>s</m:t>
        </m:r>
        <m:r>
          <m:t>t</m:t>
        </m:r>
      </m:oMath>
    </w:p>
    <w:p>
      <w:pPr>
        <w:pStyle w:val="BodyText"/>
      </w:pPr>
      <w:r>
        <w:t xml:space="preserve">A positive variance (higher actual than planned output) reduces unit cost; a negative variance increases it. Both variances shall be posted to a configurable Yield Variance GL account.</w:t>
      </w:r>
    </w:p>
    <w:p>
      <w:pPr>
        <w:pStyle w:val="BodyText"/>
      </w:pPr>
      <w:r>
        <w:rPr>
          <w:b/>
          <w:bCs/>
        </w:rPr>
        <w:t xml:space="preserve">FR-MFG-042</w:t>
      </w:r>
      <w:r>
        <w:t xml:space="preserve"> </w:t>
      </w:r>
      <w:r>
        <w:t xml:space="preserve">— The system shall generate a production variance report per period showing: production order, standard cost, actual cost, material variance, labour variance, overhead variance, yield variance, and total cost variance; this report shall be the primary input for monthly production performance review.</w:t>
      </w:r>
    </w:p>
    <w:bookmarkEnd w:id="48"/>
    <w:bookmarkEnd w:id="49"/>
    <w:bookmarkStart w:id="53" w:name="scrap-management-nfrs-and-traceability"/>
    <w:p>
      <w:pPr>
        <w:pStyle w:val="Heading1"/>
      </w:pPr>
      <w:r>
        <w:t xml:space="preserve">Scrap Management, NFRs, and Traceability</w:t>
      </w:r>
    </w:p>
    <w:bookmarkStart w:id="50" w:name="X79593970b41094d06084dc3fe9af80117b0a6e5"/>
    <w:p>
      <w:pPr>
        <w:pStyle w:val="Heading2"/>
      </w:pPr>
      <w:r>
        <w:t xml:space="preserve">8.1 Scrap Management</w:t>
      </w:r>
    </w:p>
    <w:p>
      <w:pPr>
        <w:pStyle w:val="FirstParagraph"/>
      </w:pPr>
      <w:r>
        <w:rPr>
          <w:b/>
          <w:bCs/>
        </w:rPr>
        <w:t xml:space="preserve">FR-MFG-043</w:t>
      </w:r>
      <w:r>
        <w:t xml:space="preserve"> </w:t>
      </w:r>
      <w:r>
        <w:t xml:space="preserve">— When a user records scrap during a production order, the system shall capture: scrapped item or semi-finished component, quantity scrapped, scrap reason (configurable: damage, off-spec, process loss, contamination), and the production stage at which scrap occurred.</w:t>
      </w:r>
    </w:p>
    <w:p>
      <w:pPr>
        <w:pStyle w:val="BodyText"/>
      </w:pPr>
      <w:r>
        <w:rPr>
          <w:b/>
          <w:bCs/>
        </w:rPr>
        <w:t xml:space="preserve">FR-MFG-044</w:t>
      </w:r>
      <w:r>
        <w:t xml:space="preserve"> </w:t>
      </w:r>
      <w:r>
        <w:t xml:space="preserve">— When scrap is confirmed, the system shall post the GL entry: Debit Scrap Loss account, Credit WIP account, for the scrap quantity valued at the current average cost of the scrapped component or WIP.</w:t>
      </w:r>
    </w:p>
    <w:p>
      <w:pPr>
        <w:pStyle w:val="BodyText"/>
      </w:pPr>
      <w:r>
        <w:rPr>
          <w:b/>
          <w:bCs/>
        </w:rPr>
        <w:t xml:space="preserve">FR-MFG-045</w:t>
      </w:r>
      <w:r>
        <w:t xml:space="preserve"> </w:t>
      </w:r>
      <w:r>
        <w:t xml:space="preserve">— The system shall generate a monthly scrap analysis report per production order and per scrap reason, displaying: total scrap quantity, total scrap value, scrap as a percentage of total raw material issued, and trend vs. prior month.</w:t>
      </w:r>
    </w:p>
    <w:bookmarkEnd w:id="50"/>
    <w:bookmarkStart w:id="51" w:name="X3bd5b282e30df87ffd344ee00655eda2eada4ad"/>
    <w:p>
      <w:pPr>
        <w:pStyle w:val="Heading2"/>
      </w:pPr>
      <w:r>
        <w:t xml:space="preserve">8.2 Non-Functional Requirements</w:t>
      </w:r>
    </w:p>
    <w:p>
      <w:pPr>
        <w:pStyle w:val="FirstParagraph"/>
      </w:pPr>
      <w:r>
        <w:rPr>
          <w:b/>
          <w:bCs/>
        </w:rPr>
        <w:t xml:space="preserve">NFR-MFG-001</w:t>
      </w:r>
      <w:r>
        <w:t xml:space="preserve"> </w:t>
      </w:r>
      <w:r>
        <w:t xml:space="preserve">— A production order cost roll-up for a BOM with ≤ 50 components across ≤ 5 BOM levels shall complete within 5 seconds.</w:t>
      </w:r>
    </w:p>
    <w:p>
      <w:pPr>
        <w:pStyle w:val="BodyText"/>
      </w:pPr>
      <w:r>
        <w:rPr>
          <w:b/>
          <w:bCs/>
        </w:rPr>
        <w:t xml:space="preserve">NFR-MFG-002</w:t>
      </w:r>
      <w:r>
        <w:t xml:space="preserve"> </w:t>
      </w:r>
      <w:r>
        <w:t xml:space="preserve">— All production order GL postings (raw material issue, labour, overhead, finished goods receipt) shall execute within a single database transaction; a failure at any step shall roll back all GL and stock changes for that transaction.</w:t>
      </w:r>
    </w:p>
    <w:p>
      <w:pPr>
        <w:pStyle w:val="BodyText"/>
      </w:pPr>
      <w:r>
        <w:rPr>
          <w:b/>
          <w:bCs/>
        </w:rPr>
        <w:t xml:space="preserve">NFR-MFG-003</w:t>
      </w:r>
      <w:r>
        <w:t xml:space="preserve"> </w:t>
      </w:r>
      <w:r>
        <w:t xml:space="preserve">— Production order records, BOM versions, QC inspection results, and yield variance records shall be retained for a minimum of 10 years for audit and regulatory purposes; deletion shall be prohibited at the application layer.</w:t>
      </w:r>
    </w:p>
    <w:p>
      <w:pPr>
        <w:pStyle w:val="BodyText"/>
      </w:pPr>
      <w:r>
        <w:rPr>
          <w:b/>
          <w:bCs/>
        </w:rPr>
        <w:t xml:space="preserve">NFR-MFG-004</w:t>
      </w:r>
      <w:r>
        <w:t xml:space="preserve"> </w:t>
      </w:r>
      <w:r>
        <w:t xml:space="preserve">— BOM version history shall be immutable; once a BOM version is used in a production order, the version record shall be locked against further modifications.</w:t>
      </w:r>
    </w:p>
    <w:bookmarkEnd w:id="51"/>
    <w:bookmarkStart w:id="52" w:name="X102b5c287c6a4d2227aa549bafd30e8d345ae39"/>
    <w:p>
      <w:pPr>
        <w:pStyle w:val="Heading2"/>
      </w:pPr>
      <w:r>
        <w:t xml:space="preserve">8.3 Traceability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FR-MFG-001–008</w:t>
            </w:r>
          </w:p>
        </w:tc>
        <w:tc>
          <w:tcPr/>
          <w:p>
            <w:pPr>
              <w:pStyle w:val="Compact"/>
            </w:pPr>
            <w:r>
              <w:t xml:space="preserve">BOM structure, templates, cost roll-up</w:t>
            </w:r>
          </w:p>
        </w:tc>
        <w:tc>
          <w:tcPr/>
          <w:p>
            <w:pPr>
              <w:pStyle w:val="Compact"/>
            </w:pPr>
            <w:r>
              <w:t xml:space="preserve">BG-001, BG-004</w:t>
            </w:r>
          </w:p>
        </w:tc>
      </w:tr>
      <w:tr>
        <w:tc>
          <w:tcPr/>
          <w:p>
            <w:pPr>
              <w:pStyle w:val="Compact"/>
            </w:pPr>
            <w:r>
              <w:t xml:space="preserve">FR-MFG-009–016</w:t>
            </w:r>
          </w:p>
        </w:tc>
        <w:tc>
          <w:tcPr/>
          <w:p>
            <w:pPr>
              <w:pStyle w:val="Compact"/>
            </w:pPr>
            <w:r>
              <w:t xml:space="preserve">Production orders, scheduling</w:t>
            </w:r>
          </w:p>
        </w:tc>
        <w:tc>
          <w:tcPr/>
          <w:p>
            <w:pPr>
              <w:pStyle w:val="Compact"/>
            </w:pPr>
            <w:r>
              <w:t xml:space="preserve">BG-001</w:t>
            </w:r>
          </w:p>
        </w:tc>
      </w:tr>
      <w:tr>
        <w:tc>
          <w:tcPr/>
          <w:p>
            <w:pPr>
              <w:pStyle w:val="Compact"/>
            </w:pPr>
            <w:r>
              <w:t xml:space="preserve">FR-MFG-017–022</w:t>
            </w:r>
          </w:p>
        </w:tc>
        <w:tc>
          <w:tcPr/>
          <w:p>
            <w:pPr>
              <w:pStyle w:val="Compact"/>
            </w:pPr>
            <w:r>
              <w:t xml:space="preserve">Raw material issue, back-flush, substitutions</w:t>
            </w:r>
          </w:p>
        </w:tc>
        <w:tc>
          <w:tcPr/>
          <w:p>
            <w:pPr>
              <w:pStyle w:val="Compact"/>
            </w:pPr>
            <w:r>
              <w:t xml:space="preserve">BG-001, BG-003</w:t>
            </w:r>
          </w:p>
        </w:tc>
      </w:tr>
      <w:tr>
        <w:tc>
          <w:tcPr/>
          <w:p>
            <w:pPr>
              <w:pStyle w:val="Compact"/>
            </w:pPr>
            <w:r>
              <w:t xml:space="preserve">FR-MFG-023–028</w:t>
            </w:r>
          </w:p>
        </w:tc>
        <w:tc>
          <w:tcPr/>
          <w:p>
            <w:pPr>
              <w:pStyle w:val="Compact"/>
            </w:pPr>
            <w:r>
              <w:t xml:space="preserve">WIP tracking, QC checkpoints</w:t>
            </w:r>
          </w:p>
        </w:tc>
        <w:tc>
          <w:tcPr/>
          <w:p>
            <w:pPr>
              <w:pStyle w:val="Compact"/>
            </w:pPr>
            <w:r>
              <w:t xml:space="preserve">BG-002</w:t>
            </w:r>
          </w:p>
        </w:tc>
      </w:tr>
      <w:tr>
        <w:tc>
          <w:tcPr/>
          <w:p>
            <w:pPr>
              <w:pStyle w:val="Compact"/>
            </w:pPr>
            <w:r>
              <w:t xml:space="preserve">FR-MFG-029–034</w:t>
            </w:r>
          </w:p>
        </w:tc>
        <w:tc>
          <w:tcPr/>
          <w:p>
            <w:pPr>
              <w:pStyle w:val="Compact"/>
            </w:pPr>
            <w:r>
              <w:t xml:space="preserve">Finished goods, by-products</w:t>
            </w:r>
          </w:p>
        </w:tc>
        <w:tc>
          <w:tcPr/>
          <w:p>
            <w:pPr>
              <w:pStyle w:val="Compact"/>
            </w:pPr>
            <w:r>
              <w:t xml:space="preserve">BG-001</w:t>
            </w:r>
          </w:p>
        </w:tc>
      </w:tr>
      <w:tr>
        <w:tc>
          <w:tcPr/>
          <w:p>
            <w:pPr>
              <w:pStyle w:val="Compact"/>
            </w:pPr>
            <w:r>
              <w:t xml:space="preserve">FR-MFG-035–042</w:t>
            </w:r>
          </w:p>
        </w:tc>
        <w:tc>
          <w:tcPr/>
          <w:p>
            <w:pPr>
              <w:pStyle w:val="Compact"/>
            </w:pPr>
            <w:r>
              <w:t xml:space="preserve">Costing, labour, overhead, yield variance</w:t>
            </w:r>
          </w:p>
        </w:tc>
        <w:tc>
          <w:tcPr/>
          <w:p>
            <w:pPr>
              <w:pStyle w:val="Compact"/>
            </w:pPr>
            <w:r>
              <w:t xml:space="preserve">BG-001, BG-003</w:t>
            </w:r>
          </w:p>
        </w:tc>
      </w:tr>
      <w:tr>
        <w:tc>
          <w:tcPr/>
          <w:p>
            <w:pPr>
              <w:pStyle w:val="Compact"/>
            </w:pPr>
            <w:r>
              <w:t xml:space="preserve">FR-MFG-043–045</w:t>
            </w:r>
          </w:p>
        </w:tc>
        <w:tc>
          <w:tcPr/>
          <w:p>
            <w:pPr>
              <w:pStyle w:val="Compact"/>
            </w:pPr>
            <w:r>
              <w:t xml:space="preserve">Scrap management</w:t>
            </w:r>
          </w:p>
        </w:tc>
        <w:tc>
          <w:tcPr/>
          <w:p>
            <w:pPr>
              <w:pStyle w:val="Compact"/>
            </w:pPr>
            <w:r>
              <w:t xml:space="preserve">BG-003</w:t>
            </w:r>
          </w:p>
        </w:tc>
      </w:tr>
    </w:tbl>
    <w:p>
      <w:pPr>
        <w:pStyle w:val="BodyText"/>
      </w:pPr>
      <w:r>
        <w:rPr>
          <w:b/>
          <w:bCs/>
        </w:rPr>
        <w:t xml:space="preserve">Open verification notes:</w:t>
      </w:r>
    </w:p>
    <w:p>
      <w:pPr>
        <w:pStyle w:val="Compact"/>
        <w:numPr>
          <w:ilvl w:val="0"/>
          <w:numId w:val="1002"/>
        </w:numPr>
      </w:pPr>
      <w:r>
        <w:t xml:space="preserve">FR-MFG-005 (Uganda agro BOM templates) shall be reviewed by at least one sugar and one edible oil processor before UAT.</w:t>
      </w:r>
    </w:p>
    <w:p>
      <w:pPr>
        <w:pStyle w:val="Compact"/>
        <w:numPr>
          <w:ilvl w:val="0"/>
          <w:numId w:val="1002"/>
        </w:numPr>
      </w:pPr>
      <w:r>
        <w:t xml:space="preserve">NFR-MFG-001 (5-second cost roll-up) requires a seeded BOM with 50 components to be included in the load test suite.</w:t>
      </w:r>
    </w:p>
    <w:bookmarkEnd w:id="52"/>
    <w:bookmarkEnd w:id="5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Manufacturing</dc:title>
  <dc:creator/>
  <cp:keywords/>
  <dcterms:created xsi:type="dcterms:W3CDTF">2026-04-05T03:17:57Z</dcterms:created>
  <dcterms:modified xsi:type="dcterms:W3CDTF">2026-04-05T03:17:57Z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